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5646E" w14:textId="77777777" w:rsidR="00927D59" w:rsidRPr="000125B7" w:rsidRDefault="00927D59" w:rsidP="00927D59">
      <w:pPr>
        <w:widowControl w:val="0"/>
        <w:spacing w:after="0"/>
        <w:jc w:val="center"/>
        <w:rPr>
          <w:rFonts w:cs="Arial"/>
          <w:color w:val="000000" w:themeColor="text1"/>
        </w:rPr>
      </w:pPr>
    </w:p>
    <w:p w14:paraId="564A82D6" w14:textId="77777777" w:rsidR="00927D59" w:rsidRPr="000125B7" w:rsidRDefault="00927D59" w:rsidP="00927D59">
      <w:pPr>
        <w:widowControl w:val="0"/>
        <w:spacing w:after="0"/>
        <w:jc w:val="center"/>
        <w:rPr>
          <w:rFonts w:cs="Arial"/>
        </w:rPr>
      </w:pPr>
    </w:p>
    <w:p w14:paraId="038A3266" w14:textId="77777777" w:rsidR="00927D59" w:rsidRPr="000125B7" w:rsidRDefault="00927D59" w:rsidP="00927D59">
      <w:pPr>
        <w:widowControl w:val="0"/>
        <w:spacing w:after="0"/>
        <w:jc w:val="center"/>
        <w:rPr>
          <w:rFonts w:cs="Arial"/>
          <w:b/>
          <w:bCs/>
        </w:rPr>
      </w:pPr>
    </w:p>
    <w:p w14:paraId="67BC20AF" w14:textId="77777777" w:rsidR="00995375" w:rsidRPr="000125B7" w:rsidRDefault="00995375" w:rsidP="00995375">
      <w:pPr>
        <w:widowControl w:val="0"/>
        <w:spacing w:after="0"/>
        <w:jc w:val="center"/>
        <w:rPr>
          <w:rFonts w:cs="Arial"/>
          <w:color w:val="000000" w:themeColor="text1"/>
        </w:rPr>
      </w:pPr>
    </w:p>
    <w:p w14:paraId="373ECB2B" w14:textId="77777777" w:rsidR="00995375" w:rsidRPr="000125B7" w:rsidRDefault="00995375" w:rsidP="00995375">
      <w:pPr>
        <w:widowControl w:val="0"/>
        <w:spacing w:after="0"/>
        <w:jc w:val="center"/>
        <w:rPr>
          <w:rFonts w:cs="Arial"/>
        </w:rPr>
      </w:pPr>
    </w:p>
    <w:p w14:paraId="7F04F22E" w14:textId="77777777" w:rsidR="00995375" w:rsidRPr="000125B7" w:rsidRDefault="00995375" w:rsidP="00995375">
      <w:pPr>
        <w:widowControl w:val="0"/>
        <w:spacing w:after="0"/>
        <w:jc w:val="center"/>
        <w:rPr>
          <w:rFonts w:cs="Arial"/>
          <w:b/>
          <w:bCs/>
        </w:rPr>
      </w:pPr>
    </w:p>
    <w:p w14:paraId="7BCBCC70" w14:textId="0D06024B" w:rsidR="00995375" w:rsidRPr="000125B7" w:rsidRDefault="00995375" w:rsidP="00995375">
      <w:pPr>
        <w:widowControl w:val="0"/>
        <w:jc w:val="center"/>
        <w:rPr>
          <w:rFonts w:ascii="Arial" w:hAnsi="Arial" w:cs="Arial"/>
          <w:b/>
          <w:sz w:val="28"/>
          <w:szCs w:val="28"/>
        </w:rPr>
      </w:pPr>
      <w:r w:rsidRPr="000125B7">
        <w:rPr>
          <w:rFonts w:ascii="Arial" w:hAnsi="Arial" w:cs="Arial"/>
          <w:b/>
          <w:sz w:val="28"/>
          <w:szCs w:val="28"/>
        </w:rPr>
        <w:t>REP</w:t>
      </w:r>
      <w:r w:rsidR="007C07C3" w:rsidRPr="000125B7">
        <w:rPr>
          <w:rFonts w:ascii="Arial" w:hAnsi="Arial" w:cs="Arial"/>
          <w:b/>
          <w:sz w:val="28"/>
          <w:szCs w:val="28"/>
        </w:rPr>
        <w:t>U</w:t>
      </w:r>
      <w:r w:rsidRPr="000125B7">
        <w:rPr>
          <w:rFonts w:ascii="Arial" w:hAnsi="Arial" w:cs="Arial"/>
          <w:b/>
          <w:sz w:val="28"/>
          <w:szCs w:val="28"/>
        </w:rPr>
        <w:t>BLIC</w:t>
      </w:r>
      <w:r w:rsidR="007C07C3" w:rsidRPr="000125B7">
        <w:rPr>
          <w:rFonts w:ascii="Arial" w:hAnsi="Arial" w:cs="Arial"/>
          <w:b/>
          <w:sz w:val="28"/>
          <w:szCs w:val="28"/>
        </w:rPr>
        <w:t xml:space="preserve"> OF</w:t>
      </w:r>
      <w:r w:rsidRPr="000125B7">
        <w:rPr>
          <w:rFonts w:ascii="Arial" w:hAnsi="Arial" w:cs="Arial"/>
          <w:b/>
          <w:sz w:val="28"/>
          <w:szCs w:val="28"/>
        </w:rPr>
        <w:t xml:space="preserve"> PER</w:t>
      </w:r>
      <w:r w:rsidR="007C07C3" w:rsidRPr="000125B7">
        <w:rPr>
          <w:rFonts w:ascii="Arial" w:hAnsi="Arial" w:cs="Arial"/>
          <w:b/>
          <w:sz w:val="28"/>
          <w:szCs w:val="28"/>
        </w:rPr>
        <w:t>U</w:t>
      </w:r>
    </w:p>
    <w:p w14:paraId="546EDD19" w14:textId="77777777" w:rsidR="00995375" w:rsidRPr="000125B7" w:rsidRDefault="00995375" w:rsidP="00995375">
      <w:pPr>
        <w:widowControl w:val="0"/>
        <w:spacing w:after="0"/>
        <w:jc w:val="center"/>
        <w:rPr>
          <w:rFonts w:cs="Arial"/>
          <w:b/>
          <w:bCs/>
          <w:sz w:val="28"/>
          <w:szCs w:val="28"/>
        </w:rPr>
      </w:pPr>
    </w:p>
    <w:p w14:paraId="3C24DE06" w14:textId="77777777" w:rsidR="00995375" w:rsidRPr="000125B7" w:rsidRDefault="00995375" w:rsidP="00995375">
      <w:pPr>
        <w:widowControl w:val="0"/>
        <w:spacing w:after="0"/>
        <w:jc w:val="center"/>
        <w:rPr>
          <w:rFonts w:cs="Arial"/>
          <w:b/>
          <w:bCs/>
        </w:rPr>
      </w:pPr>
      <w:r w:rsidRPr="000125B7">
        <w:rPr>
          <w:noProof/>
          <w:lang w:eastAsia="es-PE"/>
        </w:rPr>
        <w:drawing>
          <wp:anchor distT="0" distB="0" distL="114300" distR="114300" simplePos="0" relativeHeight="251659776" behindDoc="0" locked="0" layoutInCell="1" allowOverlap="1" wp14:anchorId="52A45E36" wp14:editId="06BF2D6A">
            <wp:simplePos x="0" y="0"/>
            <wp:positionH relativeFrom="column">
              <wp:posOffset>2390775</wp:posOffset>
            </wp:positionH>
            <wp:positionV relativeFrom="paragraph">
              <wp:posOffset>117475</wp:posOffset>
            </wp:positionV>
            <wp:extent cx="876300" cy="876300"/>
            <wp:effectExtent l="0" t="0" r="12700" b="12700"/>
            <wp:wrapNone/>
            <wp:docPr id="4" name="Imagen 4" descr="Escudo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l Per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67321" w14:textId="77777777" w:rsidR="00995375" w:rsidRPr="000125B7" w:rsidRDefault="00995375" w:rsidP="00995375">
      <w:pPr>
        <w:widowControl w:val="0"/>
        <w:spacing w:after="0"/>
        <w:jc w:val="center"/>
        <w:rPr>
          <w:rFonts w:cs="Arial"/>
          <w:b/>
          <w:bCs/>
        </w:rPr>
      </w:pPr>
    </w:p>
    <w:p w14:paraId="0E5BA8DC" w14:textId="77777777" w:rsidR="00995375" w:rsidRPr="000125B7" w:rsidRDefault="00995375" w:rsidP="00995375">
      <w:pPr>
        <w:widowControl w:val="0"/>
        <w:spacing w:after="0"/>
        <w:jc w:val="center"/>
        <w:rPr>
          <w:rFonts w:cs="Arial"/>
          <w:b/>
          <w:bCs/>
        </w:rPr>
      </w:pPr>
    </w:p>
    <w:p w14:paraId="6D69BABD" w14:textId="77777777" w:rsidR="00995375" w:rsidRPr="000125B7" w:rsidRDefault="00995375" w:rsidP="00995375">
      <w:pPr>
        <w:widowControl w:val="0"/>
        <w:spacing w:after="0"/>
        <w:jc w:val="center"/>
        <w:rPr>
          <w:rFonts w:cs="Arial"/>
          <w:b/>
          <w:bCs/>
        </w:rPr>
      </w:pPr>
    </w:p>
    <w:p w14:paraId="0C2DD50E" w14:textId="77777777" w:rsidR="00995375" w:rsidRPr="000125B7" w:rsidRDefault="00995375" w:rsidP="00995375">
      <w:pPr>
        <w:widowControl w:val="0"/>
        <w:spacing w:after="0"/>
        <w:jc w:val="center"/>
        <w:rPr>
          <w:rFonts w:cs="Arial"/>
          <w:b/>
          <w:bCs/>
        </w:rPr>
      </w:pPr>
    </w:p>
    <w:p w14:paraId="55533F3E" w14:textId="77777777" w:rsidR="00995375" w:rsidRPr="000125B7" w:rsidRDefault="00995375" w:rsidP="00995375">
      <w:pPr>
        <w:widowControl w:val="0"/>
        <w:spacing w:after="0"/>
        <w:jc w:val="center"/>
        <w:rPr>
          <w:rFonts w:cs="Arial"/>
          <w:b/>
          <w:bCs/>
        </w:rPr>
      </w:pPr>
      <w:r w:rsidRPr="000125B7">
        <w:rPr>
          <w:rFonts w:cs="Arial"/>
          <w:b/>
          <w:bCs/>
          <w:noProof/>
          <w:lang w:eastAsia="es-PE"/>
        </w:rPr>
        <w:drawing>
          <wp:anchor distT="0" distB="0" distL="114300" distR="114300" simplePos="0" relativeHeight="251658752" behindDoc="0" locked="0" layoutInCell="1" allowOverlap="1" wp14:anchorId="6F3DEF48" wp14:editId="36118AB4">
            <wp:simplePos x="0" y="0"/>
            <wp:positionH relativeFrom="column">
              <wp:posOffset>1925955</wp:posOffset>
            </wp:positionH>
            <wp:positionV relativeFrom="paragraph">
              <wp:posOffset>209550</wp:posOffset>
            </wp:positionV>
            <wp:extent cx="1824355" cy="639445"/>
            <wp:effectExtent l="0" t="0" r="4445"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355" cy="639445"/>
                    </a:xfrm>
                    <a:prstGeom prst="rect">
                      <a:avLst/>
                    </a:prstGeom>
                    <a:noFill/>
                    <a:effectLst/>
                  </pic:spPr>
                </pic:pic>
              </a:graphicData>
            </a:graphic>
            <wp14:sizeRelH relativeFrom="page">
              <wp14:pctWidth>0</wp14:pctWidth>
            </wp14:sizeRelH>
            <wp14:sizeRelV relativeFrom="page">
              <wp14:pctHeight>0</wp14:pctHeight>
            </wp14:sizeRelV>
          </wp:anchor>
        </w:drawing>
      </w:r>
    </w:p>
    <w:p w14:paraId="75AE2076" w14:textId="77777777" w:rsidR="00995375" w:rsidRPr="000125B7" w:rsidRDefault="00995375" w:rsidP="00995375">
      <w:pPr>
        <w:widowControl w:val="0"/>
        <w:spacing w:after="0"/>
        <w:jc w:val="center"/>
        <w:rPr>
          <w:rFonts w:cs="Arial"/>
          <w:b/>
          <w:bCs/>
        </w:rPr>
      </w:pPr>
    </w:p>
    <w:p w14:paraId="34204122" w14:textId="77777777" w:rsidR="00995375" w:rsidRPr="000125B7" w:rsidRDefault="00995375" w:rsidP="00995375">
      <w:pPr>
        <w:widowControl w:val="0"/>
        <w:spacing w:after="0"/>
        <w:jc w:val="center"/>
        <w:rPr>
          <w:rFonts w:cs="Arial"/>
          <w:b/>
          <w:bCs/>
        </w:rPr>
      </w:pPr>
    </w:p>
    <w:p w14:paraId="546F8F57" w14:textId="77777777" w:rsidR="00995375" w:rsidRPr="000125B7" w:rsidRDefault="00995375" w:rsidP="00995375">
      <w:pPr>
        <w:widowControl w:val="0"/>
        <w:spacing w:after="0"/>
        <w:jc w:val="center"/>
        <w:rPr>
          <w:rFonts w:cs="Arial"/>
          <w:b/>
          <w:bCs/>
        </w:rPr>
      </w:pPr>
    </w:p>
    <w:p w14:paraId="56DADC37" w14:textId="77777777" w:rsidR="00995375" w:rsidRPr="000125B7" w:rsidRDefault="00995375" w:rsidP="00995375">
      <w:pPr>
        <w:widowControl w:val="0"/>
        <w:spacing w:after="0"/>
        <w:jc w:val="center"/>
        <w:rPr>
          <w:rFonts w:cs="Arial"/>
          <w:b/>
          <w:bCs/>
        </w:rPr>
      </w:pPr>
    </w:p>
    <w:p w14:paraId="253EFB21" w14:textId="77777777" w:rsidR="00995375" w:rsidRPr="000125B7" w:rsidRDefault="00995375" w:rsidP="00995375">
      <w:pPr>
        <w:widowControl w:val="0"/>
        <w:spacing w:after="0"/>
        <w:jc w:val="center"/>
        <w:rPr>
          <w:rFonts w:cs="Arial"/>
          <w:b/>
          <w:bCs/>
        </w:rPr>
      </w:pPr>
    </w:p>
    <w:p w14:paraId="7C34EFF6" w14:textId="77777777" w:rsidR="00995375" w:rsidRPr="000125B7" w:rsidRDefault="00995375" w:rsidP="00995375">
      <w:pPr>
        <w:widowControl w:val="0"/>
        <w:spacing w:after="0"/>
        <w:jc w:val="center"/>
        <w:rPr>
          <w:rFonts w:cs="Arial"/>
          <w:b/>
          <w:bCs/>
        </w:rPr>
      </w:pPr>
    </w:p>
    <w:p w14:paraId="15E69B71" w14:textId="77777777" w:rsidR="00995375" w:rsidRPr="000125B7" w:rsidRDefault="00995375" w:rsidP="00995375">
      <w:pPr>
        <w:widowControl w:val="0"/>
        <w:spacing w:after="0"/>
        <w:jc w:val="center"/>
        <w:rPr>
          <w:rFonts w:cs="Arial"/>
          <w:b/>
          <w:bCs/>
        </w:rPr>
      </w:pPr>
    </w:p>
    <w:p w14:paraId="4AE60741" w14:textId="5F5BD825" w:rsidR="00995375" w:rsidRPr="000125B7" w:rsidRDefault="00372C93" w:rsidP="00995375">
      <w:pPr>
        <w:widowControl w:val="0"/>
        <w:spacing w:after="0"/>
        <w:jc w:val="center"/>
        <w:rPr>
          <w:rFonts w:ascii="Arial" w:hAnsi="Arial" w:cs="Arial"/>
          <w:b/>
          <w:bCs/>
          <w:sz w:val="28"/>
          <w:szCs w:val="28"/>
        </w:rPr>
      </w:pPr>
      <w:r w:rsidRPr="000125B7">
        <w:rPr>
          <w:rFonts w:ascii="Arial" w:hAnsi="Arial" w:cs="Arial"/>
          <w:b/>
          <w:bCs/>
          <w:sz w:val="28"/>
          <w:szCs w:val="28"/>
        </w:rPr>
        <w:t>TENDER DOCUMENTS</w:t>
      </w:r>
      <w:r w:rsidR="00995375" w:rsidRPr="000125B7">
        <w:rPr>
          <w:rFonts w:ascii="Arial" w:hAnsi="Arial" w:cs="Arial"/>
          <w:b/>
          <w:bCs/>
          <w:sz w:val="28"/>
          <w:szCs w:val="28"/>
        </w:rPr>
        <w:t xml:space="preserve"> </w:t>
      </w:r>
    </w:p>
    <w:p w14:paraId="75B13435" w14:textId="77777777" w:rsidR="00995375" w:rsidRPr="000125B7" w:rsidRDefault="00995375" w:rsidP="00995375">
      <w:pPr>
        <w:widowControl w:val="0"/>
        <w:spacing w:after="0"/>
        <w:jc w:val="center"/>
        <w:rPr>
          <w:rFonts w:cs="Arial"/>
          <w:b/>
          <w:bCs/>
        </w:rPr>
      </w:pPr>
    </w:p>
    <w:p w14:paraId="26D0A56D" w14:textId="68E35679" w:rsidR="007C07C3" w:rsidRPr="000125B7" w:rsidRDefault="007C07C3" w:rsidP="007C07C3">
      <w:pPr>
        <w:widowControl w:val="0"/>
        <w:spacing w:after="0"/>
        <w:jc w:val="center"/>
        <w:rPr>
          <w:rFonts w:ascii="Arial" w:hAnsi="Arial" w:cs="Arial"/>
          <w:b/>
          <w:bCs/>
          <w:sz w:val="28"/>
          <w:szCs w:val="28"/>
        </w:rPr>
      </w:pPr>
      <w:r w:rsidRPr="000125B7">
        <w:rPr>
          <w:rFonts w:ascii="Arial" w:hAnsi="Arial" w:cs="Arial"/>
          <w:b/>
          <w:bCs/>
          <w:sz w:val="28"/>
          <w:szCs w:val="28"/>
        </w:rPr>
        <w:t xml:space="preserve">COMPREHENSIVE PROJECT </w:t>
      </w:r>
      <w:r w:rsidR="00D25695" w:rsidRPr="000125B7">
        <w:rPr>
          <w:rFonts w:ascii="Arial" w:hAnsi="Arial" w:cs="Arial"/>
          <w:b/>
          <w:bCs/>
          <w:sz w:val="28"/>
          <w:szCs w:val="28"/>
        </w:rPr>
        <w:t>TENDER</w:t>
      </w:r>
      <w:r w:rsidRPr="000125B7">
        <w:rPr>
          <w:rFonts w:ascii="Arial" w:hAnsi="Arial" w:cs="Arial"/>
          <w:b/>
          <w:bCs/>
          <w:sz w:val="28"/>
          <w:szCs w:val="28"/>
        </w:rPr>
        <w:t xml:space="preserve"> </w:t>
      </w:r>
    </w:p>
    <w:p w14:paraId="0452A290" w14:textId="77777777" w:rsidR="00372C93" w:rsidRPr="000125B7" w:rsidRDefault="00D25695" w:rsidP="007C07C3">
      <w:pPr>
        <w:widowControl w:val="0"/>
        <w:spacing w:after="0"/>
        <w:jc w:val="center"/>
        <w:rPr>
          <w:rFonts w:ascii="Arial" w:hAnsi="Arial" w:cs="Arial"/>
          <w:b/>
          <w:bCs/>
          <w:sz w:val="28"/>
          <w:szCs w:val="28"/>
        </w:rPr>
      </w:pPr>
      <w:r w:rsidRPr="000125B7">
        <w:rPr>
          <w:rFonts w:ascii="Arial" w:hAnsi="Arial" w:cs="Arial"/>
          <w:b/>
          <w:bCs/>
          <w:sz w:val="28"/>
          <w:szCs w:val="28"/>
        </w:rPr>
        <w:t xml:space="preserve"> </w:t>
      </w:r>
    </w:p>
    <w:p w14:paraId="747BE7BE" w14:textId="7D365F2F" w:rsidR="00995375" w:rsidRPr="000125B7" w:rsidRDefault="007C07C3" w:rsidP="00995375">
      <w:pPr>
        <w:widowControl w:val="0"/>
        <w:spacing w:after="0"/>
        <w:jc w:val="center"/>
        <w:rPr>
          <w:rFonts w:ascii="Arial" w:hAnsi="Arial" w:cs="Arial"/>
          <w:b/>
          <w:bCs/>
          <w:sz w:val="28"/>
          <w:szCs w:val="28"/>
        </w:rPr>
      </w:pPr>
      <w:r w:rsidRPr="000125B7">
        <w:rPr>
          <w:rFonts w:ascii="Arial" w:hAnsi="Arial" w:cs="Arial"/>
          <w:b/>
          <w:bCs/>
          <w:sz w:val="28"/>
          <w:szCs w:val="28"/>
        </w:rPr>
        <w:t xml:space="preserve">CONCESSION </w:t>
      </w:r>
      <w:r w:rsidR="00CB6933" w:rsidRPr="000125B7">
        <w:rPr>
          <w:rFonts w:ascii="Arial" w:hAnsi="Arial" w:cs="Arial"/>
          <w:b/>
          <w:bCs/>
          <w:sz w:val="28"/>
          <w:szCs w:val="28"/>
        </w:rPr>
        <w:t xml:space="preserve">OF </w:t>
      </w:r>
      <w:r w:rsidR="00995375" w:rsidRPr="000125B7">
        <w:rPr>
          <w:rFonts w:ascii="Arial" w:hAnsi="Arial" w:cs="Arial"/>
          <w:b/>
          <w:bCs/>
          <w:sz w:val="28"/>
          <w:szCs w:val="28"/>
        </w:rPr>
        <w:t>“</w:t>
      </w:r>
      <w:r w:rsidR="005E4E69" w:rsidRPr="000125B7">
        <w:rPr>
          <w:rFonts w:ascii="Arial" w:hAnsi="Arial" w:cs="Arial"/>
          <w:b/>
          <w:bCs/>
          <w:sz w:val="28"/>
          <w:szCs w:val="28"/>
        </w:rPr>
        <w:t>IMPROVEMENT OF THE SEWERAGE AND WASTEWATER</w:t>
      </w:r>
      <w:r w:rsidR="00135A55">
        <w:rPr>
          <w:rFonts w:ascii="Arial" w:hAnsi="Arial" w:cs="Arial"/>
          <w:b/>
          <w:bCs/>
          <w:sz w:val="28"/>
          <w:szCs w:val="28"/>
        </w:rPr>
        <w:t xml:space="preserve"> TREATMENT </w:t>
      </w:r>
      <w:r w:rsidR="00D73673">
        <w:rPr>
          <w:rFonts w:ascii="Arial" w:hAnsi="Arial" w:cs="Arial"/>
          <w:b/>
          <w:bCs/>
          <w:sz w:val="28"/>
          <w:szCs w:val="28"/>
        </w:rPr>
        <w:t xml:space="preserve">SYSTEM </w:t>
      </w:r>
      <w:r w:rsidR="005E4E69" w:rsidRPr="000125B7">
        <w:rPr>
          <w:rFonts w:ascii="Arial" w:hAnsi="Arial" w:cs="Arial"/>
          <w:b/>
          <w:bCs/>
          <w:sz w:val="28"/>
          <w:szCs w:val="28"/>
        </w:rPr>
        <w:t>OF PUERTO MALDONADO</w:t>
      </w:r>
      <w:r w:rsidR="00D73673">
        <w:rPr>
          <w:rFonts w:ascii="Arial" w:hAnsi="Arial" w:cs="Arial"/>
          <w:b/>
          <w:bCs/>
          <w:sz w:val="28"/>
          <w:szCs w:val="28"/>
        </w:rPr>
        <w:t xml:space="preserve"> CITY</w:t>
      </w:r>
      <w:r w:rsidRPr="000125B7">
        <w:rPr>
          <w:rFonts w:ascii="Arial" w:hAnsi="Arial" w:cs="Arial"/>
          <w:b/>
          <w:bCs/>
          <w:sz w:val="28"/>
          <w:szCs w:val="28"/>
        </w:rPr>
        <w:t xml:space="preserve">, </w:t>
      </w:r>
      <w:r w:rsidR="00D25695" w:rsidRPr="000125B7">
        <w:rPr>
          <w:rFonts w:ascii="Arial" w:hAnsi="Arial" w:cs="Arial"/>
          <w:b/>
          <w:bCs/>
          <w:sz w:val="28"/>
          <w:szCs w:val="28"/>
        </w:rPr>
        <w:t xml:space="preserve">DISTRICT OF </w:t>
      </w:r>
      <w:r w:rsidRPr="000125B7">
        <w:rPr>
          <w:rFonts w:ascii="Arial" w:hAnsi="Arial" w:cs="Arial"/>
          <w:b/>
          <w:bCs/>
          <w:sz w:val="28"/>
          <w:szCs w:val="28"/>
        </w:rPr>
        <w:t xml:space="preserve">TAMBOPATA, </w:t>
      </w:r>
      <w:r w:rsidR="00D25695" w:rsidRPr="000125B7">
        <w:rPr>
          <w:rFonts w:ascii="Arial" w:hAnsi="Arial" w:cs="Arial"/>
          <w:b/>
          <w:bCs/>
          <w:sz w:val="28"/>
          <w:szCs w:val="28"/>
        </w:rPr>
        <w:t xml:space="preserve">PROVINCE OF </w:t>
      </w:r>
      <w:r w:rsidRPr="000125B7">
        <w:rPr>
          <w:rFonts w:ascii="Arial" w:hAnsi="Arial" w:cs="Arial"/>
          <w:b/>
          <w:bCs/>
          <w:sz w:val="28"/>
          <w:szCs w:val="28"/>
        </w:rPr>
        <w:t xml:space="preserve">TAMBOPATA, </w:t>
      </w:r>
      <w:r w:rsidR="00D25695" w:rsidRPr="000125B7">
        <w:rPr>
          <w:rFonts w:ascii="Arial" w:hAnsi="Arial" w:cs="Arial"/>
          <w:b/>
          <w:bCs/>
          <w:sz w:val="28"/>
          <w:szCs w:val="28"/>
        </w:rPr>
        <w:t xml:space="preserve">DEPARTMENT OF </w:t>
      </w:r>
      <w:r w:rsidRPr="000125B7">
        <w:rPr>
          <w:rFonts w:ascii="Arial" w:hAnsi="Arial" w:cs="Arial"/>
          <w:b/>
          <w:bCs/>
          <w:sz w:val="28"/>
          <w:szCs w:val="28"/>
        </w:rPr>
        <w:t>MADRE DE DIOS</w:t>
      </w:r>
      <w:r w:rsidR="00995375" w:rsidRPr="000125B7">
        <w:rPr>
          <w:rFonts w:ascii="Arial" w:hAnsi="Arial" w:cs="Arial"/>
          <w:b/>
          <w:bCs/>
          <w:sz w:val="28"/>
          <w:szCs w:val="28"/>
        </w:rPr>
        <w:t>”</w:t>
      </w:r>
    </w:p>
    <w:p w14:paraId="50764B6C" w14:textId="77777777" w:rsidR="00995375" w:rsidRPr="000125B7" w:rsidRDefault="00995375" w:rsidP="00995375">
      <w:pPr>
        <w:widowControl w:val="0"/>
        <w:spacing w:after="0"/>
        <w:jc w:val="center"/>
        <w:rPr>
          <w:rFonts w:cs="Arial"/>
          <w:b/>
          <w:bCs/>
        </w:rPr>
      </w:pPr>
    </w:p>
    <w:p w14:paraId="6538618C" w14:textId="77777777" w:rsidR="00995375" w:rsidRPr="000125B7" w:rsidRDefault="00995375" w:rsidP="00995375">
      <w:pPr>
        <w:widowControl w:val="0"/>
        <w:spacing w:after="0"/>
        <w:jc w:val="center"/>
        <w:rPr>
          <w:rFonts w:cs="Arial"/>
          <w:b/>
          <w:bCs/>
        </w:rPr>
      </w:pPr>
    </w:p>
    <w:p w14:paraId="3F03269B" w14:textId="77777777" w:rsidR="00995375" w:rsidRPr="000125B7" w:rsidRDefault="00995375" w:rsidP="00995375">
      <w:pPr>
        <w:widowControl w:val="0"/>
        <w:spacing w:after="0"/>
        <w:jc w:val="center"/>
        <w:rPr>
          <w:rFonts w:cs="Arial"/>
          <w:b/>
          <w:bCs/>
        </w:rPr>
      </w:pPr>
    </w:p>
    <w:p w14:paraId="76ECCD9D" w14:textId="77777777" w:rsidR="00995375" w:rsidRPr="000125B7" w:rsidRDefault="00995375" w:rsidP="00995375">
      <w:pPr>
        <w:widowControl w:val="0"/>
        <w:spacing w:after="0"/>
        <w:jc w:val="center"/>
        <w:rPr>
          <w:rFonts w:cs="Arial"/>
          <w:b/>
          <w:bCs/>
        </w:rPr>
      </w:pPr>
    </w:p>
    <w:p w14:paraId="759900E9" w14:textId="77777777" w:rsidR="00995375" w:rsidRPr="000125B7" w:rsidRDefault="00995375" w:rsidP="00995375">
      <w:pPr>
        <w:widowControl w:val="0"/>
        <w:spacing w:after="0"/>
        <w:jc w:val="center"/>
        <w:rPr>
          <w:rFonts w:cs="Arial"/>
          <w:b/>
          <w:bCs/>
        </w:rPr>
      </w:pPr>
    </w:p>
    <w:p w14:paraId="09C4D4AC" w14:textId="4CBB464E" w:rsidR="00995375" w:rsidRPr="000125B7" w:rsidRDefault="007C07C3" w:rsidP="00995375">
      <w:pPr>
        <w:widowControl w:val="0"/>
        <w:spacing w:after="0"/>
        <w:jc w:val="center"/>
        <w:rPr>
          <w:rFonts w:ascii="Arial" w:hAnsi="Arial" w:cs="Arial"/>
          <w:b/>
          <w:bCs/>
          <w:sz w:val="28"/>
          <w:szCs w:val="28"/>
        </w:rPr>
      </w:pPr>
      <w:r w:rsidRPr="000125B7">
        <w:rPr>
          <w:rFonts w:ascii="Arial" w:hAnsi="Arial" w:cs="Arial"/>
          <w:b/>
          <w:bCs/>
          <w:sz w:val="28"/>
          <w:szCs w:val="28"/>
        </w:rPr>
        <w:t>September</w:t>
      </w:r>
      <w:r w:rsidR="0045644E" w:rsidRPr="000125B7">
        <w:rPr>
          <w:rFonts w:ascii="Arial" w:hAnsi="Arial" w:cs="Arial"/>
          <w:b/>
          <w:bCs/>
          <w:sz w:val="28"/>
          <w:szCs w:val="28"/>
        </w:rPr>
        <w:t xml:space="preserve">, </w:t>
      </w:r>
      <w:r w:rsidR="00995375" w:rsidRPr="000125B7">
        <w:rPr>
          <w:rFonts w:ascii="Arial" w:hAnsi="Arial" w:cs="Arial"/>
          <w:b/>
          <w:bCs/>
          <w:sz w:val="28"/>
          <w:szCs w:val="28"/>
        </w:rPr>
        <w:t>20</w:t>
      </w:r>
      <w:r w:rsidR="003F7E4B" w:rsidRPr="000125B7">
        <w:rPr>
          <w:rFonts w:ascii="Arial" w:hAnsi="Arial" w:cs="Arial"/>
          <w:b/>
          <w:bCs/>
          <w:sz w:val="28"/>
          <w:szCs w:val="28"/>
        </w:rPr>
        <w:t>20</w:t>
      </w:r>
    </w:p>
    <w:p w14:paraId="2BC56B54" w14:textId="4FB33DF8" w:rsidR="002C04EE" w:rsidRPr="000125B7" w:rsidRDefault="002C04EE" w:rsidP="002C04EE">
      <w:pPr>
        <w:widowControl w:val="0"/>
        <w:tabs>
          <w:tab w:val="left" w:pos="7485"/>
        </w:tabs>
        <w:spacing w:after="0"/>
        <w:rPr>
          <w:rFonts w:cs="Arial"/>
          <w:b/>
          <w:bCs/>
        </w:rPr>
      </w:pPr>
      <w:r w:rsidRPr="000125B7">
        <w:rPr>
          <w:rFonts w:cs="Arial"/>
          <w:b/>
          <w:bCs/>
        </w:rPr>
        <w:tab/>
      </w:r>
    </w:p>
    <w:p w14:paraId="5F1F7EDC" w14:textId="6208C88A" w:rsidR="00995375" w:rsidRPr="000125B7" w:rsidRDefault="00480601" w:rsidP="002C04EE">
      <w:pPr>
        <w:widowControl w:val="0"/>
        <w:tabs>
          <w:tab w:val="left" w:pos="7485"/>
        </w:tabs>
        <w:spacing w:after="0"/>
        <w:rPr>
          <w:rFonts w:cs="Arial"/>
        </w:rPr>
      </w:pPr>
      <w:r>
        <w:rPr>
          <w:rFonts w:cs="Arial"/>
          <w:noProof/>
        </w:rPr>
        <mc:AlternateContent>
          <mc:Choice Requires="wps">
            <w:drawing>
              <wp:anchor distT="0" distB="0" distL="114300" distR="114300" simplePos="0" relativeHeight="251660800" behindDoc="0" locked="0" layoutInCell="1" allowOverlap="1" wp14:anchorId="060245B4" wp14:editId="3C1F85BB">
                <wp:simplePos x="0" y="0"/>
                <wp:positionH relativeFrom="column">
                  <wp:posOffset>-89535</wp:posOffset>
                </wp:positionH>
                <wp:positionV relativeFrom="paragraph">
                  <wp:posOffset>1201420</wp:posOffset>
                </wp:positionV>
                <wp:extent cx="5608320" cy="449580"/>
                <wp:effectExtent l="0" t="0" r="11430" b="26670"/>
                <wp:wrapNone/>
                <wp:docPr id="1" name="Cuadro de texto 1"/>
                <wp:cNvGraphicFramePr/>
                <a:graphic xmlns:a="http://schemas.openxmlformats.org/drawingml/2006/main">
                  <a:graphicData uri="http://schemas.microsoft.com/office/word/2010/wordprocessingShape">
                    <wps:wsp>
                      <wps:cNvSpPr txBox="1"/>
                      <wps:spPr>
                        <a:xfrm>
                          <a:off x="0" y="0"/>
                          <a:ext cx="5608320" cy="449580"/>
                        </a:xfrm>
                        <a:prstGeom prst="rect">
                          <a:avLst/>
                        </a:prstGeom>
                        <a:solidFill>
                          <a:schemeClr val="lt1"/>
                        </a:solidFill>
                        <a:ln w="6350">
                          <a:solidFill>
                            <a:prstClr val="black"/>
                          </a:solidFill>
                        </a:ln>
                      </wps:spPr>
                      <wps:txbx>
                        <w:txbxContent>
                          <w:p w14:paraId="3F3EA0FE" w14:textId="26CF43E7" w:rsidR="00E9617A" w:rsidRPr="00480601" w:rsidRDefault="00E9617A">
                            <w:r w:rsidRPr="00480601">
                              <w:t>Important notice: This is an unofficial translation. In the case of divergence between the English and Spanish text, the version in Spanish shall prevail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245B4" id="_x0000_t202" coordsize="21600,21600" o:spt="202" path="m,l,21600r21600,l21600,xe">
                <v:stroke joinstyle="miter"/>
                <v:path gradientshapeok="t" o:connecttype="rect"/>
              </v:shapetype>
              <v:shape id="Cuadro de texto 1" o:spid="_x0000_s1026" type="#_x0000_t202" style="position:absolute;margin-left:-7.05pt;margin-top:94.6pt;width:441.6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8KUAIAAKgEAAAOAAAAZHJzL2Uyb0RvYy54bWysVFFv2jAQfp+0/2D5fSRQYDQiVIyKaVLV&#10;VqJTn41jk2iOz7MNCfv1OzuBQrenaS+OfXf+fPd9d5nftbUiB2FdBTqnw0FKidAcikrvcvr9Zf1p&#10;RonzTBdMgRY5PQpH7xYfP8wbk4kRlKAKYQmCaJc1Jqel9yZLEsdLUTM3ACM0OiXYmnk82l1SWNYg&#10;eq2SUZpOkwZsYSxw4Rxa7zsnXUR8KQX3T1I64YnKKebm42rjug1rspizbGeZKSvep8H+IYuaVRof&#10;PUPdM8/I3lZ/QNUVt+BA+gGHOgEpKy5iDVjNMH1XzaZkRsRakBxnzjS5/wfLHw/PllQFakeJZjVK&#10;tNqzwgIpBPGi9UCGgaTGuAxjNwajffsF2nChtzs0htpbaevwxaoI+pHu45liRCIcjZNpOrsZoYuj&#10;bzy+ncyiBsnbbWOd/yqgJmGTU4sSRmbZ4cF5fBFDTyHhMQeqKtaVUvEQ2kaslCUHhoIrH3PEG1dR&#10;SpMmp9ObSRqBr3wB+nx/qxj/Eaq8RsCT0mgMnHS1h51vt21PyBaKI/JkoWs3Z/i6QtwH5vwzs9hf&#10;WD/OjH/CRSrAZKDfUVKC/fU3e4hH2dFLSYP9mlP3c8+soER909gQt8PxODR4PIwnnwPH9tKzvfTo&#10;fb0CZAhFx+ziNsR7ddpKC/UrjtYyvIoupjm+nVN/2q58N0U4mlwslzEIW9ow/6A3hgfooEjg86V9&#10;Zdb0eoaeeoRTZ7PsnaxdbLipYbn3IKuoeSC4Y7XnHcchytKPbpi3y3OMevvBLH4DAAD//wMAUEsD&#10;BBQABgAIAAAAIQATLs1K3QAAAAsBAAAPAAAAZHJzL2Rvd25yZXYueG1sTI/BTsQgEIbvJr4DGRNv&#10;u9DGNLSWbtSsXjy5Gs9sYYFYoAG2W9/e8aTHmf/LP9/0u9VPZNEpuxgEVFsGRIcxKheMgI/35w0H&#10;kosMSk4xaAHfOsNuuL7qZafiJbzp5VAMwZKQOynAljJ3lObRai/zNs46YHaKycuCYzJUJXnBcj/R&#10;mrGGeukCXrBy1k9Wj1+HsxewfzStGblMds+Vc8v6eXo1L0Lc3qwP90CKXssfDL/6qA4DOh3jOahM&#10;JgGb6q5CFAPe1kCQ4E2Lm6OAumEM6NDT/z8MPwAAAP//AwBQSwECLQAUAAYACAAAACEAtoM4kv4A&#10;AADhAQAAEwAAAAAAAAAAAAAAAAAAAAAAW0NvbnRlbnRfVHlwZXNdLnhtbFBLAQItABQABgAIAAAA&#10;IQA4/SH/1gAAAJQBAAALAAAAAAAAAAAAAAAAAC8BAABfcmVscy8ucmVsc1BLAQItABQABgAIAAAA&#10;IQCsZW8KUAIAAKgEAAAOAAAAAAAAAAAAAAAAAC4CAABkcnMvZTJvRG9jLnhtbFBLAQItABQABgAI&#10;AAAAIQATLs1K3QAAAAsBAAAPAAAAAAAAAAAAAAAAAKoEAABkcnMvZG93bnJldi54bWxQSwUGAAAA&#10;AAQABADzAAAAtAUAAAAA&#10;" fillcolor="white [3201]" strokeweight=".5pt">
                <v:textbox>
                  <w:txbxContent>
                    <w:p w14:paraId="3F3EA0FE" w14:textId="26CF43E7" w:rsidR="00E9617A" w:rsidRPr="00480601" w:rsidRDefault="00E9617A">
                      <w:r w:rsidRPr="00480601">
                        <w:t>Important notice: This is an unofficial translation. In the case of divergence between the English and Spanish text, the version in Spanish shall prevail</w:t>
                      </w:r>
                      <w:r>
                        <w:t>.</w:t>
                      </w:r>
                    </w:p>
                  </w:txbxContent>
                </v:textbox>
              </v:shape>
            </w:pict>
          </mc:Fallback>
        </mc:AlternateContent>
      </w:r>
      <w:r w:rsidR="00995375" w:rsidRPr="000125B7">
        <w:rPr>
          <w:rFonts w:cs="Arial"/>
        </w:rPr>
        <w:br w:type="page"/>
      </w:r>
      <w:r w:rsidR="002C04EE" w:rsidRPr="000125B7">
        <w:rPr>
          <w:rFonts w:cs="Arial"/>
          <w:b/>
          <w:bCs/>
        </w:rPr>
        <w:lastRenderedPageBreak/>
        <w:tab/>
      </w:r>
    </w:p>
    <w:p w14:paraId="5652967C" w14:textId="2085A56B" w:rsidR="00995375" w:rsidRPr="000125B7" w:rsidRDefault="00995375" w:rsidP="00995375">
      <w:pPr>
        <w:pStyle w:val="TtuloTDC"/>
        <w:keepNext w:val="0"/>
        <w:keepLines w:val="0"/>
        <w:widowControl w:val="0"/>
        <w:numPr>
          <w:ilvl w:val="0"/>
          <w:numId w:val="0"/>
        </w:numPr>
        <w:jc w:val="center"/>
        <w:rPr>
          <w:rFonts w:asciiTheme="majorHAnsi" w:hAnsiTheme="majorHAnsi"/>
        </w:rPr>
      </w:pPr>
    </w:p>
    <w:p w14:paraId="396407B6" w14:textId="77777777" w:rsidR="00995375" w:rsidRPr="000125B7" w:rsidRDefault="00995375" w:rsidP="00995375">
      <w:pPr>
        <w:pStyle w:val="TtuloTDC"/>
        <w:keepNext w:val="0"/>
        <w:keepLines w:val="0"/>
        <w:widowControl w:val="0"/>
        <w:numPr>
          <w:ilvl w:val="0"/>
          <w:numId w:val="0"/>
        </w:numPr>
        <w:tabs>
          <w:tab w:val="left" w:pos="8070"/>
        </w:tabs>
        <w:rPr>
          <w:rFonts w:asciiTheme="majorHAnsi" w:hAnsiTheme="majorHAnsi"/>
        </w:rPr>
      </w:pPr>
      <w:r w:rsidRPr="000125B7">
        <w:rPr>
          <w:rFonts w:asciiTheme="majorHAnsi" w:hAnsiTheme="majorHAnsi"/>
        </w:rPr>
        <w:tab/>
      </w:r>
    </w:p>
    <w:p w14:paraId="4D88A3D6" w14:textId="5A08D857" w:rsidR="00995375" w:rsidRPr="000125B7" w:rsidRDefault="007C07C3" w:rsidP="00995375">
      <w:pPr>
        <w:pStyle w:val="TtuloTDC"/>
        <w:keepNext w:val="0"/>
        <w:keepLines w:val="0"/>
        <w:widowControl w:val="0"/>
        <w:numPr>
          <w:ilvl w:val="0"/>
          <w:numId w:val="0"/>
        </w:numPr>
        <w:jc w:val="center"/>
        <w:rPr>
          <w:rFonts w:asciiTheme="majorHAnsi" w:hAnsiTheme="majorHAnsi"/>
        </w:rPr>
      </w:pPr>
      <w:r w:rsidRPr="000125B7">
        <w:rPr>
          <w:rFonts w:asciiTheme="majorHAnsi" w:hAnsiTheme="majorHAnsi"/>
        </w:rPr>
        <w:t>TABLE OF CONTENTS</w:t>
      </w:r>
    </w:p>
    <w:p w14:paraId="3C7906C9" w14:textId="77777777" w:rsidR="000125B7" w:rsidRDefault="00933A9A">
      <w:pPr>
        <w:pStyle w:val="TDC1"/>
        <w:rPr>
          <w:rFonts w:asciiTheme="minorHAnsi" w:eastAsiaTheme="minorEastAsia" w:hAnsiTheme="minorHAnsi" w:cstheme="minorBidi"/>
          <w:b w:val="0"/>
          <w:bCs w:val="0"/>
          <w:lang w:val="es-PE"/>
        </w:rPr>
      </w:pPr>
      <w:r w:rsidRPr="000125B7">
        <w:rPr>
          <w:noProof w:val="0"/>
        </w:rPr>
        <w:fldChar w:fldCharType="begin"/>
      </w:r>
      <w:r w:rsidRPr="000125B7">
        <w:rPr>
          <w:noProof w:val="0"/>
        </w:rPr>
        <w:instrText xml:space="preserve"> TOC \o "1-2" \h \z \u </w:instrText>
      </w:r>
      <w:r w:rsidRPr="000125B7">
        <w:rPr>
          <w:noProof w:val="0"/>
        </w:rPr>
        <w:fldChar w:fldCharType="separate"/>
      </w:r>
      <w:hyperlink w:anchor="_Toc51172213" w:history="1">
        <w:r w:rsidR="000125B7" w:rsidRPr="00EB51B6">
          <w:rPr>
            <w:rStyle w:val="Hipervnculo"/>
          </w:rPr>
          <w:t>1</w:t>
        </w:r>
        <w:r w:rsidR="000125B7">
          <w:rPr>
            <w:rFonts w:asciiTheme="minorHAnsi" w:eastAsiaTheme="minorEastAsia" w:hAnsiTheme="minorHAnsi" w:cstheme="minorBidi"/>
            <w:b w:val="0"/>
            <w:bCs w:val="0"/>
            <w:lang w:val="es-PE"/>
          </w:rPr>
          <w:tab/>
        </w:r>
        <w:r w:rsidR="000125B7" w:rsidRPr="00EB51B6">
          <w:rPr>
            <w:rStyle w:val="Hipervnculo"/>
          </w:rPr>
          <w:t>Introduction</w:t>
        </w:r>
        <w:r w:rsidR="000125B7">
          <w:rPr>
            <w:webHidden/>
          </w:rPr>
          <w:tab/>
        </w:r>
        <w:r w:rsidR="000125B7">
          <w:rPr>
            <w:webHidden/>
          </w:rPr>
          <w:fldChar w:fldCharType="begin"/>
        </w:r>
        <w:r w:rsidR="000125B7">
          <w:rPr>
            <w:webHidden/>
          </w:rPr>
          <w:instrText xml:space="preserve"> PAGEREF _Toc51172213 \h </w:instrText>
        </w:r>
        <w:r w:rsidR="000125B7">
          <w:rPr>
            <w:webHidden/>
          </w:rPr>
        </w:r>
        <w:r w:rsidR="000125B7">
          <w:rPr>
            <w:webHidden/>
          </w:rPr>
          <w:fldChar w:fldCharType="separate"/>
        </w:r>
        <w:r w:rsidR="000125B7">
          <w:rPr>
            <w:webHidden/>
          </w:rPr>
          <w:t>6</w:t>
        </w:r>
        <w:r w:rsidR="000125B7">
          <w:rPr>
            <w:webHidden/>
          </w:rPr>
          <w:fldChar w:fldCharType="end"/>
        </w:r>
      </w:hyperlink>
    </w:p>
    <w:p w14:paraId="0A06115C" w14:textId="77777777" w:rsidR="000125B7" w:rsidRDefault="00E9617A">
      <w:pPr>
        <w:pStyle w:val="TDC1"/>
        <w:rPr>
          <w:rFonts w:asciiTheme="minorHAnsi" w:eastAsiaTheme="minorEastAsia" w:hAnsiTheme="minorHAnsi" w:cstheme="minorBidi"/>
          <w:b w:val="0"/>
          <w:bCs w:val="0"/>
          <w:lang w:val="es-PE"/>
        </w:rPr>
      </w:pPr>
      <w:hyperlink w:anchor="_Toc51172214" w:history="1">
        <w:r w:rsidR="000125B7" w:rsidRPr="00EB51B6">
          <w:rPr>
            <w:rStyle w:val="Hipervnculo"/>
          </w:rPr>
          <w:t>2</w:t>
        </w:r>
        <w:r w:rsidR="000125B7">
          <w:rPr>
            <w:rFonts w:asciiTheme="minorHAnsi" w:eastAsiaTheme="minorEastAsia" w:hAnsiTheme="minorHAnsi" w:cstheme="minorBidi"/>
            <w:b w:val="0"/>
            <w:bCs w:val="0"/>
            <w:lang w:val="es-PE"/>
          </w:rPr>
          <w:tab/>
        </w:r>
        <w:r w:rsidR="000125B7" w:rsidRPr="00EB51B6">
          <w:rPr>
            <w:rStyle w:val="Hipervnculo"/>
          </w:rPr>
          <w:t>Background</w:t>
        </w:r>
        <w:r w:rsidR="000125B7">
          <w:rPr>
            <w:webHidden/>
          </w:rPr>
          <w:tab/>
        </w:r>
        <w:r w:rsidR="000125B7">
          <w:rPr>
            <w:webHidden/>
          </w:rPr>
          <w:fldChar w:fldCharType="begin"/>
        </w:r>
        <w:r w:rsidR="000125B7">
          <w:rPr>
            <w:webHidden/>
          </w:rPr>
          <w:instrText xml:space="preserve"> PAGEREF _Toc51172214 \h </w:instrText>
        </w:r>
        <w:r w:rsidR="000125B7">
          <w:rPr>
            <w:webHidden/>
          </w:rPr>
        </w:r>
        <w:r w:rsidR="000125B7">
          <w:rPr>
            <w:webHidden/>
          </w:rPr>
          <w:fldChar w:fldCharType="separate"/>
        </w:r>
        <w:r w:rsidR="000125B7">
          <w:rPr>
            <w:webHidden/>
          </w:rPr>
          <w:t>6</w:t>
        </w:r>
        <w:r w:rsidR="000125B7">
          <w:rPr>
            <w:webHidden/>
          </w:rPr>
          <w:fldChar w:fldCharType="end"/>
        </w:r>
      </w:hyperlink>
    </w:p>
    <w:p w14:paraId="25D49CB6" w14:textId="77777777" w:rsidR="000125B7" w:rsidRDefault="00E9617A">
      <w:pPr>
        <w:pStyle w:val="TDC1"/>
        <w:rPr>
          <w:rFonts w:asciiTheme="minorHAnsi" w:eastAsiaTheme="minorEastAsia" w:hAnsiTheme="minorHAnsi" w:cstheme="minorBidi"/>
          <w:b w:val="0"/>
          <w:bCs w:val="0"/>
          <w:lang w:val="es-PE"/>
        </w:rPr>
      </w:pPr>
      <w:hyperlink w:anchor="_Toc51172215" w:history="1">
        <w:r w:rsidR="000125B7" w:rsidRPr="00EB51B6">
          <w:rPr>
            <w:rStyle w:val="Hipervnculo"/>
          </w:rPr>
          <w:t>3</w:t>
        </w:r>
        <w:r w:rsidR="000125B7">
          <w:rPr>
            <w:rFonts w:asciiTheme="minorHAnsi" w:eastAsiaTheme="minorEastAsia" w:hAnsiTheme="minorHAnsi" w:cstheme="minorBidi"/>
            <w:b w:val="0"/>
            <w:bCs w:val="0"/>
            <w:lang w:val="es-PE"/>
          </w:rPr>
          <w:tab/>
        </w:r>
        <w:r w:rsidR="000125B7" w:rsidRPr="00EB51B6">
          <w:rPr>
            <w:rStyle w:val="Hipervnculo"/>
          </w:rPr>
          <w:t>Purpose of the Tender</w:t>
        </w:r>
        <w:r w:rsidR="000125B7">
          <w:rPr>
            <w:webHidden/>
          </w:rPr>
          <w:tab/>
        </w:r>
        <w:r w:rsidR="000125B7">
          <w:rPr>
            <w:webHidden/>
          </w:rPr>
          <w:fldChar w:fldCharType="begin"/>
        </w:r>
        <w:r w:rsidR="000125B7">
          <w:rPr>
            <w:webHidden/>
          </w:rPr>
          <w:instrText xml:space="preserve"> PAGEREF _Toc51172215 \h </w:instrText>
        </w:r>
        <w:r w:rsidR="000125B7">
          <w:rPr>
            <w:webHidden/>
          </w:rPr>
        </w:r>
        <w:r w:rsidR="000125B7">
          <w:rPr>
            <w:webHidden/>
          </w:rPr>
          <w:fldChar w:fldCharType="separate"/>
        </w:r>
        <w:r w:rsidR="000125B7">
          <w:rPr>
            <w:webHidden/>
          </w:rPr>
          <w:t>8</w:t>
        </w:r>
        <w:r w:rsidR="000125B7">
          <w:rPr>
            <w:webHidden/>
          </w:rPr>
          <w:fldChar w:fldCharType="end"/>
        </w:r>
      </w:hyperlink>
    </w:p>
    <w:p w14:paraId="688CC4FC" w14:textId="77777777" w:rsidR="000125B7" w:rsidRDefault="00E9617A">
      <w:pPr>
        <w:pStyle w:val="TDC1"/>
        <w:rPr>
          <w:rFonts w:asciiTheme="minorHAnsi" w:eastAsiaTheme="minorEastAsia" w:hAnsiTheme="minorHAnsi" w:cstheme="minorBidi"/>
          <w:b w:val="0"/>
          <w:bCs w:val="0"/>
          <w:lang w:val="es-PE"/>
        </w:rPr>
      </w:pPr>
      <w:hyperlink w:anchor="_Toc51172216" w:history="1">
        <w:r w:rsidR="000125B7" w:rsidRPr="00EB51B6">
          <w:rPr>
            <w:rStyle w:val="Hipervnculo"/>
          </w:rPr>
          <w:t>4</w:t>
        </w:r>
        <w:r w:rsidR="000125B7">
          <w:rPr>
            <w:rFonts w:asciiTheme="minorHAnsi" w:eastAsiaTheme="minorEastAsia" w:hAnsiTheme="minorHAnsi" w:cstheme="minorBidi"/>
            <w:b w:val="0"/>
            <w:bCs w:val="0"/>
            <w:lang w:val="es-PE"/>
          </w:rPr>
          <w:tab/>
        </w:r>
        <w:r w:rsidR="000125B7" w:rsidRPr="00EB51B6">
          <w:rPr>
            <w:rStyle w:val="Hipervnculo"/>
          </w:rPr>
          <w:t>Overview</w:t>
        </w:r>
        <w:r w:rsidR="000125B7">
          <w:rPr>
            <w:webHidden/>
          </w:rPr>
          <w:tab/>
        </w:r>
        <w:r w:rsidR="000125B7">
          <w:rPr>
            <w:webHidden/>
          </w:rPr>
          <w:fldChar w:fldCharType="begin"/>
        </w:r>
        <w:r w:rsidR="000125B7">
          <w:rPr>
            <w:webHidden/>
          </w:rPr>
          <w:instrText xml:space="preserve"> PAGEREF _Toc51172216 \h </w:instrText>
        </w:r>
        <w:r w:rsidR="000125B7">
          <w:rPr>
            <w:webHidden/>
          </w:rPr>
        </w:r>
        <w:r w:rsidR="000125B7">
          <w:rPr>
            <w:webHidden/>
          </w:rPr>
          <w:fldChar w:fldCharType="separate"/>
        </w:r>
        <w:r w:rsidR="000125B7">
          <w:rPr>
            <w:webHidden/>
          </w:rPr>
          <w:t>9</w:t>
        </w:r>
        <w:r w:rsidR="000125B7">
          <w:rPr>
            <w:webHidden/>
          </w:rPr>
          <w:fldChar w:fldCharType="end"/>
        </w:r>
      </w:hyperlink>
    </w:p>
    <w:p w14:paraId="7B6DF3B3" w14:textId="77777777" w:rsidR="000125B7" w:rsidRDefault="00E9617A">
      <w:pPr>
        <w:pStyle w:val="TDC1"/>
        <w:rPr>
          <w:rFonts w:asciiTheme="minorHAnsi" w:eastAsiaTheme="minorEastAsia" w:hAnsiTheme="minorHAnsi" w:cstheme="minorBidi"/>
          <w:b w:val="0"/>
          <w:bCs w:val="0"/>
          <w:lang w:val="es-PE"/>
        </w:rPr>
      </w:pPr>
      <w:hyperlink w:anchor="_Toc51172217" w:history="1">
        <w:r w:rsidR="000125B7" w:rsidRPr="00EB51B6">
          <w:rPr>
            <w:rStyle w:val="Hipervnculo"/>
          </w:rPr>
          <w:t>5</w:t>
        </w:r>
        <w:r w:rsidR="000125B7">
          <w:rPr>
            <w:rFonts w:asciiTheme="minorHAnsi" w:eastAsiaTheme="minorEastAsia" w:hAnsiTheme="minorHAnsi" w:cstheme="minorBidi"/>
            <w:b w:val="0"/>
            <w:bCs w:val="0"/>
            <w:lang w:val="es-PE"/>
          </w:rPr>
          <w:tab/>
        </w:r>
        <w:r w:rsidR="000125B7" w:rsidRPr="00EB51B6">
          <w:rPr>
            <w:rStyle w:val="Hipervnculo"/>
          </w:rPr>
          <w:t>Definitions</w:t>
        </w:r>
        <w:r w:rsidR="000125B7">
          <w:rPr>
            <w:webHidden/>
          </w:rPr>
          <w:tab/>
        </w:r>
        <w:r w:rsidR="000125B7">
          <w:rPr>
            <w:webHidden/>
          </w:rPr>
          <w:fldChar w:fldCharType="begin"/>
        </w:r>
        <w:r w:rsidR="000125B7">
          <w:rPr>
            <w:webHidden/>
          </w:rPr>
          <w:instrText xml:space="preserve"> PAGEREF _Toc51172217 \h </w:instrText>
        </w:r>
        <w:r w:rsidR="000125B7">
          <w:rPr>
            <w:webHidden/>
          </w:rPr>
        </w:r>
        <w:r w:rsidR="000125B7">
          <w:rPr>
            <w:webHidden/>
          </w:rPr>
          <w:fldChar w:fldCharType="separate"/>
        </w:r>
        <w:r w:rsidR="000125B7">
          <w:rPr>
            <w:webHidden/>
          </w:rPr>
          <w:t>12</w:t>
        </w:r>
        <w:r w:rsidR="000125B7">
          <w:rPr>
            <w:webHidden/>
          </w:rPr>
          <w:fldChar w:fldCharType="end"/>
        </w:r>
      </w:hyperlink>
    </w:p>
    <w:p w14:paraId="442B1968" w14:textId="77777777" w:rsidR="000125B7" w:rsidRDefault="00E9617A">
      <w:pPr>
        <w:pStyle w:val="TDC1"/>
        <w:rPr>
          <w:rFonts w:asciiTheme="minorHAnsi" w:eastAsiaTheme="minorEastAsia" w:hAnsiTheme="minorHAnsi" w:cstheme="minorBidi"/>
          <w:b w:val="0"/>
          <w:bCs w:val="0"/>
          <w:lang w:val="es-PE"/>
        </w:rPr>
      </w:pPr>
      <w:hyperlink w:anchor="_Toc51172218" w:history="1">
        <w:r w:rsidR="000125B7" w:rsidRPr="00EB51B6">
          <w:rPr>
            <w:rStyle w:val="Hipervnculo"/>
          </w:rPr>
          <w:t>6</w:t>
        </w:r>
        <w:r w:rsidR="000125B7">
          <w:rPr>
            <w:rFonts w:asciiTheme="minorHAnsi" w:eastAsiaTheme="minorEastAsia" w:hAnsiTheme="minorHAnsi" w:cstheme="minorBidi"/>
            <w:b w:val="0"/>
            <w:bCs w:val="0"/>
            <w:lang w:val="es-PE"/>
          </w:rPr>
          <w:tab/>
        </w:r>
        <w:r w:rsidR="000125B7" w:rsidRPr="00EB51B6">
          <w:rPr>
            <w:rStyle w:val="Hipervnculo"/>
          </w:rPr>
          <w:t>Legal Framework of the Tender</w:t>
        </w:r>
        <w:r w:rsidR="000125B7">
          <w:rPr>
            <w:webHidden/>
          </w:rPr>
          <w:tab/>
        </w:r>
        <w:r w:rsidR="000125B7">
          <w:rPr>
            <w:webHidden/>
          </w:rPr>
          <w:fldChar w:fldCharType="begin"/>
        </w:r>
        <w:r w:rsidR="000125B7">
          <w:rPr>
            <w:webHidden/>
          </w:rPr>
          <w:instrText xml:space="preserve"> PAGEREF _Toc51172218 \h </w:instrText>
        </w:r>
        <w:r w:rsidR="000125B7">
          <w:rPr>
            <w:webHidden/>
          </w:rPr>
        </w:r>
        <w:r w:rsidR="000125B7">
          <w:rPr>
            <w:webHidden/>
          </w:rPr>
          <w:fldChar w:fldCharType="separate"/>
        </w:r>
        <w:r w:rsidR="000125B7">
          <w:rPr>
            <w:webHidden/>
          </w:rPr>
          <w:t>20</w:t>
        </w:r>
        <w:r w:rsidR="000125B7">
          <w:rPr>
            <w:webHidden/>
          </w:rPr>
          <w:fldChar w:fldCharType="end"/>
        </w:r>
      </w:hyperlink>
    </w:p>
    <w:p w14:paraId="447A7C87" w14:textId="77777777" w:rsidR="000125B7" w:rsidRDefault="00E9617A">
      <w:pPr>
        <w:pStyle w:val="TDC1"/>
        <w:rPr>
          <w:rFonts w:asciiTheme="minorHAnsi" w:eastAsiaTheme="minorEastAsia" w:hAnsiTheme="minorHAnsi" w:cstheme="minorBidi"/>
          <w:b w:val="0"/>
          <w:bCs w:val="0"/>
          <w:lang w:val="es-PE"/>
        </w:rPr>
      </w:pPr>
      <w:hyperlink w:anchor="_Toc51172219" w:history="1">
        <w:r w:rsidR="000125B7" w:rsidRPr="00EB51B6">
          <w:rPr>
            <w:rStyle w:val="Hipervnculo"/>
          </w:rPr>
          <w:t>7</w:t>
        </w:r>
        <w:r w:rsidR="000125B7">
          <w:rPr>
            <w:rFonts w:asciiTheme="minorHAnsi" w:eastAsiaTheme="minorEastAsia" w:hAnsiTheme="minorHAnsi" w:cstheme="minorBidi"/>
            <w:b w:val="0"/>
            <w:bCs w:val="0"/>
            <w:lang w:val="es-PE"/>
          </w:rPr>
          <w:tab/>
        </w:r>
        <w:r w:rsidR="000125B7" w:rsidRPr="00EB51B6">
          <w:rPr>
            <w:rStyle w:val="Hipervnculo"/>
          </w:rPr>
          <w:t>Powers of the Project Manager</w:t>
        </w:r>
        <w:r w:rsidR="000125B7">
          <w:rPr>
            <w:webHidden/>
          </w:rPr>
          <w:tab/>
        </w:r>
        <w:r w:rsidR="000125B7">
          <w:rPr>
            <w:webHidden/>
          </w:rPr>
          <w:fldChar w:fldCharType="begin"/>
        </w:r>
        <w:r w:rsidR="000125B7">
          <w:rPr>
            <w:webHidden/>
          </w:rPr>
          <w:instrText xml:space="preserve"> PAGEREF _Toc51172219 \h </w:instrText>
        </w:r>
        <w:r w:rsidR="000125B7">
          <w:rPr>
            <w:webHidden/>
          </w:rPr>
        </w:r>
        <w:r w:rsidR="000125B7">
          <w:rPr>
            <w:webHidden/>
          </w:rPr>
          <w:fldChar w:fldCharType="separate"/>
        </w:r>
        <w:r w:rsidR="000125B7">
          <w:rPr>
            <w:webHidden/>
          </w:rPr>
          <w:t>20</w:t>
        </w:r>
        <w:r w:rsidR="000125B7">
          <w:rPr>
            <w:webHidden/>
          </w:rPr>
          <w:fldChar w:fldCharType="end"/>
        </w:r>
      </w:hyperlink>
    </w:p>
    <w:p w14:paraId="2A082767" w14:textId="77777777" w:rsidR="000125B7" w:rsidRDefault="00E9617A">
      <w:pPr>
        <w:pStyle w:val="TDC1"/>
        <w:rPr>
          <w:rFonts w:asciiTheme="minorHAnsi" w:eastAsiaTheme="minorEastAsia" w:hAnsiTheme="minorHAnsi" w:cstheme="minorBidi"/>
          <w:b w:val="0"/>
          <w:bCs w:val="0"/>
          <w:lang w:val="es-PE"/>
        </w:rPr>
      </w:pPr>
      <w:hyperlink w:anchor="_Toc51172220" w:history="1">
        <w:r w:rsidR="000125B7" w:rsidRPr="00EB51B6">
          <w:rPr>
            <w:rStyle w:val="Hipervnculo"/>
          </w:rPr>
          <w:t>8</w:t>
        </w:r>
        <w:r w:rsidR="000125B7">
          <w:rPr>
            <w:rFonts w:asciiTheme="minorHAnsi" w:eastAsiaTheme="minorEastAsia" w:hAnsiTheme="minorHAnsi" w:cstheme="minorBidi"/>
            <w:b w:val="0"/>
            <w:bCs w:val="0"/>
            <w:lang w:val="es-PE"/>
          </w:rPr>
          <w:tab/>
        </w:r>
        <w:r w:rsidR="000125B7" w:rsidRPr="00EB51B6">
          <w:rPr>
            <w:rStyle w:val="Hipervnculo"/>
          </w:rPr>
          <w:t>Draft Concession Contract</w:t>
        </w:r>
        <w:r w:rsidR="000125B7">
          <w:rPr>
            <w:webHidden/>
          </w:rPr>
          <w:tab/>
        </w:r>
        <w:r w:rsidR="000125B7">
          <w:rPr>
            <w:webHidden/>
          </w:rPr>
          <w:fldChar w:fldCharType="begin"/>
        </w:r>
        <w:r w:rsidR="000125B7">
          <w:rPr>
            <w:webHidden/>
          </w:rPr>
          <w:instrText xml:space="preserve"> PAGEREF _Toc51172220 \h </w:instrText>
        </w:r>
        <w:r w:rsidR="000125B7">
          <w:rPr>
            <w:webHidden/>
          </w:rPr>
        </w:r>
        <w:r w:rsidR="000125B7">
          <w:rPr>
            <w:webHidden/>
          </w:rPr>
          <w:fldChar w:fldCharType="separate"/>
        </w:r>
        <w:r w:rsidR="000125B7">
          <w:rPr>
            <w:webHidden/>
          </w:rPr>
          <w:t>21</w:t>
        </w:r>
        <w:r w:rsidR="000125B7">
          <w:rPr>
            <w:webHidden/>
          </w:rPr>
          <w:fldChar w:fldCharType="end"/>
        </w:r>
      </w:hyperlink>
    </w:p>
    <w:p w14:paraId="15DC6486" w14:textId="77777777" w:rsidR="000125B7" w:rsidRDefault="00E9617A">
      <w:pPr>
        <w:pStyle w:val="TDC1"/>
        <w:rPr>
          <w:rFonts w:asciiTheme="minorHAnsi" w:eastAsiaTheme="minorEastAsia" w:hAnsiTheme="minorHAnsi" w:cstheme="minorBidi"/>
          <w:b w:val="0"/>
          <w:bCs w:val="0"/>
          <w:lang w:val="es-PE"/>
        </w:rPr>
      </w:pPr>
      <w:hyperlink w:anchor="_Toc51172221" w:history="1">
        <w:r w:rsidR="000125B7" w:rsidRPr="00EB51B6">
          <w:rPr>
            <w:rStyle w:val="Hipervnculo"/>
          </w:rPr>
          <w:t>9</w:t>
        </w:r>
        <w:r w:rsidR="000125B7">
          <w:rPr>
            <w:rFonts w:asciiTheme="minorHAnsi" w:eastAsiaTheme="minorEastAsia" w:hAnsiTheme="minorHAnsi" w:cstheme="minorBidi"/>
            <w:b w:val="0"/>
            <w:bCs w:val="0"/>
            <w:lang w:val="es-PE"/>
          </w:rPr>
          <w:tab/>
        </w:r>
        <w:r w:rsidR="000125B7" w:rsidRPr="00EB51B6">
          <w:rPr>
            <w:rStyle w:val="Hipervnculo"/>
          </w:rPr>
          <w:t>Schedule to Tender</w:t>
        </w:r>
        <w:r w:rsidR="000125B7">
          <w:rPr>
            <w:webHidden/>
          </w:rPr>
          <w:tab/>
        </w:r>
        <w:r w:rsidR="000125B7">
          <w:rPr>
            <w:webHidden/>
          </w:rPr>
          <w:fldChar w:fldCharType="begin"/>
        </w:r>
        <w:r w:rsidR="000125B7">
          <w:rPr>
            <w:webHidden/>
          </w:rPr>
          <w:instrText xml:space="preserve"> PAGEREF _Toc51172221 \h </w:instrText>
        </w:r>
        <w:r w:rsidR="000125B7">
          <w:rPr>
            <w:webHidden/>
          </w:rPr>
        </w:r>
        <w:r w:rsidR="000125B7">
          <w:rPr>
            <w:webHidden/>
          </w:rPr>
          <w:fldChar w:fldCharType="separate"/>
        </w:r>
        <w:r w:rsidR="000125B7">
          <w:rPr>
            <w:webHidden/>
          </w:rPr>
          <w:t>21</w:t>
        </w:r>
        <w:r w:rsidR="000125B7">
          <w:rPr>
            <w:webHidden/>
          </w:rPr>
          <w:fldChar w:fldCharType="end"/>
        </w:r>
      </w:hyperlink>
    </w:p>
    <w:p w14:paraId="430934CF" w14:textId="77777777" w:rsidR="000125B7" w:rsidRDefault="00E9617A">
      <w:pPr>
        <w:pStyle w:val="TDC1"/>
        <w:rPr>
          <w:rFonts w:asciiTheme="minorHAnsi" w:eastAsiaTheme="minorEastAsia" w:hAnsiTheme="minorHAnsi" w:cstheme="minorBidi"/>
          <w:b w:val="0"/>
          <w:bCs w:val="0"/>
          <w:lang w:val="es-PE"/>
        </w:rPr>
      </w:pPr>
      <w:hyperlink w:anchor="_Toc51172222" w:history="1">
        <w:r w:rsidR="000125B7" w:rsidRPr="00EB51B6">
          <w:rPr>
            <w:rStyle w:val="Hipervnculo"/>
          </w:rPr>
          <w:t>10</w:t>
        </w:r>
        <w:r w:rsidR="000125B7">
          <w:rPr>
            <w:rFonts w:asciiTheme="minorHAnsi" w:eastAsiaTheme="minorEastAsia" w:hAnsiTheme="minorHAnsi" w:cstheme="minorBidi"/>
            <w:b w:val="0"/>
            <w:bCs w:val="0"/>
            <w:lang w:val="es-PE"/>
          </w:rPr>
          <w:tab/>
        </w:r>
        <w:r w:rsidR="000125B7" w:rsidRPr="00EB51B6">
          <w:rPr>
            <w:rStyle w:val="Hipervnculo"/>
          </w:rPr>
          <w:t>Submission to the Tender Documents and Interpretation</w:t>
        </w:r>
        <w:r w:rsidR="000125B7">
          <w:rPr>
            <w:webHidden/>
          </w:rPr>
          <w:tab/>
        </w:r>
        <w:r w:rsidR="000125B7">
          <w:rPr>
            <w:webHidden/>
          </w:rPr>
          <w:fldChar w:fldCharType="begin"/>
        </w:r>
        <w:r w:rsidR="000125B7">
          <w:rPr>
            <w:webHidden/>
          </w:rPr>
          <w:instrText xml:space="preserve"> PAGEREF _Toc51172222 \h </w:instrText>
        </w:r>
        <w:r w:rsidR="000125B7">
          <w:rPr>
            <w:webHidden/>
          </w:rPr>
        </w:r>
        <w:r w:rsidR="000125B7">
          <w:rPr>
            <w:webHidden/>
          </w:rPr>
          <w:fldChar w:fldCharType="separate"/>
        </w:r>
        <w:r w:rsidR="000125B7">
          <w:rPr>
            <w:webHidden/>
          </w:rPr>
          <w:t>21</w:t>
        </w:r>
        <w:r w:rsidR="000125B7">
          <w:rPr>
            <w:webHidden/>
          </w:rPr>
          <w:fldChar w:fldCharType="end"/>
        </w:r>
      </w:hyperlink>
    </w:p>
    <w:p w14:paraId="533BB1A7" w14:textId="77777777" w:rsidR="000125B7" w:rsidRDefault="00E9617A">
      <w:pPr>
        <w:pStyle w:val="TDC1"/>
        <w:rPr>
          <w:rFonts w:asciiTheme="minorHAnsi" w:eastAsiaTheme="minorEastAsia" w:hAnsiTheme="minorHAnsi" w:cstheme="minorBidi"/>
          <w:b w:val="0"/>
          <w:bCs w:val="0"/>
          <w:lang w:val="es-PE"/>
        </w:rPr>
      </w:pPr>
      <w:hyperlink w:anchor="_Toc51172223" w:history="1">
        <w:r w:rsidR="000125B7" w:rsidRPr="00EB51B6">
          <w:rPr>
            <w:rStyle w:val="Hipervnculo"/>
          </w:rPr>
          <w:t>11</w:t>
        </w:r>
        <w:r w:rsidR="000125B7">
          <w:rPr>
            <w:rFonts w:asciiTheme="minorHAnsi" w:eastAsiaTheme="minorEastAsia" w:hAnsiTheme="minorHAnsi" w:cstheme="minorBidi"/>
            <w:b w:val="0"/>
            <w:bCs w:val="0"/>
            <w:lang w:val="es-PE"/>
          </w:rPr>
          <w:tab/>
        </w:r>
        <w:r w:rsidR="000125B7" w:rsidRPr="00EB51B6">
          <w:rPr>
            <w:rStyle w:val="Hipervnculo"/>
          </w:rPr>
          <w:t>Authorized Agents and Legal Representatives</w:t>
        </w:r>
        <w:r w:rsidR="000125B7">
          <w:rPr>
            <w:webHidden/>
          </w:rPr>
          <w:tab/>
        </w:r>
        <w:r w:rsidR="000125B7">
          <w:rPr>
            <w:webHidden/>
          </w:rPr>
          <w:fldChar w:fldCharType="begin"/>
        </w:r>
        <w:r w:rsidR="000125B7">
          <w:rPr>
            <w:webHidden/>
          </w:rPr>
          <w:instrText xml:space="preserve"> PAGEREF _Toc51172223 \h </w:instrText>
        </w:r>
        <w:r w:rsidR="000125B7">
          <w:rPr>
            <w:webHidden/>
          </w:rPr>
        </w:r>
        <w:r w:rsidR="000125B7">
          <w:rPr>
            <w:webHidden/>
          </w:rPr>
          <w:fldChar w:fldCharType="separate"/>
        </w:r>
        <w:r w:rsidR="000125B7">
          <w:rPr>
            <w:webHidden/>
          </w:rPr>
          <w:t>22</w:t>
        </w:r>
        <w:r w:rsidR="000125B7">
          <w:rPr>
            <w:webHidden/>
          </w:rPr>
          <w:fldChar w:fldCharType="end"/>
        </w:r>
      </w:hyperlink>
    </w:p>
    <w:p w14:paraId="341B464F" w14:textId="77777777" w:rsidR="000125B7" w:rsidRDefault="00E9617A">
      <w:pPr>
        <w:pStyle w:val="TDC2"/>
        <w:rPr>
          <w:rFonts w:asciiTheme="minorHAnsi" w:eastAsiaTheme="minorEastAsia" w:hAnsiTheme="minorHAnsi" w:cstheme="minorBidi"/>
          <w:b w:val="0"/>
          <w:bCs w:val="0"/>
          <w:lang w:val="es-PE" w:eastAsia="es-PE"/>
        </w:rPr>
      </w:pPr>
      <w:hyperlink w:anchor="_Toc51172224" w:history="1">
        <w:r w:rsidR="000125B7" w:rsidRPr="00EB51B6">
          <w:rPr>
            <w:rStyle w:val="Hipervnculo"/>
          </w:rPr>
          <w:t>11.1</w:t>
        </w:r>
        <w:r w:rsidR="000125B7">
          <w:rPr>
            <w:rFonts w:asciiTheme="minorHAnsi" w:eastAsiaTheme="minorEastAsia" w:hAnsiTheme="minorHAnsi" w:cstheme="minorBidi"/>
            <w:b w:val="0"/>
            <w:bCs w:val="0"/>
            <w:lang w:val="es-PE" w:eastAsia="es-PE"/>
          </w:rPr>
          <w:tab/>
        </w:r>
        <w:r w:rsidR="000125B7" w:rsidRPr="00EB51B6">
          <w:rPr>
            <w:rStyle w:val="Hipervnculo"/>
          </w:rPr>
          <w:t>Authorized Agents</w:t>
        </w:r>
        <w:r w:rsidR="000125B7">
          <w:rPr>
            <w:webHidden/>
          </w:rPr>
          <w:tab/>
        </w:r>
        <w:r w:rsidR="000125B7">
          <w:rPr>
            <w:webHidden/>
          </w:rPr>
          <w:fldChar w:fldCharType="begin"/>
        </w:r>
        <w:r w:rsidR="000125B7">
          <w:rPr>
            <w:webHidden/>
          </w:rPr>
          <w:instrText xml:space="preserve"> PAGEREF _Toc51172224 \h </w:instrText>
        </w:r>
        <w:r w:rsidR="000125B7">
          <w:rPr>
            <w:webHidden/>
          </w:rPr>
        </w:r>
        <w:r w:rsidR="000125B7">
          <w:rPr>
            <w:webHidden/>
          </w:rPr>
          <w:fldChar w:fldCharType="separate"/>
        </w:r>
        <w:r w:rsidR="000125B7">
          <w:rPr>
            <w:webHidden/>
          </w:rPr>
          <w:t>22</w:t>
        </w:r>
        <w:r w:rsidR="000125B7">
          <w:rPr>
            <w:webHidden/>
          </w:rPr>
          <w:fldChar w:fldCharType="end"/>
        </w:r>
      </w:hyperlink>
    </w:p>
    <w:p w14:paraId="15651B18" w14:textId="77777777" w:rsidR="000125B7" w:rsidRDefault="00E9617A">
      <w:pPr>
        <w:pStyle w:val="TDC2"/>
        <w:rPr>
          <w:rFonts w:asciiTheme="minorHAnsi" w:eastAsiaTheme="minorEastAsia" w:hAnsiTheme="minorHAnsi" w:cstheme="minorBidi"/>
          <w:b w:val="0"/>
          <w:bCs w:val="0"/>
          <w:lang w:val="es-PE" w:eastAsia="es-PE"/>
        </w:rPr>
      </w:pPr>
      <w:hyperlink w:anchor="_Toc51172225" w:history="1">
        <w:r w:rsidR="000125B7" w:rsidRPr="00EB51B6">
          <w:rPr>
            <w:rStyle w:val="Hipervnculo"/>
          </w:rPr>
          <w:t>11.2</w:t>
        </w:r>
        <w:r w:rsidR="000125B7">
          <w:rPr>
            <w:rFonts w:asciiTheme="minorHAnsi" w:eastAsiaTheme="minorEastAsia" w:hAnsiTheme="minorHAnsi" w:cstheme="minorBidi"/>
            <w:b w:val="0"/>
            <w:bCs w:val="0"/>
            <w:lang w:val="es-PE" w:eastAsia="es-PE"/>
          </w:rPr>
          <w:tab/>
        </w:r>
        <w:r w:rsidR="000125B7" w:rsidRPr="00EB51B6">
          <w:rPr>
            <w:rStyle w:val="Hipervnculo"/>
          </w:rPr>
          <w:t>Legal Representatives</w:t>
        </w:r>
        <w:r w:rsidR="000125B7">
          <w:rPr>
            <w:webHidden/>
          </w:rPr>
          <w:tab/>
        </w:r>
        <w:r w:rsidR="000125B7">
          <w:rPr>
            <w:webHidden/>
          </w:rPr>
          <w:fldChar w:fldCharType="begin"/>
        </w:r>
        <w:r w:rsidR="000125B7">
          <w:rPr>
            <w:webHidden/>
          </w:rPr>
          <w:instrText xml:space="preserve"> PAGEREF _Toc51172225 \h </w:instrText>
        </w:r>
        <w:r w:rsidR="000125B7">
          <w:rPr>
            <w:webHidden/>
          </w:rPr>
        </w:r>
        <w:r w:rsidR="000125B7">
          <w:rPr>
            <w:webHidden/>
          </w:rPr>
          <w:fldChar w:fldCharType="separate"/>
        </w:r>
        <w:r w:rsidR="000125B7">
          <w:rPr>
            <w:webHidden/>
          </w:rPr>
          <w:t>22</w:t>
        </w:r>
        <w:r w:rsidR="000125B7">
          <w:rPr>
            <w:webHidden/>
          </w:rPr>
          <w:fldChar w:fldCharType="end"/>
        </w:r>
      </w:hyperlink>
    </w:p>
    <w:p w14:paraId="62CD2BC0" w14:textId="77777777" w:rsidR="000125B7" w:rsidRDefault="00E9617A">
      <w:pPr>
        <w:pStyle w:val="TDC1"/>
        <w:rPr>
          <w:rFonts w:asciiTheme="minorHAnsi" w:eastAsiaTheme="minorEastAsia" w:hAnsiTheme="minorHAnsi" w:cstheme="minorBidi"/>
          <w:b w:val="0"/>
          <w:bCs w:val="0"/>
          <w:lang w:val="es-PE"/>
        </w:rPr>
      </w:pPr>
      <w:hyperlink w:anchor="_Toc51172226" w:history="1">
        <w:r w:rsidR="000125B7" w:rsidRPr="00EB51B6">
          <w:rPr>
            <w:rStyle w:val="Hipervnculo"/>
          </w:rPr>
          <w:t>12</w:t>
        </w:r>
        <w:r w:rsidR="000125B7">
          <w:rPr>
            <w:rFonts w:asciiTheme="minorHAnsi" w:eastAsiaTheme="minorEastAsia" w:hAnsiTheme="minorHAnsi" w:cstheme="minorBidi"/>
            <w:b w:val="0"/>
            <w:bCs w:val="0"/>
            <w:lang w:val="es-PE"/>
          </w:rPr>
          <w:tab/>
        </w:r>
        <w:r w:rsidR="000125B7" w:rsidRPr="00EB51B6">
          <w:rPr>
            <w:rStyle w:val="Hipervnculo"/>
          </w:rPr>
          <w:t>Reception desk</w:t>
        </w:r>
        <w:r w:rsidR="000125B7">
          <w:rPr>
            <w:webHidden/>
          </w:rPr>
          <w:tab/>
        </w:r>
        <w:r w:rsidR="000125B7">
          <w:rPr>
            <w:webHidden/>
          </w:rPr>
          <w:fldChar w:fldCharType="begin"/>
        </w:r>
        <w:r w:rsidR="000125B7">
          <w:rPr>
            <w:webHidden/>
          </w:rPr>
          <w:instrText xml:space="preserve"> PAGEREF _Toc51172226 \h </w:instrText>
        </w:r>
        <w:r w:rsidR="000125B7">
          <w:rPr>
            <w:webHidden/>
          </w:rPr>
        </w:r>
        <w:r w:rsidR="000125B7">
          <w:rPr>
            <w:webHidden/>
          </w:rPr>
          <w:fldChar w:fldCharType="separate"/>
        </w:r>
        <w:r w:rsidR="000125B7">
          <w:rPr>
            <w:webHidden/>
          </w:rPr>
          <w:t>24</w:t>
        </w:r>
        <w:r w:rsidR="000125B7">
          <w:rPr>
            <w:webHidden/>
          </w:rPr>
          <w:fldChar w:fldCharType="end"/>
        </w:r>
      </w:hyperlink>
    </w:p>
    <w:p w14:paraId="74146241" w14:textId="77777777" w:rsidR="000125B7" w:rsidRDefault="00E9617A">
      <w:pPr>
        <w:pStyle w:val="TDC1"/>
        <w:rPr>
          <w:rFonts w:asciiTheme="minorHAnsi" w:eastAsiaTheme="minorEastAsia" w:hAnsiTheme="minorHAnsi" w:cstheme="minorBidi"/>
          <w:b w:val="0"/>
          <w:bCs w:val="0"/>
          <w:lang w:val="es-PE"/>
        </w:rPr>
      </w:pPr>
      <w:hyperlink w:anchor="_Toc51172227" w:history="1">
        <w:r w:rsidR="000125B7" w:rsidRPr="00EB51B6">
          <w:rPr>
            <w:rStyle w:val="Hipervnculo"/>
          </w:rPr>
          <w:t>13</w:t>
        </w:r>
        <w:r w:rsidR="000125B7">
          <w:rPr>
            <w:rFonts w:asciiTheme="minorHAnsi" w:eastAsiaTheme="minorEastAsia" w:hAnsiTheme="minorHAnsi" w:cstheme="minorBidi"/>
            <w:b w:val="0"/>
            <w:bCs w:val="0"/>
            <w:lang w:val="es-PE"/>
          </w:rPr>
          <w:tab/>
        </w:r>
        <w:r w:rsidR="000125B7" w:rsidRPr="00EB51B6">
          <w:rPr>
            <w:rStyle w:val="Hipervnculo"/>
          </w:rPr>
          <w:t>Inquiries and Circular Letters</w:t>
        </w:r>
        <w:r w:rsidR="000125B7">
          <w:rPr>
            <w:webHidden/>
          </w:rPr>
          <w:tab/>
        </w:r>
        <w:r w:rsidR="000125B7">
          <w:rPr>
            <w:webHidden/>
          </w:rPr>
          <w:fldChar w:fldCharType="begin"/>
        </w:r>
        <w:r w:rsidR="000125B7">
          <w:rPr>
            <w:webHidden/>
          </w:rPr>
          <w:instrText xml:space="preserve"> PAGEREF _Toc51172227 \h </w:instrText>
        </w:r>
        <w:r w:rsidR="000125B7">
          <w:rPr>
            <w:webHidden/>
          </w:rPr>
        </w:r>
        <w:r w:rsidR="000125B7">
          <w:rPr>
            <w:webHidden/>
          </w:rPr>
          <w:fldChar w:fldCharType="separate"/>
        </w:r>
        <w:r w:rsidR="000125B7">
          <w:rPr>
            <w:webHidden/>
          </w:rPr>
          <w:t>25</w:t>
        </w:r>
        <w:r w:rsidR="000125B7">
          <w:rPr>
            <w:webHidden/>
          </w:rPr>
          <w:fldChar w:fldCharType="end"/>
        </w:r>
      </w:hyperlink>
    </w:p>
    <w:p w14:paraId="4D0A3AF8" w14:textId="77777777" w:rsidR="000125B7" w:rsidRDefault="00E9617A">
      <w:pPr>
        <w:pStyle w:val="TDC2"/>
        <w:rPr>
          <w:rFonts w:asciiTheme="minorHAnsi" w:eastAsiaTheme="minorEastAsia" w:hAnsiTheme="minorHAnsi" w:cstheme="minorBidi"/>
          <w:b w:val="0"/>
          <w:bCs w:val="0"/>
          <w:lang w:val="es-PE" w:eastAsia="es-PE"/>
        </w:rPr>
      </w:pPr>
      <w:hyperlink w:anchor="_Toc51172228" w:history="1">
        <w:r w:rsidR="000125B7" w:rsidRPr="00EB51B6">
          <w:rPr>
            <w:rStyle w:val="Hipervnculo"/>
          </w:rPr>
          <w:t>13.1</w:t>
        </w:r>
        <w:r w:rsidR="000125B7">
          <w:rPr>
            <w:rFonts w:asciiTheme="minorHAnsi" w:eastAsiaTheme="minorEastAsia" w:hAnsiTheme="minorHAnsi" w:cstheme="minorBidi"/>
            <w:b w:val="0"/>
            <w:bCs w:val="0"/>
            <w:lang w:val="es-PE" w:eastAsia="es-PE"/>
          </w:rPr>
          <w:tab/>
        </w:r>
        <w:r w:rsidR="000125B7" w:rsidRPr="00EB51B6">
          <w:rPr>
            <w:rStyle w:val="Hipervnculo"/>
          </w:rPr>
          <w:t>Inquiries</w:t>
        </w:r>
        <w:r w:rsidR="000125B7">
          <w:rPr>
            <w:webHidden/>
          </w:rPr>
          <w:tab/>
        </w:r>
        <w:r w:rsidR="000125B7">
          <w:rPr>
            <w:webHidden/>
          </w:rPr>
          <w:fldChar w:fldCharType="begin"/>
        </w:r>
        <w:r w:rsidR="000125B7">
          <w:rPr>
            <w:webHidden/>
          </w:rPr>
          <w:instrText xml:space="preserve"> PAGEREF _Toc51172228 \h </w:instrText>
        </w:r>
        <w:r w:rsidR="000125B7">
          <w:rPr>
            <w:webHidden/>
          </w:rPr>
        </w:r>
        <w:r w:rsidR="000125B7">
          <w:rPr>
            <w:webHidden/>
          </w:rPr>
          <w:fldChar w:fldCharType="separate"/>
        </w:r>
        <w:r w:rsidR="000125B7">
          <w:rPr>
            <w:webHidden/>
          </w:rPr>
          <w:t>25</w:t>
        </w:r>
        <w:r w:rsidR="000125B7">
          <w:rPr>
            <w:webHidden/>
          </w:rPr>
          <w:fldChar w:fldCharType="end"/>
        </w:r>
      </w:hyperlink>
    </w:p>
    <w:p w14:paraId="1C85108A" w14:textId="77777777" w:rsidR="000125B7" w:rsidRDefault="00E9617A">
      <w:pPr>
        <w:pStyle w:val="TDC2"/>
        <w:rPr>
          <w:rFonts w:asciiTheme="minorHAnsi" w:eastAsiaTheme="minorEastAsia" w:hAnsiTheme="minorHAnsi" w:cstheme="minorBidi"/>
          <w:b w:val="0"/>
          <w:bCs w:val="0"/>
          <w:lang w:val="es-PE" w:eastAsia="es-PE"/>
        </w:rPr>
      </w:pPr>
      <w:hyperlink w:anchor="_Toc51172229" w:history="1">
        <w:r w:rsidR="000125B7" w:rsidRPr="00EB51B6">
          <w:rPr>
            <w:rStyle w:val="Hipervnculo"/>
            <w:rFonts w:cs="Arial"/>
          </w:rPr>
          <w:t>13.2</w:t>
        </w:r>
        <w:r w:rsidR="000125B7">
          <w:rPr>
            <w:rFonts w:asciiTheme="minorHAnsi" w:eastAsiaTheme="minorEastAsia" w:hAnsiTheme="minorHAnsi" w:cstheme="minorBidi"/>
            <w:b w:val="0"/>
            <w:bCs w:val="0"/>
            <w:lang w:val="es-PE" w:eastAsia="es-PE"/>
          </w:rPr>
          <w:tab/>
        </w:r>
        <w:r w:rsidR="000125B7" w:rsidRPr="00EB51B6">
          <w:rPr>
            <w:rStyle w:val="Hipervnculo"/>
            <w:rFonts w:cs="Arial"/>
          </w:rPr>
          <w:t>Circular Letters</w:t>
        </w:r>
        <w:r w:rsidR="000125B7">
          <w:rPr>
            <w:webHidden/>
          </w:rPr>
          <w:tab/>
        </w:r>
        <w:r w:rsidR="000125B7">
          <w:rPr>
            <w:webHidden/>
          </w:rPr>
          <w:fldChar w:fldCharType="begin"/>
        </w:r>
        <w:r w:rsidR="000125B7">
          <w:rPr>
            <w:webHidden/>
          </w:rPr>
          <w:instrText xml:space="preserve"> PAGEREF _Toc51172229 \h </w:instrText>
        </w:r>
        <w:r w:rsidR="000125B7">
          <w:rPr>
            <w:webHidden/>
          </w:rPr>
        </w:r>
        <w:r w:rsidR="000125B7">
          <w:rPr>
            <w:webHidden/>
          </w:rPr>
          <w:fldChar w:fldCharType="separate"/>
        </w:r>
        <w:r w:rsidR="000125B7">
          <w:rPr>
            <w:webHidden/>
          </w:rPr>
          <w:t>25</w:t>
        </w:r>
        <w:r w:rsidR="000125B7">
          <w:rPr>
            <w:webHidden/>
          </w:rPr>
          <w:fldChar w:fldCharType="end"/>
        </w:r>
      </w:hyperlink>
    </w:p>
    <w:p w14:paraId="37D84CCF" w14:textId="77777777" w:rsidR="000125B7" w:rsidRDefault="00E9617A">
      <w:pPr>
        <w:pStyle w:val="TDC1"/>
        <w:rPr>
          <w:rFonts w:asciiTheme="minorHAnsi" w:eastAsiaTheme="minorEastAsia" w:hAnsiTheme="minorHAnsi" w:cstheme="minorBidi"/>
          <w:b w:val="0"/>
          <w:bCs w:val="0"/>
          <w:lang w:val="es-PE"/>
        </w:rPr>
      </w:pPr>
      <w:hyperlink w:anchor="_Toc51172230" w:history="1">
        <w:r w:rsidR="000125B7" w:rsidRPr="00EB51B6">
          <w:rPr>
            <w:rStyle w:val="Hipervnculo"/>
          </w:rPr>
          <w:t>14</w:t>
        </w:r>
        <w:r w:rsidR="000125B7">
          <w:rPr>
            <w:rFonts w:asciiTheme="minorHAnsi" w:eastAsiaTheme="minorEastAsia" w:hAnsiTheme="minorHAnsi" w:cstheme="minorBidi"/>
            <w:b w:val="0"/>
            <w:bCs w:val="0"/>
            <w:lang w:val="es-PE"/>
          </w:rPr>
          <w:tab/>
        </w:r>
        <w:r w:rsidR="000125B7" w:rsidRPr="00EB51B6">
          <w:rPr>
            <w:rStyle w:val="Hipervnculo"/>
          </w:rPr>
          <w:t>Access to Information: Data Room</w:t>
        </w:r>
        <w:r w:rsidR="000125B7">
          <w:rPr>
            <w:webHidden/>
          </w:rPr>
          <w:tab/>
        </w:r>
        <w:r w:rsidR="000125B7">
          <w:rPr>
            <w:webHidden/>
          </w:rPr>
          <w:fldChar w:fldCharType="begin"/>
        </w:r>
        <w:r w:rsidR="000125B7">
          <w:rPr>
            <w:webHidden/>
          </w:rPr>
          <w:instrText xml:space="preserve"> PAGEREF _Toc51172230 \h </w:instrText>
        </w:r>
        <w:r w:rsidR="000125B7">
          <w:rPr>
            <w:webHidden/>
          </w:rPr>
        </w:r>
        <w:r w:rsidR="000125B7">
          <w:rPr>
            <w:webHidden/>
          </w:rPr>
          <w:fldChar w:fldCharType="separate"/>
        </w:r>
        <w:r w:rsidR="000125B7">
          <w:rPr>
            <w:webHidden/>
          </w:rPr>
          <w:t>26</w:t>
        </w:r>
        <w:r w:rsidR="000125B7">
          <w:rPr>
            <w:webHidden/>
          </w:rPr>
          <w:fldChar w:fldCharType="end"/>
        </w:r>
      </w:hyperlink>
    </w:p>
    <w:p w14:paraId="00077067" w14:textId="77777777" w:rsidR="000125B7" w:rsidRDefault="00E9617A">
      <w:pPr>
        <w:pStyle w:val="TDC2"/>
        <w:rPr>
          <w:rFonts w:asciiTheme="minorHAnsi" w:eastAsiaTheme="minorEastAsia" w:hAnsiTheme="minorHAnsi" w:cstheme="minorBidi"/>
          <w:b w:val="0"/>
          <w:bCs w:val="0"/>
          <w:lang w:val="es-PE" w:eastAsia="es-PE"/>
        </w:rPr>
      </w:pPr>
      <w:hyperlink w:anchor="_Toc51172231" w:history="1">
        <w:r w:rsidR="000125B7" w:rsidRPr="00EB51B6">
          <w:rPr>
            <w:rStyle w:val="Hipervnculo"/>
            <w:rFonts w:cs="Arial"/>
          </w:rPr>
          <w:t>14.1</w:t>
        </w:r>
        <w:r w:rsidR="000125B7">
          <w:rPr>
            <w:rFonts w:asciiTheme="minorHAnsi" w:eastAsiaTheme="minorEastAsia" w:hAnsiTheme="minorHAnsi" w:cstheme="minorBidi"/>
            <w:b w:val="0"/>
            <w:bCs w:val="0"/>
            <w:lang w:val="es-PE" w:eastAsia="es-PE"/>
          </w:rPr>
          <w:tab/>
        </w:r>
        <w:r w:rsidR="000125B7" w:rsidRPr="00EB51B6">
          <w:rPr>
            <w:rStyle w:val="Hipervnculo"/>
            <w:rFonts w:cs="Arial"/>
          </w:rPr>
          <w:t>Access to the Virtual Data Room</w:t>
        </w:r>
        <w:r w:rsidR="000125B7">
          <w:rPr>
            <w:webHidden/>
          </w:rPr>
          <w:tab/>
        </w:r>
        <w:r w:rsidR="000125B7">
          <w:rPr>
            <w:webHidden/>
          </w:rPr>
          <w:fldChar w:fldCharType="begin"/>
        </w:r>
        <w:r w:rsidR="000125B7">
          <w:rPr>
            <w:webHidden/>
          </w:rPr>
          <w:instrText xml:space="preserve"> PAGEREF _Toc51172231 \h </w:instrText>
        </w:r>
        <w:r w:rsidR="000125B7">
          <w:rPr>
            <w:webHidden/>
          </w:rPr>
        </w:r>
        <w:r w:rsidR="000125B7">
          <w:rPr>
            <w:webHidden/>
          </w:rPr>
          <w:fldChar w:fldCharType="separate"/>
        </w:r>
        <w:r w:rsidR="000125B7">
          <w:rPr>
            <w:webHidden/>
          </w:rPr>
          <w:t>26</w:t>
        </w:r>
        <w:r w:rsidR="000125B7">
          <w:rPr>
            <w:webHidden/>
          </w:rPr>
          <w:fldChar w:fldCharType="end"/>
        </w:r>
      </w:hyperlink>
    </w:p>
    <w:p w14:paraId="386FD2AB" w14:textId="77777777" w:rsidR="000125B7" w:rsidRDefault="00E9617A">
      <w:pPr>
        <w:pStyle w:val="TDC2"/>
        <w:rPr>
          <w:rFonts w:asciiTheme="minorHAnsi" w:eastAsiaTheme="minorEastAsia" w:hAnsiTheme="minorHAnsi" w:cstheme="minorBidi"/>
          <w:b w:val="0"/>
          <w:bCs w:val="0"/>
          <w:lang w:val="es-PE" w:eastAsia="es-PE"/>
        </w:rPr>
      </w:pPr>
      <w:hyperlink w:anchor="_Toc51172232" w:history="1">
        <w:r w:rsidR="000125B7" w:rsidRPr="00EB51B6">
          <w:rPr>
            <w:rStyle w:val="Hipervnculo"/>
            <w:rFonts w:cs="Arial"/>
          </w:rPr>
          <w:t>14.2</w:t>
        </w:r>
        <w:r w:rsidR="000125B7">
          <w:rPr>
            <w:rFonts w:asciiTheme="minorHAnsi" w:eastAsiaTheme="minorEastAsia" w:hAnsiTheme="minorHAnsi" w:cstheme="minorBidi"/>
            <w:b w:val="0"/>
            <w:bCs w:val="0"/>
            <w:lang w:val="es-PE" w:eastAsia="es-PE"/>
          </w:rPr>
          <w:tab/>
        </w:r>
        <w:r w:rsidR="000125B7" w:rsidRPr="00EB51B6">
          <w:rPr>
            <w:rStyle w:val="Hipervnculo"/>
            <w:rFonts w:cs="Arial"/>
          </w:rPr>
          <w:t>Content of the Virtual Data Room Information</w:t>
        </w:r>
        <w:r w:rsidR="000125B7">
          <w:rPr>
            <w:webHidden/>
          </w:rPr>
          <w:tab/>
        </w:r>
        <w:r w:rsidR="000125B7">
          <w:rPr>
            <w:webHidden/>
          </w:rPr>
          <w:fldChar w:fldCharType="begin"/>
        </w:r>
        <w:r w:rsidR="000125B7">
          <w:rPr>
            <w:webHidden/>
          </w:rPr>
          <w:instrText xml:space="preserve"> PAGEREF _Toc51172232 \h </w:instrText>
        </w:r>
        <w:r w:rsidR="000125B7">
          <w:rPr>
            <w:webHidden/>
          </w:rPr>
        </w:r>
        <w:r w:rsidR="000125B7">
          <w:rPr>
            <w:webHidden/>
          </w:rPr>
          <w:fldChar w:fldCharType="separate"/>
        </w:r>
        <w:r w:rsidR="000125B7">
          <w:rPr>
            <w:webHidden/>
          </w:rPr>
          <w:t>27</w:t>
        </w:r>
        <w:r w:rsidR="000125B7">
          <w:rPr>
            <w:webHidden/>
          </w:rPr>
          <w:fldChar w:fldCharType="end"/>
        </w:r>
      </w:hyperlink>
    </w:p>
    <w:p w14:paraId="34F1CD41" w14:textId="77777777" w:rsidR="000125B7" w:rsidRDefault="00E9617A">
      <w:pPr>
        <w:pStyle w:val="TDC2"/>
        <w:rPr>
          <w:rFonts w:asciiTheme="minorHAnsi" w:eastAsiaTheme="minorEastAsia" w:hAnsiTheme="minorHAnsi" w:cstheme="minorBidi"/>
          <w:b w:val="0"/>
          <w:bCs w:val="0"/>
          <w:lang w:val="es-PE" w:eastAsia="es-PE"/>
        </w:rPr>
      </w:pPr>
      <w:hyperlink w:anchor="_Toc51172233" w:history="1">
        <w:r w:rsidR="000125B7" w:rsidRPr="00EB51B6">
          <w:rPr>
            <w:rStyle w:val="Hipervnculo"/>
          </w:rPr>
          <w:t>14.3</w:t>
        </w:r>
        <w:r w:rsidR="000125B7">
          <w:rPr>
            <w:rFonts w:asciiTheme="minorHAnsi" w:eastAsiaTheme="minorEastAsia" w:hAnsiTheme="minorHAnsi" w:cstheme="minorBidi"/>
            <w:b w:val="0"/>
            <w:bCs w:val="0"/>
            <w:lang w:val="es-PE" w:eastAsia="es-PE"/>
          </w:rPr>
          <w:tab/>
        </w:r>
        <w:r w:rsidR="000125B7" w:rsidRPr="00EB51B6">
          <w:rPr>
            <w:rStyle w:val="Hipervnculo"/>
          </w:rPr>
          <w:t>Confidentiality Agreement</w:t>
        </w:r>
        <w:r w:rsidR="000125B7">
          <w:rPr>
            <w:webHidden/>
          </w:rPr>
          <w:tab/>
        </w:r>
        <w:r w:rsidR="000125B7">
          <w:rPr>
            <w:webHidden/>
          </w:rPr>
          <w:fldChar w:fldCharType="begin"/>
        </w:r>
        <w:r w:rsidR="000125B7">
          <w:rPr>
            <w:webHidden/>
          </w:rPr>
          <w:instrText xml:space="preserve"> PAGEREF _Toc51172233 \h </w:instrText>
        </w:r>
        <w:r w:rsidR="000125B7">
          <w:rPr>
            <w:webHidden/>
          </w:rPr>
        </w:r>
        <w:r w:rsidR="000125B7">
          <w:rPr>
            <w:webHidden/>
          </w:rPr>
          <w:fldChar w:fldCharType="separate"/>
        </w:r>
        <w:r w:rsidR="000125B7">
          <w:rPr>
            <w:webHidden/>
          </w:rPr>
          <w:t>27</w:t>
        </w:r>
        <w:r w:rsidR="000125B7">
          <w:rPr>
            <w:webHidden/>
          </w:rPr>
          <w:fldChar w:fldCharType="end"/>
        </w:r>
      </w:hyperlink>
    </w:p>
    <w:p w14:paraId="3B5C03A4" w14:textId="77777777" w:rsidR="000125B7" w:rsidRDefault="00E9617A">
      <w:pPr>
        <w:pStyle w:val="TDC1"/>
        <w:rPr>
          <w:rFonts w:asciiTheme="minorHAnsi" w:eastAsiaTheme="minorEastAsia" w:hAnsiTheme="minorHAnsi" w:cstheme="minorBidi"/>
          <w:b w:val="0"/>
          <w:bCs w:val="0"/>
          <w:lang w:val="es-PE"/>
        </w:rPr>
      </w:pPr>
      <w:hyperlink w:anchor="_Toc51172234" w:history="1">
        <w:r w:rsidR="000125B7" w:rsidRPr="00EB51B6">
          <w:rPr>
            <w:rStyle w:val="Hipervnculo"/>
          </w:rPr>
          <w:t>15</w:t>
        </w:r>
        <w:r w:rsidR="000125B7">
          <w:rPr>
            <w:rFonts w:asciiTheme="minorHAnsi" w:eastAsiaTheme="minorEastAsia" w:hAnsiTheme="minorHAnsi" w:cstheme="minorBidi"/>
            <w:b w:val="0"/>
            <w:bCs w:val="0"/>
            <w:lang w:val="es-PE"/>
          </w:rPr>
          <w:tab/>
        </w:r>
        <w:r w:rsidR="000125B7" w:rsidRPr="00EB51B6">
          <w:rPr>
            <w:rStyle w:val="Hipervnculo"/>
          </w:rPr>
          <w:t>Request for Interviews</w:t>
        </w:r>
        <w:r w:rsidR="000125B7">
          <w:rPr>
            <w:webHidden/>
          </w:rPr>
          <w:tab/>
        </w:r>
        <w:r w:rsidR="000125B7">
          <w:rPr>
            <w:webHidden/>
          </w:rPr>
          <w:fldChar w:fldCharType="begin"/>
        </w:r>
        <w:r w:rsidR="000125B7">
          <w:rPr>
            <w:webHidden/>
          </w:rPr>
          <w:instrText xml:space="preserve"> PAGEREF _Toc51172234 \h </w:instrText>
        </w:r>
        <w:r w:rsidR="000125B7">
          <w:rPr>
            <w:webHidden/>
          </w:rPr>
        </w:r>
        <w:r w:rsidR="000125B7">
          <w:rPr>
            <w:webHidden/>
          </w:rPr>
          <w:fldChar w:fldCharType="separate"/>
        </w:r>
        <w:r w:rsidR="000125B7">
          <w:rPr>
            <w:webHidden/>
          </w:rPr>
          <w:t>27</w:t>
        </w:r>
        <w:r w:rsidR="000125B7">
          <w:rPr>
            <w:webHidden/>
          </w:rPr>
          <w:fldChar w:fldCharType="end"/>
        </w:r>
      </w:hyperlink>
    </w:p>
    <w:p w14:paraId="540479ED" w14:textId="77777777" w:rsidR="000125B7" w:rsidRDefault="00E9617A">
      <w:pPr>
        <w:pStyle w:val="TDC1"/>
        <w:rPr>
          <w:rFonts w:asciiTheme="minorHAnsi" w:eastAsiaTheme="minorEastAsia" w:hAnsiTheme="minorHAnsi" w:cstheme="minorBidi"/>
          <w:b w:val="0"/>
          <w:bCs w:val="0"/>
          <w:lang w:val="es-PE"/>
        </w:rPr>
      </w:pPr>
      <w:hyperlink w:anchor="_Toc51172235" w:history="1">
        <w:r w:rsidR="000125B7" w:rsidRPr="00EB51B6">
          <w:rPr>
            <w:rStyle w:val="Hipervnculo"/>
          </w:rPr>
          <w:t>16</w:t>
        </w:r>
        <w:r w:rsidR="000125B7">
          <w:rPr>
            <w:rFonts w:asciiTheme="minorHAnsi" w:eastAsiaTheme="minorEastAsia" w:hAnsiTheme="minorHAnsi" w:cstheme="minorBidi"/>
            <w:b w:val="0"/>
            <w:bCs w:val="0"/>
            <w:lang w:val="es-PE"/>
          </w:rPr>
          <w:tab/>
        </w:r>
        <w:r w:rsidR="000125B7" w:rsidRPr="00EB51B6">
          <w:rPr>
            <w:rStyle w:val="Hipervnculo"/>
          </w:rPr>
          <w:t>Submission of the Envelopes</w:t>
        </w:r>
        <w:r w:rsidR="000125B7">
          <w:rPr>
            <w:webHidden/>
          </w:rPr>
          <w:tab/>
        </w:r>
        <w:r w:rsidR="000125B7">
          <w:rPr>
            <w:webHidden/>
          </w:rPr>
          <w:fldChar w:fldCharType="begin"/>
        </w:r>
        <w:r w:rsidR="000125B7">
          <w:rPr>
            <w:webHidden/>
          </w:rPr>
          <w:instrText xml:space="preserve"> PAGEREF _Toc51172235 \h </w:instrText>
        </w:r>
        <w:r w:rsidR="000125B7">
          <w:rPr>
            <w:webHidden/>
          </w:rPr>
        </w:r>
        <w:r w:rsidR="000125B7">
          <w:rPr>
            <w:webHidden/>
          </w:rPr>
          <w:fldChar w:fldCharType="separate"/>
        </w:r>
        <w:r w:rsidR="000125B7">
          <w:rPr>
            <w:webHidden/>
          </w:rPr>
          <w:t>27</w:t>
        </w:r>
        <w:r w:rsidR="000125B7">
          <w:rPr>
            <w:webHidden/>
          </w:rPr>
          <w:fldChar w:fldCharType="end"/>
        </w:r>
      </w:hyperlink>
    </w:p>
    <w:p w14:paraId="4AC660A6" w14:textId="77777777" w:rsidR="000125B7" w:rsidRDefault="00E9617A">
      <w:pPr>
        <w:pStyle w:val="TDC2"/>
        <w:rPr>
          <w:rFonts w:asciiTheme="minorHAnsi" w:eastAsiaTheme="minorEastAsia" w:hAnsiTheme="minorHAnsi" w:cstheme="minorBidi"/>
          <w:b w:val="0"/>
          <w:bCs w:val="0"/>
          <w:lang w:val="es-PE" w:eastAsia="es-PE"/>
        </w:rPr>
      </w:pPr>
      <w:hyperlink w:anchor="_Toc51172236" w:history="1">
        <w:r w:rsidR="000125B7" w:rsidRPr="00EB51B6">
          <w:rPr>
            <w:rStyle w:val="Hipervnculo"/>
            <w:rFonts w:cs="Arial"/>
          </w:rPr>
          <w:t>16.1</w:t>
        </w:r>
        <w:r w:rsidR="000125B7">
          <w:rPr>
            <w:rFonts w:asciiTheme="minorHAnsi" w:eastAsiaTheme="minorEastAsia" w:hAnsiTheme="minorHAnsi" w:cstheme="minorBidi"/>
            <w:b w:val="0"/>
            <w:bCs w:val="0"/>
            <w:lang w:val="es-PE" w:eastAsia="es-PE"/>
          </w:rPr>
          <w:tab/>
        </w:r>
        <w:r w:rsidR="000125B7" w:rsidRPr="00EB51B6">
          <w:rPr>
            <w:rStyle w:val="Hipervnculo"/>
            <w:rFonts w:cs="Arial"/>
          </w:rPr>
          <w:t>Overview</w:t>
        </w:r>
        <w:r w:rsidR="000125B7">
          <w:rPr>
            <w:webHidden/>
          </w:rPr>
          <w:tab/>
        </w:r>
        <w:r w:rsidR="000125B7">
          <w:rPr>
            <w:webHidden/>
          </w:rPr>
          <w:fldChar w:fldCharType="begin"/>
        </w:r>
        <w:r w:rsidR="000125B7">
          <w:rPr>
            <w:webHidden/>
          </w:rPr>
          <w:instrText xml:space="preserve"> PAGEREF _Toc51172236 \h </w:instrText>
        </w:r>
        <w:r w:rsidR="000125B7">
          <w:rPr>
            <w:webHidden/>
          </w:rPr>
        </w:r>
        <w:r w:rsidR="000125B7">
          <w:rPr>
            <w:webHidden/>
          </w:rPr>
          <w:fldChar w:fldCharType="separate"/>
        </w:r>
        <w:r w:rsidR="000125B7">
          <w:rPr>
            <w:webHidden/>
          </w:rPr>
          <w:t>27</w:t>
        </w:r>
        <w:r w:rsidR="000125B7">
          <w:rPr>
            <w:webHidden/>
          </w:rPr>
          <w:fldChar w:fldCharType="end"/>
        </w:r>
      </w:hyperlink>
    </w:p>
    <w:p w14:paraId="37769B32" w14:textId="77777777" w:rsidR="000125B7" w:rsidRDefault="00E9617A">
      <w:pPr>
        <w:pStyle w:val="TDC2"/>
        <w:rPr>
          <w:rFonts w:asciiTheme="minorHAnsi" w:eastAsiaTheme="minorEastAsia" w:hAnsiTheme="minorHAnsi" w:cstheme="minorBidi"/>
          <w:b w:val="0"/>
          <w:bCs w:val="0"/>
          <w:lang w:val="es-PE" w:eastAsia="es-PE"/>
        </w:rPr>
      </w:pPr>
      <w:hyperlink w:anchor="_Toc51172237" w:history="1">
        <w:r w:rsidR="000125B7" w:rsidRPr="00EB51B6">
          <w:rPr>
            <w:rStyle w:val="Hipervnculo"/>
          </w:rPr>
          <w:t>16.2</w:t>
        </w:r>
        <w:r w:rsidR="000125B7">
          <w:rPr>
            <w:rFonts w:asciiTheme="minorHAnsi" w:eastAsiaTheme="minorEastAsia" w:hAnsiTheme="minorHAnsi" w:cstheme="minorBidi"/>
            <w:b w:val="0"/>
            <w:bCs w:val="0"/>
            <w:lang w:val="es-PE" w:eastAsia="es-PE"/>
          </w:rPr>
          <w:tab/>
        </w:r>
        <w:r w:rsidR="000125B7" w:rsidRPr="00EB51B6">
          <w:rPr>
            <w:rStyle w:val="Hipervnculo"/>
            <w:rFonts w:cs="Arial"/>
          </w:rPr>
          <w:t>Submission of Envelope No. 1</w:t>
        </w:r>
        <w:r w:rsidR="000125B7">
          <w:rPr>
            <w:webHidden/>
          </w:rPr>
          <w:tab/>
        </w:r>
        <w:r w:rsidR="000125B7">
          <w:rPr>
            <w:webHidden/>
          </w:rPr>
          <w:fldChar w:fldCharType="begin"/>
        </w:r>
        <w:r w:rsidR="000125B7">
          <w:rPr>
            <w:webHidden/>
          </w:rPr>
          <w:instrText xml:space="preserve"> PAGEREF _Toc51172237 \h </w:instrText>
        </w:r>
        <w:r w:rsidR="000125B7">
          <w:rPr>
            <w:webHidden/>
          </w:rPr>
        </w:r>
        <w:r w:rsidR="000125B7">
          <w:rPr>
            <w:webHidden/>
          </w:rPr>
          <w:fldChar w:fldCharType="separate"/>
        </w:r>
        <w:r w:rsidR="000125B7">
          <w:rPr>
            <w:webHidden/>
          </w:rPr>
          <w:t>28</w:t>
        </w:r>
        <w:r w:rsidR="000125B7">
          <w:rPr>
            <w:webHidden/>
          </w:rPr>
          <w:fldChar w:fldCharType="end"/>
        </w:r>
      </w:hyperlink>
    </w:p>
    <w:p w14:paraId="5C2C8D4D" w14:textId="77777777" w:rsidR="000125B7" w:rsidRDefault="00E9617A">
      <w:pPr>
        <w:pStyle w:val="TDC2"/>
        <w:rPr>
          <w:rFonts w:asciiTheme="minorHAnsi" w:eastAsiaTheme="minorEastAsia" w:hAnsiTheme="minorHAnsi" w:cstheme="minorBidi"/>
          <w:b w:val="0"/>
          <w:bCs w:val="0"/>
          <w:lang w:val="es-PE" w:eastAsia="es-PE"/>
        </w:rPr>
      </w:pPr>
      <w:hyperlink w:anchor="_Toc51172238" w:history="1">
        <w:r w:rsidR="000125B7" w:rsidRPr="00EB51B6">
          <w:rPr>
            <w:rStyle w:val="Hipervnculo"/>
            <w:rFonts w:cs="Arial"/>
          </w:rPr>
          <w:t>16.3</w:t>
        </w:r>
        <w:r w:rsidR="000125B7">
          <w:rPr>
            <w:rFonts w:asciiTheme="minorHAnsi" w:eastAsiaTheme="minorEastAsia" w:hAnsiTheme="minorHAnsi" w:cstheme="minorBidi"/>
            <w:b w:val="0"/>
            <w:bCs w:val="0"/>
            <w:lang w:val="es-PE" w:eastAsia="es-PE"/>
          </w:rPr>
          <w:tab/>
        </w:r>
        <w:r w:rsidR="000125B7" w:rsidRPr="00EB51B6">
          <w:rPr>
            <w:rStyle w:val="Hipervnculo"/>
            <w:rFonts w:cs="Arial"/>
          </w:rPr>
          <w:t>Submission of the Envelopes No. 2 and 3</w:t>
        </w:r>
        <w:r w:rsidR="000125B7">
          <w:rPr>
            <w:webHidden/>
          </w:rPr>
          <w:tab/>
        </w:r>
        <w:r w:rsidR="000125B7">
          <w:rPr>
            <w:webHidden/>
          </w:rPr>
          <w:fldChar w:fldCharType="begin"/>
        </w:r>
        <w:r w:rsidR="000125B7">
          <w:rPr>
            <w:webHidden/>
          </w:rPr>
          <w:instrText xml:space="preserve"> PAGEREF _Toc51172238 \h </w:instrText>
        </w:r>
        <w:r w:rsidR="000125B7">
          <w:rPr>
            <w:webHidden/>
          </w:rPr>
        </w:r>
        <w:r w:rsidR="000125B7">
          <w:rPr>
            <w:webHidden/>
          </w:rPr>
          <w:fldChar w:fldCharType="separate"/>
        </w:r>
        <w:r w:rsidR="000125B7">
          <w:rPr>
            <w:webHidden/>
          </w:rPr>
          <w:t>28</w:t>
        </w:r>
        <w:r w:rsidR="000125B7">
          <w:rPr>
            <w:webHidden/>
          </w:rPr>
          <w:fldChar w:fldCharType="end"/>
        </w:r>
      </w:hyperlink>
    </w:p>
    <w:p w14:paraId="3435AF65" w14:textId="77777777" w:rsidR="000125B7" w:rsidRDefault="00E9617A">
      <w:pPr>
        <w:pStyle w:val="TDC1"/>
        <w:rPr>
          <w:rFonts w:asciiTheme="minorHAnsi" w:eastAsiaTheme="minorEastAsia" w:hAnsiTheme="minorHAnsi" w:cstheme="minorBidi"/>
          <w:b w:val="0"/>
          <w:bCs w:val="0"/>
          <w:lang w:val="es-PE"/>
        </w:rPr>
      </w:pPr>
      <w:hyperlink w:anchor="_Toc51172239" w:history="1">
        <w:r w:rsidR="000125B7" w:rsidRPr="00EB51B6">
          <w:rPr>
            <w:rStyle w:val="Hipervnculo"/>
          </w:rPr>
          <w:t>17</w:t>
        </w:r>
        <w:r w:rsidR="000125B7">
          <w:rPr>
            <w:rFonts w:asciiTheme="minorHAnsi" w:eastAsiaTheme="minorEastAsia" w:hAnsiTheme="minorHAnsi" w:cstheme="minorBidi"/>
            <w:b w:val="0"/>
            <w:bCs w:val="0"/>
            <w:lang w:val="es-PE"/>
          </w:rPr>
          <w:tab/>
        </w:r>
        <w:r w:rsidR="000125B7" w:rsidRPr="00EB51B6">
          <w:rPr>
            <w:rStyle w:val="Hipervnculo"/>
          </w:rPr>
          <w:t>Contents of the Envelope No.  1</w:t>
        </w:r>
        <w:r w:rsidR="000125B7">
          <w:rPr>
            <w:webHidden/>
          </w:rPr>
          <w:tab/>
        </w:r>
        <w:r w:rsidR="000125B7">
          <w:rPr>
            <w:webHidden/>
          </w:rPr>
          <w:fldChar w:fldCharType="begin"/>
        </w:r>
        <w:r w:rsidR="000125B7">
          <w:rPr>
            <w:webHidden/>
          </w:rPr>
          <w:instrText xml:space="preserve"> PAGEREF _Toc51172239 \h </w:instrText>
        </w:r>
        <w:r w:rsidR="000125B7">
          <w:rPr>
            <w:webHidden/>
          </w:rPr>
        </w:r>
        <w:r w:rsidR="000125B7">
          <w:rPr>
            <w:webHidden/>
          </w:rPr>
          <w:fldChar w:fldCharType="separate"/>
        </w:r>
        <w:r w:rsidR="000125B7">
          <w:rPr>
            <w:webHidden/>
          </w:rPr>
          <w:t>28</w:t>
        </w:r>
        <w:r w:rsidR="000125B7">
          <w:rPr>
            <w:webHidden/>
          </w:rPr>
          <w:fldChar w:fldCharType="end"/>
        </w:r>
      </w:hyperlink>
    </w:p>
    <w:p w14:paraId="0A96892A" w14:textId="77777777" w:rsidR="000125B7" w:rsidRDefault="00E9617A">
      <w:pPr>
        <w:pStyle w:val="TDC2"/>
        <w:rPr>
          <w:rFonts w:asciiTheme="minorHAnsi" w:eastAsiaTheme="minorEastAsia" w:hAnsiTheme="minorHAnsi" w:cstheme="minorBidi"/>
          <w:b w:val="0"/>
          <w:bCs w:val="0"/>
          <w:lang w:val="es-PE" w:eastAsia="es-PE"/>
        </w:rPr>
      </w:pPr>
      <w:hyperlink w:anchor="_Toc51172240" w:history="1">
        <w:r w:rsidR="000125B7" w:rsidRPr="00EB51B6">
          <w:rPr>
            <w:rStyle w:val="Hipervnculo"/>
          </w:rPr>
          <w:t>17.1</w:t>
        </w:r>
        <w:r w:rsidR="000125B7">
          <w:rPr>
            <w:rFonts w:asciiTheme="minorHAnsi" w:eastAsiaTheme="minorEastAsia" w:hAnsiTheme="minorHAnsi" w:cstheme="minorBidi"/>
            <w:b w:val="0"/>
            <w:bCs w:val="0"/>
            <w:lang w:val="es-PE" w:eastAsia="es-PE"/>
          </w:rPr>
          <w:tab/>
        </w:r>
        <w:r w:rsidR="000125B7" w:rsidRPr="00EB51B6">
          <w:rPr>
            <w:rStyle w:val="Hipervnculo"/>
          </w:rPr>
          <w:t>General Information</w:t>
        </w:r>
        <w:r w:rsidR="000125B7">
          <w:rPr>
            <w:webHidden/>
          </w:rPr>
          <w:tab/>
        </w:r>
        <w:r w:rsidR="000125B7">
          <w:rPr>
            <w:webHidden/>
          </w:rPr>
          <w:fldChar w:fldCharType="begin"/>
        </w:r>
        <w:r w:rsidR="000125B7">
          <w:rPr>
            <w:webHidden/>
          </w:rPr>
          <w:instrText xml:space="preserve"> PAGEREF _Toc51172240 \h </w:instrText>
        </w:r>
        <w:r w:rsidR="000125B7">
          <w:rPr>
            <w:webHidden/>
          </w:rPr>
        </w:r>
        <w:r w:rsidR="000125B7">
          <w:rPr>
            <w:webHidden/>
          </w:rPr>
          <w:fldChar w:fldCharType="separate"/>
        </w:r>
        <w:r w:rsidR="000125B7">
          <w:rPr>
            <w:webHidden/>
          </w:rPr>
          <w:t>29</w:t>
        </w:r>
        <w:r w:rsidR="000125B7">
          <w:rPr>
            <w:webHidden/>
          </w:rPr>
          <w:fldChar w:fldCharType="end"/>
        </w:r>
      </w:hyperlink>
    </w:p>
    <w:p w14:paraId="4C18D112" w14:textId="77777777" w:rsidR="000125B7" w:rsidRDefault="00E9617A">
      <w:pPr>
        <w:pStyle w:val="TDC2"/>
        <w:rPr>
          <w:rFonts w:asciiTheme="minorHAnsi" w:eastAsiaTheme="minorEastAsia" w:hAnsiTheme="minorHAnsi" w:cstheme="minorBidi"/>
          <w:b w:val="0"/>
          <w:bCs w:val="0"/>
          <w:lang w:val="es-PE" w:eastAsia="es-PE"/>
        </w:rPr>
      </w:pPr>
      <w:hyperlink w:anchor="_Toc51172241" w:history="1">
        <w:r w:rsidR="000125B7" w:rsidRPr="00EB51B6">
          <w:rPr>
            <w:rStyle w:val="Hipervnculo"/>
          </w:rPr>
          <w:t>17.2</w:t>
        </w:r>
        <w:r w:rsidR="000125B7">
          <w:rPr>
            <w:rFonts w:asciiTheme="minorHAnsi" w:eastAsiaTheme="minorEastAsia" w:hAnsiTheme="minorHAnsi" w:cstheme="minorBidi"/>
            <w:b w:val="0"/>
            <w:bCs w:val="0"/>
            <w:lang w:val="es-PE" w:eastAsia="es-PE"/>
          </w:rPr>
          <w:tab/>
        </w:r>
        <w:r w:rsidR="000125B7" w:rsidRPr="00EB51B6">
          <w:rPr>
            <w:rStyle w:val="Hipervnculo"/>
          </w:rPr>
          <w:t>Bidder’s Qualification Requirements</w:t>
        </w:r>
        <w:r w:rsidR="000125B7">
          <w:rPr>
            <w:webHidden/>
          </w:rPr>
          <w:tab/>
        </w:r>
        <w:r w:rsidR="000125B7">
          <w:rPr>
            <w:webHidden/>
          </w:rPr>
          <w:fldChar w:fldCharType="begin"/>
        </w:r>
        <w:r w:rsidR="000125B7">
          <w:rPr>
            <w:webHidden/>
          </w:rPr>
          <w:instrText xml:space="preserve"> PAGEREF _Toc51172241 \h </w:instrText>
        </w:r>
        <w:r w:rsidR="000125B7">
          <w:rPr>
            <w:webHidden/>
          </w:rPr>
        </w:r>
        <w:r w:rsidR="000125B7">
          <w:rPr>
            <w:webHidden/>
          </w:rPr>
          <w:fldChar w:fldCharType="separate"/>
        </w:r>
        <w:r w:rsidR="000125B7">
          <w:rPr>
            <w:webHidden/>
          </w:rPr>
          <w:t>29</w:t>
        </w:r>
        <w:r w:rsidR="000125B7">
          <w:rPr>
            <w:webHidden/>
          </w:rPr>
          <w:fldChar w:fldCharType="end"/>
        </w:r>
      </w:hyperlink>
    </w:p>
    <w:p w14:paraId="6F197DF2" w14:textId="77777777" w:rsidR="000125B7" w:rsidRDefault="00E9617A">
      <w:pPr>
        <w:pStyle w:val="TDC1"/>
        <w:rPr>
          <w:rFonts w:asciiTheme="minorHAnsi" w:eastAsiaTheme="minorEastAsia" w:hAnsiTheme="minorHAnsi" w:cstheme="minorBidi"/>
          <w:b w:val="0"/>
          <w:bCs w:val="0"/>
          <w:lang w:val="es-PE"/>
        </w:rPr>
      </w:pPr>
      <w:hyperlink w:anchor="_Toc51172242" w:history="1">
        <w:r w:rsidR="000125B7" w:rsidRPr="00EB51B6">
          <w:rPr>
            <w:rStyle w:val="Hipervnculo"/>
          </w:rPr>
          <w:t>18</w:t>
        </w:r>
        <w:r w:rsidR="000125B7">
          <w:rPr>
            <w:rFonts w:asciiTheme="minorHAnsi" w:eastAsiaTheme="minorEastAsia" w:hAnsiTheme="minorHAnsi" w:cstheme="minorBidi"/>
            <w:b w:val="0"/>
            <w:bCs w:val="0"/>
            <w:lang w:val="es-PE"/>
          </w:rPr>
          <w:tab/>
        </w:r>
        <w:r w:rsidR="000125B7" w:rsidRPr="00EB51B6">
          <w:rPr>
            <w:rStyle w:val="Hipervnculo"/>
          </w:rPr>
          <w:t>Simplified Prequalification Procedure (Submission of Envelope No. 1)</w:t>
        </w:r>
        <w:r w:rsidR="000125B7">
          <w:rPr>
            <w:webHidden/>
          </w:rPr>
          <w:tab/>
        </w:r>
        <w:r w:rsidR="000125B7">
          <w:rPr>
            <w:webHidden/>
          </w:rPr>
          <w:fldChar w:fldCharType="begin"/>
        </w:r>
        <w:r w:rsidR="000125B7">
          <w:rPr>
            <w:webHidden/>
          </w:rPr>
          <w:instrText xml:space="preserve"> PAGEREF _Toc51172242 \h </w:instrText>
        </w:r>
        <w:r w:rsidR="000125B7">
          <w:rPr>
            <w:webHidden/>
          </w:rPr>
        </w:r>
        <w:r w:rsidR="000125B7">
          <w:rPr>
            <w:webHidden/>
          </w:rPr>
          <w:fldChar w:fldCharType="separate"/>
        </w:r>
        <w:r w:rsidR="000125B7">
          <w:rPr>
            <w:webHidden/>
          </w:rPr>
          <w:t>34</w:t>
        </w:r>
        <w:r w:rsidR="000125B7">
          <w:rPr>
            <w:webHidden/>
          </w:rPr>
          <w:fldChar w:fldCharType="end"/>
        </w:r>
      </w:hyperlink>
    </w:p>
    <w:p w14:paraId="4001A806" w14:textId="77777777" w:rsidR="000125B7" w:rsidRDefault="00E9617A">
      <w:pPr>
        <w:pStyle w:val="TDC1"/>
        <w:rPr>
          <w:rFonts w:asciiTheme="minorHAnsi" w:eastAsiaTheme="minorEastAsia" w:hAnsiTheme="minorHAnsi" w:cstheme="minorBidi"/>
          <w:b w:val="0"/>
          <w:bCs w:val="0"/>
          <w:lang w:val="es-PE"/>
        </w:rPr>
      </w:pPr>
      <w:hyperlink w:anchor="_Toc51172243" w:history="1">
        <w:r w:rsidR="000125B7" w:rsidRPr="00EB51B6">
          <w:rPr>
            <w:rStyle w:val="Hipervnculo"/>
          </w:rPr>
          <w:t>19</w:t>
        </w:r>
        <w:r w:rsidR="000125B7">
          <w:rPr>
            <w:rFonts w:asciiTheme="minorHAnsi" w:eastAsiaTheme="minorEastAsia" w:hAnsiTheme="minorHAnsi" w:cstheme="minorBidi"/>
            <w:b w:val="0"/>
            <w:bCs w:val="0"/>
            <w:lang w:val="es-PE"/>
          </w:rPr>
          <w:tab/>
        </w:r>
        <w:r w:rsidR="000125B7" w:rsidRPr="00EB51B6">
          <w:rPr>
            <w:rStyle w:val="Hipervnculo"/>
          </w:rPr>
          <w:t>Submission and Evaluation of Envelope No. 1 and Prequalification</w:t>
        </w:r>
        <w:r w:rsidR="000125B7">
          <w:rPr>
            <w:webHidden/>
          </w:rPr>
          <w:tab/>
        </w:r>
        <w:r w:rsidR="000125B7">
          <w:rPr>
            <w:webHidden/>
          </w:rPr>
          <w:fldChar w:fldCharType="begin"/>
        </w:r>
        <w:r w:rsidR="000125B7">
          <w:rPr>
            <w:webHidden/>
          </w:rPr>
          <w:instrText xml:space="preserve"> PAGEREF _Toc51172243 \h </w:instrText>
        </w:r>
        <w:r w:rsidR="000125B7">
          <w:rPr>
            <w:webHidden/>
          </w:rPr>
        </w:r>
        <w:r w:rsidR="000125B7">
          <w:rPr>
            <w:webHidden/>
          </w:rPr>
          <w:fldChar w:fldCharType="separate"/>
        </w:r>
        <w:r w:rsidR="000125B7">
          <w:rPr>
            <w:webHidden/>
          </w:rPr>
          <w:t>34</w:t>
        </w:r>
        <w:r w:rsidR="000125B7">
          <w:rPr>
            <w:webHidden/>
          </w:rPr>
          <w:fldChar w:fldCharType="end"/>
        </w:r>
      </w:hyperlink>
    </w:p>
    <w:p w14:paraId="1A97B271" w14:textId="77777777" w:rsidR="000125B7" w:rsidRDefault="00E9617A">
      <w:pPr>
        <w:pStyle w:val="TDC2"/>
        <w:rPr>
          <w:rFonts w:asciiTheme="minorHAnsi" w:eastAsiaTheme="minorEastAsia" w:hAnsiTheme="minorHAnsi" w:cstheme="minorBidi"/>
          <w:b w:val="0"/>
          <w:bCs w:val="0"/>
          <w:lang w:val="es-PE" w:eastAsia="es-PE"/>
        </w:rPr>
      </w:pPr>
      <w:hyperlink w:anchor="_Toc51172244" w:history="1">
        <w:r w:rsidR="000125B7" w:rsidRPr="00EB51B6">
          <w:rPr>
            <w:rStyle w:val="Hipervnculo"/>
          </w:rPr>
          <w:t>19.1</w:t>
        </w:r>
        <w:r w:rsidR="000125B7">
          <w:rPr>
            <w:rFonts w:asciiTheme="minorHAnsi" w:eastAsiaTheme="minorEastAsia" w:hAnsiTheme="minorHAnsi" w:cstheme="minorBidi"/>
            <w:b w:val="0"/>
            <w:bCs w:val="0"/>
            <w:lang w:val="es-PE" w:eastAsia="es-PE"/>
          </w:rPr>
          <w:tab/>
        </w:r>
        <w:r w:rsidR="000125B7" w:rsidRPr="00EB51B6">
          <w:rPr>
            <w:rStyle w:val="Hipervnculo"/>
          </w:rPr>
          <w:t>Submission</w:t>
        </w:r>
        <w:r w:rsidR="000125B7">
          <w:rPr>
            <w:webHidden/>
          </w:rPr>
          <w:tab/>
        </w:r>
        <w:r w:rsidR="000125B7">
          <w:rPr>
            <w:webHidden/>
          </w:rPr>
          <w:fldChar w:fldCharType="begin"/>
        </w:r>
        <w:r w:rsidR="000125B7">
          <w:rPr>
            <w:webHidden/>
          </w:rPr>
          <w:instrText xml:space="preserve"> PAGEREF _Toc51172244 \h </w:instrText>
        </w:r>
        <w:r w:rsidR="000125B7">
          <w:rPr>
            <w:webHidden/>
          </w:rPr>
        </w:r>
        <w:r w:rsidR="000125B7">
          <w:rPr>
            <w:webHidden/>
          </w:rPr>
          <w:fldChar w:fldCharType="separate"/>
        </w:r>
        <w:r w:rsidR="000125B7">
          <w:rPr>
            <w:webHidden/>
          </w:rPr>
          <w:t>35</w:t>
        </w:r>
        <w:r w:rsidR="000125B7">
          <w:rPr>
            <w:webHidden/>
          </w:rPr>
          <w:fldChar w:fldCharType="end"/>
        </w:r>
      </w:hyperlink>
    </w:p>
    <w:p w14:paraId="48A55EBC" w14:textId="77777777" w:rsidR="000125B7" w:rsidRDefault="00E9617A">
      <w:pPr>
        <w:pStyle w:val="TDC2"/>
        <w:rPr>
          <w:rFonts w:asciiTheme="minorHAnsi" w:eastAsiaTheme="minorEastAsia" w:hAnsiTheme="minorHAnsi" w:cstheme="minorBidi"/>
          <w:b w:val="0"/>
          <w:bCs w:val="0"/>
          <w:lang w:val="es-PE" w:eastAsia="es-PE"/>
        </w:rPr>
      </w:pPr>
      <w:hyperlink w:anchor="_Toc51172245" w:history="1">
        <w:r w:rsidR="000125B7" w:rsidRPr="00EB51B6">
          <w:rPr>
            <w:rStyle w:val="Hipervnculo"/>
          </w:rPr>
          <w:t>19.2</w:t>
        </w:r>
        <w:r w:rsidR="000125B7">
          <w:rPr>
            <w:rFonts w:asciiTheme="minorHAnsi" w:eastAsiaTheme="minorEastAsia" w:hAnsiTheme="minorHAnsi" w:cstheme="minorBidi"/>
            <w:b w:val="0"/>
            <w:bCs w:val="0"/>
            <w:lang w:val="es-PE" w:eastAsia="es-PE"/>
          </w:rPr>
          <w:tab/>
        </w:r>
        <w:r w:rsidR="000125B7" w:rsidRPr="00EB51B6">
          <w:rPr>
            <w:rStyle w:val="Hipervnculo"/>
          </w:rPr>
          <w:t>Evaluation</w:t>
        </w:r>
        <w:r w:rsidR="000125B7">
          <w:rPr>
            <w:webHidden/>
          </w:rPr>
          <w:tab/>
        </w:r>
        <w:r w:rsidR="000125B7">
          <w:rPr>
            <w:webHidden/>
          </w:rPr>
          <w:fldChar w:fldCharType="begin"/>
        </w:r>
        <w:r w:rsidR="000125B7">
          <w:rPr>
            <w:webHidden/>
          </w:rPr>
          <w:instrText xml:space="preserve"> PAGEREF _Toc51172245 \h </w:instrText>
        </w:r>
        <w:r w:rsidR="000125B7">
          <w:rPr>
            <w:webHidden/>
          </w:rPr>
        </w:r>
        <w:r w:rsidR="000125B7">
          <w:rPr>
            <w:webHidden/>
          </w:rPr>
          <w:fldChar w:fldCharType="separate"/>
        </w:r>
        <w:r w:rsidR="000125B7">
          <w:rPr>
            <w:webHidden/>
          </w:rPr>
          <w:t>35</w:t>
        </w:r>
        <w:r w:rsidR="000125B7">
          <w:rPr>
            <w:webHidden/>
          </w:rPr>
          <w:fldChar w:fldCharType="end"/>
        </w:r>
      </w:hyperlink>
    </w:p>
    <w:p w14:paraId="0B30294B" w14:textId="77777777" w:rsidR="000125B7" w:rsidRDefault="00E9617A">
      <w:pPr>
        <w:pStyle w:val="TDC2"/>
        <w:rPr>
          <w:rFonts w:asciiTheme="minorHAnsi" w:eastAsiaTheme="minorEastAsia" w:hAnsiTheme="minorHAnsi" w:cstheme="minorBidi"/>
          <w:b w:val="0"/>
          <w:bCs w:val="0"/>
          <w:lang w:val="es-PE" w:eastAsia="es-PE"/>
        </w:rPr>
      </w:pPr>
      <w:hyperlink w:anchor="_Toc51172246" w:history="1">
        <w:r w:rsidR="000125B7" w:rsidRPr="00EB51B6">
          <w:rPr>
            <w:rStyle w:val="Hipervnculo"/>
          </w:rPr>
          <w:t>19.3</w:t>
        </w:r>
        <w:r w:rsidR="000125B7">
          <w:rPr>
            <w:rFonts w:asciiTheme="minorHAnsi" w:eastAsiaTheme="minorEastAsia" w:hAnsiTheme="minorHAnsi" w:cstheme="minorBidi"/>
            <w:b w:val="0"/>
            <w:bCs w:val="0"/>
            <w:lang w:val="es-PE" w:eastAsia="es-PE"/>
          </w:rPr>
          <w:tab/>
        </w:r>
        <w:r w:rsidR="000125B7" w:rsidRPr="00EB51B6">
          <w:rPr>
            <w:rStyle w:val="Hipervnculo"/>
          </w:rPr>
          <w:t>Pre-qualification</w:t>
        </w:r>
        <w:r w:rsidR="000125B7">
          <w:rPr>
            <w:webHidden/>
          </w:rPr>
          <w:tab/>
        </w:r>
        <w:r w:rsidR="000125B7">
          <w:rPr>
            <w:webHidden/>
          </w:rPr>
          <w:fldChar w:fldCharType="begin"/>
        </w:r>
        <w:r w:rsidR="000125B7">
          <w:rPr>
            <w:webHidden/>
          </w:rPr>
          <w:instrText xml:space="preserve"> PAGEREF _Toc51172246 \h </w:instrText>
        </w:r>
        <w:r w:rsidR="000125B7">
          <w:rPr>
            <w:webHidden/>
          </w:rPr>
        </w:r>
        <w:r w:rsidR="000125B7">
          <w:rPr>
            <w:webHidden/>
          </w:rPr>
          <w:fldChar w:fldCharType="separate"/>
        </w:r>
        <w:r w:rsidR="000125B7">
          <w:rPr>
            <w:webHidden/>
          </w:rPr>
          <w:t>35</w:t>
        </w:r>
        <w:r w:rsidR="000125B7">
          <w:rPr>
            <w:webHidden/>
          </w:rPr>
          <w:fldChar w:fldCharType="end"/>
        </w:r>
      </w:hyperlink>
    </w:p>
    <w:p w14:paraId="51ACD14D" w14:textId="77777777" w:rsidR="000125B7" w:rsidRDefault="00E9617A">
      <w:pPr>
        <w:pStyle w:val="TDC1"/>
        <w:rPr>
          <w:rFonts w:asciiTheme="minorHAnsi" w:eastAsiaTheme="minorEastAsia" w:hAnsiTheme="minorHAnsi" w:cstheme="minorBidi"/>
          <w:b w:val="0"/>
          <w:bCs w:val="0"/>
          <w:lang w:val="es-PE"/>
        </w:rPr>
      </w:pPr>
      <w:hyperlink w:anchor="_Toc51172247" w:history="1">
        <w:r w:rsidR="000125B7" w:rsidRPr="00EB51B6">
          <w:rPr>
            <w:rStyle w:val="Hipervnculo"/>
          </w:rPr>
          <w:t>20</w:t>
        </w:r>
        <w:r w:rsidR="000125B7">
          <w:rPr>
            <w:rFonts w:asciiTheme="minorHAnsi" w:eastAsiaTheme="minorEastAsia" w:hAnsiTheme="minorHAnsi" w:cstheme="minorBidi"/>
            <w:b w:val="0"/>
            <w:bCs w:val="0"/>
            <w:lang w:val="es-PE"/>
          </w:rPr>
          <w:tab/>
        </w:r>
        <w:r w:rsidR="000125B7" w:rsidRPr="00EB51B6">
          <w:rPr>
            <w:rStyle w:val="Hipervnculo"/>
          </w:rPr>
          <w:t>Contents of Envelope No. 2</w:t>
        </w:r>
        <w:r w:rsidR="000125B7">
          <w:rPr>
            <w:webHidden/>
          </w:rPr>
          <w:tab/>
        </w:r>
        <w:r w:rsidR="000125B7">
          <w:rPr>
            <w:webHidden/>
          </w:rPr>
          <w:fldChar w:fldCharType="begin"/>
        </w:r>
        <w:r w:rsidR="000125B7">
          <w:rPr>
            <w:webHidden/>
          </w:rPr>
          <w:instrText xml:space="preserve"> PAGEREF _Toc51172247 \h </w:instrText>
        </w:r>
        <w:r w:rsidR="000125B7">
          <w:rPr>
            <w:webHidden/>
          </w:rPr>
        </w:r>
        <w:r w:rsidR="000125B7">
          <w:rPr>
            <w:webHidden/>
          </w:rPr>
          <w:fldChar w:fldCharType="separate"/>
        </w:r>
        <w:r w:rsidR="000125B7">
          <w:rPr>
            <w:webHidden/>
          </w:rPr>
          <w:t>36</w:t>
        </w:r>
        <w:r w:rsidR="000125B7">
          <w:rPr>
            <w:webHidden/>
          </w:rPr>
          <w:fldChar w:fldCharType="end"/>
        </w:r>
      </w:hyperlink>
    </w:p>
    <w:p w14:paraId="6DE65382" w14:textId="77777777" w:rsidR="000125B7" w:rsidRDefault="00E9617A">
      <w:pPr>
        <w:pStyle w:val="TDC2"/>
        <w:rPr>
          <w:rFonts w:asciiTheme="minorHAnsi" w:eastAsiaTheme="minorEastAsia" w:hAnsiTheme="minorHAnsi" w:cstheme="minorBidi"/>
          <w:b w:val="0"/>
          <w:bCs w:val="0"/>
          <w:lang w:val="es-PE" w:eastAsia="es-PE"/>
        </w:rPr>
      </w:pPr>
      <w:hyperlink w:anchor="_Toc51172248" w:history="1">
        <w:r w:rsidR="000125B7" w:rsidRPr="00EB51B6">
          <w:rPr>
            <w:rStyle w:val="Hipervnculo"/>
          </w:rPr>
          <w:t>20.1</w:t>
        </w:r>
        <w:r w:rsidR="000125B7">
          <w:rPr>
            <w:rFonts w:asciiTheme="minorHAnsi" w:eastAsiaTheme="minorEastAsia" w:hAnsiTheme="minorHAnsi" w:cstheme="minorBidi"/>
            <w:b w:val="0"/>
            <w:bCs w:val="0"/>
            <w:lang w:val="es-PE" w:eastAsia="es-PE"/>
          </w:rPr>
          <w:tab/>
        </w:r>
        <w:r w:rsidR="000125B7" w:rsidRPr="00EB51B6">
          <w:rPr>
            <w:rStyle w:val="Hipervnculo"/>
          </w:rPr>
          <w:t>Sworn Statement of Information Validity</w:t>
        </w:r>
        <w:r w:rsidR="000125B7">
          <w:rPr>
            <w:webHidden/>
          </w:rPr>
          <w:tab/>
        </w:r>
        <w:r w:rsidR="000125B7">
          <w:rPr>
            <w:webHidden/>
          </w:rPr>
          <w:fldChar w:fldCharType="begin"/>
        </w:r>
        <w:r w:rsidR="000125B7">
          <w:rPr>
            <w:webHidden/>
          </w:rPr>
          <w:instrText xml:space="preserve"> PAGEREF _Toc51172248 \h </w:instrText>
        </w:r>
        <w:r w:rsidR="000125B7">
          <w:rPr>
            <w:webHidden/>
          </w:rPr>
        </w:r>
        <w:r w:rsidR="000125B7">
          <w:rPr>
            <w:webHidden/>
          </w:rPr>
          <w:fldChar w:fldCharType="separate"/>
        </w:r>
        <w:r w:rsidR="000125B7">
          <w:rPr>
            <w:webHidden/>
          </w:rPr>
          <w:t>36</w:t>
        </w:r>
        <w:r w:rsidR="000125B7">
          <w:rPr>
            <w:webHidden/>
          </w:rPr>
          <w:fldChar w:fldCharType="end"/>
        </w:r>
      </w:hyperlink>
    </w:p>
    <w:p w14:paraId="381E8894" w14:textId="77777777" w:rsidR="000125B7" w:rsidRDefault="00E9617A">
      <w:pPr>
        <w:pStyle w:val="TDC2"/>
        <w:rPr>
          <w:rFonts w:asciiTheme="minorHAnsi" w:eastAsiaTheme="minorEastAsia" w:hAnsiTheme="minorHAnsi" w:cstheme="minorBidi"/>
          <w:b w:val="0"/>
          <w:bCs w:val="0"/>
          <w:lang w:val="es-PE" w:eastAsia="es-PE"/>
        </w:rPr>
      </w:pPr>
      <w:hyperlink w:anchor="_Toc51172249" w:history="1">
        <w:r w:rsidR="000125B7" w:rsidRPr="00EB51B6">
          <w:rPr>
            <w:rStyle w:val="Hipervnculo"/>
          </w:rPr>
          <w:t>20.2</w:t>
        </w:r>
        <w:r w:rsidR="000125B7">
          <w:rPr>
            <w:rFonts w:asciiTheme="minorHAnsi" w:eastAsiaTheme="minorEastAsia" w:hAnsiTheme="minorHAnsi" w:cstheme="minorBidi"/>
            <w:b w:val="0"/>
            <w:bCs w:val="0"/>
            <w:lang w:val="es-PE" w:eastAsia="es-PE"/>
          </w:rPr>
          <w:tab/>
        </w:r>
        <w:r w:rsidR="000125B7" w:rsidRPr="00EB51B6">
          <w:rPr>
            <w:rStyle w:val="Hipervnculo"/>
          </w:rPr>
          <w:t>Acceptance of the Tender Documents and the final draft Concession Contract</w:t>
        </w:r>
        <w:r w:rsidR="000125B7">
          <w:rPr>
            <w:webHidden/>
          </w:rPr>
          <w:tab/>
        </w:r>
        <w:r w:rsidR="000125B7">
          <w:rPr>
            <w:webHidden/>
          </w:rPr>
          <w:fldChar w:fldCharType="begin"/>
        </w:r>
        <w:r w:rsidR="000125B7">
          <w:rPr>
            <w:webHidden/>
          </w:rPr>
          <w:instrText xml:space="preserve"> PAGEREF _Toc51172249 \h </w:instrText>
        </w:r>
        <w:r w:rsidR="000125B7">
          <w:rPr>
            <w:webHidden/>
          </w:rPr>
        </w:r>
        <w:r w:rsidR="000125B7">
          <w:rPr>
            <w:webHidden/>
          </w:rPr>
          <w:fldChar w:fldCharType="separate"/>
        </w:r>
        <w:r w:rsidR="000125B7">
          <w:rPr>
            <w:webHidden/>
          </w:rPr>
          <w:t>36</w:t>
        </w:r>
        <w:r w:rsidR="000125B7">
          <w:rPr>
            <w:webHidden/>
          </w:rPr>
          <w:fldChar w:fldCharType="end"/>
        </w:r>
      </w:hyperlink>
    </w:p>
    <w:p w14:paraId="066A7467" w14:textId="77777777" w:rsidR="000125B7" w:rsidRDefault="00E9617A">
      <w:pPr>
        <w:pStyle w:val="TDC2"/>
        <w:rPr>
          <w:rFonts w:asciiTheme="minorHAnsi" w:eastAsiaTheme="minorEastAsia" w:hAnsiTheme="minorHAnsi" w:cstheme="minorBidi"/>
          <w:b w:val="0"/>
          <w:bCs w:val="0"/>
          <w:lang w:val="es-PE" w:eastAsia="es-PE"/>
        </w:rPr>
      </w:pPr>
      <w:hyperlink w:anchor="_Toc51172250" w:history="1">
        <w:r w:rsidR="000125B7" w:rsidRPr="00EB51B6">
          <w:rPr>
            <w:rStyle w:val="Hipervnculo"/>
          </w:rPr>
          <w:t>20.3</w:t>
        </w:r>
        <w:r w:rsidR="000125B7">
          <w:rPr>
            <w:rFonts w:asciiTheme="minorHAnsi" w:eastAsiaTheme="minorEastAsia" w:hAnsiTheme="minorHAnsi" w:cstheme="minorBidi"/>
            <w:b w:val="0"/>
            <w:bCs w:val="0"/>
            <w:lang w:val="es-PE" w:eastAsia="es-PE"/>
          </w:rPr>
          <w:tab/>
        </w:r>
        <w:r w:rsidR="000125B7" w:rsidRPr="00EB51B6">
          <w:rPr>
            <w:rStyle w:val="Hipervnculo"/>
          </w:rPr>
          <w:t>Guarantee of Validity, Effectiveness and Seriousness of the Offer</w:t>
        </w:r>
        <w:r w:rsidR="000125B7">
          <w:rPr>
            <w:webHidden/>
          </w:rPr>
          <w:tab/>
        </w:r>
        <w:r w:rsidR="000125B7">
          <w:rPr>
            <w:webHidden/>
          </w:rPr>
          <w:fldChar w:fldCharType="begin"/>
        </w:r>
        <w:r w:rsidR="000125B7">
          <w:rPr>
            <w:webHidden/>
          </w:rPr>
          <w:instrText xml:space="preserve"> PAGEREF _Toc51172250 \h </w:instrText>
        </w:r>
        <w:r w:rsidR="000125B7">
          <w:rPr>
            <w:webHidden/>
          </w:rPr>
        </w:r>
        <w:r w:rsidR="000125B7">
          <w:rPr>
            <w:webHidden/>
          </w:rPr>
          <w:fldChar w:fldCharType="separate"/>
        </w:r>
        <w:r w:rsidR="000125B7">
          <w:rPr>
            <w:webHidden/>
          </w:rPr>
          <w:t>37</w:t>
        </w:r>
        <w:r w:rsidR="000125B7">
          <w:rPr>
            <w:webHidden/>
          </w:rPr>
          <w:fldChar w:fldCharType="end"/>
        </w:r>
      </w:hyperlink>
    </w:p>
    <w:p w14:paraId="3D0056B4" w14:textId="77777777" w:rsidR="000125B7" w:rsidRDefault="00E9617A">
      <w:pPr>
        <w:pStyle w:val="TDC2"/>
        <w:rPr>
          <w:rFonts w:asciiTheme="minorHAnsi" w:eastAsiaTheme="minorEastAsia" w:hAnsiTheme="minorHAnsi" w:cstheme="minorBidi"/>
          <w:b w:val="0"/>
          <w:bCs w:val="0"/>
          <w:lang w:val="es-PE" w:eastAsia="es-PE"/>
        </w:rPr>
      </w:pPr>
      <w:hyperlink w:anchor="_Toc51172251" w:history="1">
        <w:r w:rsidR="000125B7" w:rsidRPr="00EB51B6">
          <w:rPr>
            <w:rStyle w:val="Hipervnculo"/>
          </w:rPr>
          <w:t>20.4</w:t>
        </w:r>
        <w:r w:rsidR="000125B7">
          <w:rPr>
            <w:rFonts w:asciiTheme="minorHAnsi" w:eastAsiaTheme="minorEastAsia" w:hAnsiTheme="minorHAnsi" w:cstheme="minorBidi"/>
            <w:b w:val="0"/>
            <w:bCs w:val="0"/>
            <w:lang w:val="es-PE" w:eastAsia="es-PE"/>
          </w:rPr>
          <w:tab/>
        </w:r>
        <w:r w:rsidR="000125B7" w:rsidRPr="00EB51B6">
          <w:rPr>
            <w:rStyle w:val="Hipervnculo"/>
          </w:rPr>
          <w:t>Technical proposal</w:t>
        </w:r>
        <w:r w:rsidR="000125B7">
          <w:rPr>
            <w:webHidden/>
          </w:rPr>
          <w:tab/>
        </w:r>
        <w:r w:rsidR="000125B7">
          <w:rPr>
            <w:webHidden/>
          </w:rPr>
          <w:fldChar w:fldCharType="begin"/>
        </w:r>
        <w:r w:rsidR="000125B7">
          <w:rPr>
            <w:webHidden/>
          </w:rPr>
          <w:instrText xml:space="preserve"> PAGEREF _Toc51172251 \h </w:instrText>
        </w:r>
        <w:r w:rsidR="000125B7">
          <w:rPr>
            <w:webHidden/>
          </w:rPr>
        </w:r>
        <w:r w:rsidR="000125B7">
          <w:rPr>
            <w:webHidden/>
          </w:rPr>
          <w:fldChar w:fldCharType="separate"/>
        </w:r>
        <w:r w:rsidR="000125B7">
          <w:rPr>
            <w:webHidden/>
          </w:rPr>
          <w:t>37</w:t>
        </w:r>
        <w:r w:rsidR="000125B7">
          <w:rPr>
            <w:webHidden/>
          </w:rPr>
          <w:fldChar w:fldCharType="end"/>
        </w:r>
      </w:hyperlink>
    </w:p>
    <w:p w14:paraId="510B1593" w14:textId="77777777" w:rsidR="000125B7" w:rsidRDefault="00E9617A">
      <w:pPr>
        <w:pStyle w:val="TDC1"/>
        <w:rPr>
          <w:rFonts w:asciiTheme="minorHAnsi" w:eastAsiaTheme="minorEastAsia" w:hAnsiTheme="minorHAnsi" w:cstheme="minorBidi"/>
          <w:b w:val="0"/>
          <w:bCs w:val="0"/>
          <w:lang w:val="es-PE"/>
        </w:rPr>
      </w:pPr>
      <w:hyperlink w:anchor="_Toc51172252" w:history="1">
        <w:r w:rsidR="000125B7" w:rsidRPr="00EB51B6">
          <w:rPr>
            <w:rStyle w:val="Hipervnculo"/>
          </w:rPr>
          <w:t>21</w:t>
        </w:r>
        <w:r w:rsidR="000125B7">
          <w:rPr>
            <w:rFonts w:asciiTheme="minorHAnsi" w:eastAsiaTheme="minorEastAsia" w:hAnsiTheme="minorHAnsi" w:cstheme="minorBidi"/>
            <w:b w:val="0"/>
            <w:bCs w:val="0"/>
            <w:lang w:val="es-PE"/>
          </w:rPr>
          <w:tab/>
        </w:r>
        <w:r w:rsidR="000125B7" w:rsidRPr="00EB51B6">
          <w:rPr>
            <w:rStyle w:val="Hipervnculo"/>
          </w:rPr>
          <w:t>Contents of Envelope No. 3</w:t>
        </w:r>
        <w:r w:rsidR="000125B7">
          <w:rPr>
            <w:webHidden/>
          </w:rPr>
          <w:tab/>
        </w:r>
        <w:r w:rsidR="000125B7">
          <w:rPr>
            <w:webHidden/>
          </w:rPr>
          <w:fldChar w:fldCharType="begin"/>
        </w:r>
        <w:r w:rsidR="000125B7">
          <w:rPr>
            <w:webHidden/>
          </w:rPr>
          <w:instrText xml:space="preserve"> PAGEREF _Toc51172252 \h </w:instrText>
        </w:r>
        <w:r w:rsidR="000125B7">
          <w:rPr>
            <w:webHidden/>
          </w:rPr>
        </w:r>
        <w:r w:rsidR="000125B7">
          <w:rPr>
            <w:webHidden/>
          </w:rPr>
          <w:fldChar w:fldCharType="separate"/>
        </w:r>
        <w:r w:rsidR="000125B7">
          <w:rPr>
            <w:webHidden/>
          </w:rPr>
          <w:t>38</w:t>
        </w:r>
        <w:r w:rsidR="000125B7">
          <w:rPr>
            <w:webHidden/>
          </w:rPr>
          <w:fldChar w:fldCharType="end"/>
        </w:r>
      </w:hyperlink>
    </w:p>
    <w:p w14:paraId="31478E9B" w14:textId="77777777" w:rsidR="000125B7" w:rsidRDefault="00E9617A">
      <w:pPr>
        <w:pStyle w:val="TDC1"/>
        <w:rPr>
          <w:rFonts w:asciiTheme="minorHAnsi" w:eastAsiaTheme="minorEastAsia" w:hAnsiTheme="minorHAnsi" w:cstheme="minorBidi"/>
          <w:b w:val="0"/>
          <w:bCs w:val="0"/>
          <w:lang w:val="es-PE"/>
        </w:rPr>
      </w:pPr>
      <w:hyperlink w:anchor="_Toc51172253" w:history="1">
        <w:r w:rsidR="000125B7" w:rsidRPr="00EB51B6">
          <w:rPr>
            <w:rStyle w:val="Hipervnculo"/>
          </w:rPr>
          <w:t>22</w:t>
        </w:r>
        <w:r w:rsidR="000125B7">
          <w:rPr>
            <w:rFonts w:asciiTheme="minorHAnsi" w:eastAsiaTheme="minorEastAsia" w:hAnsiTheme="minorHAnsi" w:cstheme="minorBidi"/>
            <w:b w:val="0"/>
            <w:bCs w:val="0"/>
            <w:lang w:val="es-PE"/>
          </w:rPr>
          <w:tab/>
        </w:r>
        <w:r w:rsidR="000125B7" w:rsidRPr="00EB51B6">
          <w:rPr>
            <w:rStyle w:val="Hipervnculo"/>
          </w:rPr>
          <w:t>Reception of Envelopes No. 2 and 3</w:t>
        </w:r>
        <w:r w:rsidR="000125B7">
          <w:rPr>
            <w:webHidden/>
          </w:rPr>
          <w:tab/>
        </w:r>
        <w:r w:rsidR="000125B7">
          <w:rPr>
            <w:webHidden/>
          </w:rPr>
          <w:fldChar w:fldCharType="begin"/>
        </w:r>
        <w:r w:rsidR="000125B7">
          <w:rPr>
            <w:webHidden/>
          </w:rPr>
          <w:instrText xml:space="preserve"> PAGEREF _Toc51172253 \h </w:instrText>
        </w:r>
        <w:r w:rsidR="000125B7">
          <w:rPr>
            <w:webHidden/>
          </w:rPr>
        </w:r>
        <w:r w:rsidR="000125B7">
          <w:rPr>
            <w:webHidden/>
          </w:rPr>
          <w:fldChar w:fldCharType="separate"/>
        </w:r>
        <w:r w:rsidR="000125B7">
          <w:rPr>
            <w:webHidden/>
          </w:rPr>
          <w:t>38</w:t>
        </w:r>
        <w:r w:rsidR="000125B7">
          <w:rPr>
            <w:webHidden/>
          </w:rPr>
          <w:fldChar w:fldCharType="end"/>
        </w:r>
      </w:hyperlink>
    </w:p>
    <w:p w14:paraId="2136A0DC" w14:textId="77777777" w:rsidR="000125B7" w:rsidRDefault="00E9617A">
      <w:pPr>
        <w:pStyle w:val="TDC1"/>
        <w:rPr>
          <w:rFonts w:asciiTheme="minorHAnsi" w:eastAsiaTheme="minorEastAsia" w:hAnsiTheme="minorHAnsi" w:cstheme="minorBidi"/>
          <w:b w:val="0"/>
          <w:bCs w:val="0"/>
          <w:lang w:val="es-PE"/>
        </w:rPr>
      </w:pPr>
      <w:hyperlink w:anchor="_Toc51172254" w:history="1">
        <w:r w:rsidR="000125B7" w:rsidRPr="00EB51B6">
          <w:rPr>
            <w:rStyle w:val="Hipervnculo"/>
          </w:rPr>
          <w:t>23</w:t>
        </w:r>
        <w:r w:rsidR="000125B7">
          <w:rPr>
            <w:rFonts w:asciiTheme="minorHAnsi" w:eastAsiaTheme="minorEastAsia" w:hAnsiTheme="minorHAnsi" w:cstheme="minorBidi"/>
            <w:b w:val="0"/>
            <w:bCs w:val="0"/>
            <w:lang w:val="es-PE"/>
          </w:rPr>
          <w:tab/>
        </w:r>
        <w:r w:rsidR="000125B7" w:rsidRPr="00EB51B6">
          <w:rPr>
            <w:rStyle w:val="Hipervnculo"/>
          </w:rPr>
          <w:t>Opening and Evaluation of Envelope No. 2</w:t>
        </w:r>
        <w:r w:rsidR="000125B7">
          <w:rPr>
            <w:webHidden/>
          </w:rPr>
          <w:tab/>
        </w:r>
        <w:r w:rsidR="000125B7">
          <w:rPr>
            <w:webHidden/>
          </w:rPr>
          <w:fldChar w:fldCharType="begin"/>
        </w:r>
        <w:r w:rsidR="000125B7">
          <w:rPr>
            <w:webHidden/>
          </w:rPr>
          <w:instrText xml:space="preserve"> PAGEREF _Toc51172254 \h </w:instrText>
        </w:r>
        <w:r w:rsidR="000125B7">
          <w:rPr>
            <w:webHidden/>
          </w:rPr>
        </w:r>
        <w:r w:rsidR="000125B7">
          <w:rPr>
            <w:webHidden/>
          </w:rPr>
          <w:fldChar w:fldCharType="separate"/>
        </w:r>
        <w:r w:rsidR="000125B7">
          <w:rPr>
            <w:webHidden/>
          </w:rPr>
          <w:t>39</w:t>
        </w:r>
        <w:r w:rsidR="000125B7">
          <w:rPr>
            <w:webHidden/>
          </w:rPr>
          <w:fldChar w:fldCharType="end"/>
        </w:r>
      </w:hyperlink>
    </w:p>
    <w:p w14:paraId="47C5D583" w14:textId="77777777" w:rsidR="000125B7" w:rsidRDefault="00E9617A">
      <w:pPr>
        <w:pStyle w:val="TDC1"/>
        <w:rPr>
          <w:rFonts w:asciiTheme="minorHAnsi" w:eastAsiaTheme="minorEastAsia" w:hAnsiTheme="minorHAnsi" w:cstheme="minorBidi"/>
          <w:b w:val="0"/>
          <w:bCs w:val="0"/>
          <w:lang w:val="es-PE"/>
        </w:rPr>
      </w:pPr>
      <w:hyperlink w:anchor="_Toc51172255" w:history="1">
        <w:r w:rsidR="000125B7" w:rsidRPr="00EB51B6">
          <w:rPr>
            <w:rStyle w:val="Hipervnculo"/>
          </w:rPr>
          <w:t>24</w:t>
        </w:r>
        <w:r w:rsidR="000125B7">
          <w:rPr>
            <w:rFonts w:asciiTheme="minorHAnsi" w:eastAsiaTheme="minorEastAsia" w:hAnsiTheme="minorHAnsi" w:cstheme="minorBidi"/>
            <w:b w:val="0"/>
            <w:bCs w:val="0"/>
            <w:lang w:val="es-PE"/>
          </w:rPr>
          <w:tab/>
        </w:r>
        <w:r w:rsidR="000125B7" w:rsidRPr="00EB51B6">
          <w:rPr>
            <w:rStyle w:val="Hipervnculo"/>
          </w:rPr>
          <w:t>Opening of Envelope No. 3 and Concession Award</w:t>
        </w:r>
        <w:r w:rsidR="000125B7">
          <w:rPr>
            <w:webHidden/>
          </w:rPr>
          <w:tab/>
        </w:r>
        <w:r w:rsidR="000125B7">
          <w:rPr>
            <w:webHidden/>
          </w:rPr>
          <w:fldChar w:fldCharType="begin"/>
        </w:r>
        <w:r w:rsidR="000125B7">
          <w:rPr>
            <w:webHidden/>
          </w:rPr>
          <w:instrText xml:space="preserve"> PAGEREF _Toc51172255 \h </w:instrText>
        </w:r>
        <w:r w:rsidR="000125B7">
          <w:rPr>
            <w:webHidden/>
          </w:rPr>
        </w:r>
        <w:r w:rsidR="000125B7">
          <w:rPr>
            <w:webHidden/>
          </w:rPr>
          <w:fldChar w:fldCharType="separate"/>
        </w:r>
        <w:r w:rsidR="000125B7">
          <w:rPr>
            <w:webHidden/>
          </w:rPr>
          <w:t>39</w:t>
        </w:r>
        <w:r w:rsidR="000125B7">
          <w:rPr>
            <w:webHidden/>
          </w:rPr>
          <w:fldChar w:fldCharType="end"/>
        </w:r>
      </w:hyperlink>
    </w:p>
    <w:p w14:paraId="0B9CE845" w14:textId="77777777" w:rsidR="000125B7" w:rsidRDefault="00E9617A">
      <w:pPr>
        <w:pStyle w:val="TDC2"/>
        <w:rPr>
          <w:rFonts w:asciiTheme="minorHAnsi" w:eastAsiaTheme="minorEastAsia" w:hAnsiTheme="minorHAnsi" w:cstheme="minorBidi"/>
          <w:b w:val="0"/>
          <w:bCs w:val="0"/>
          <w:lang w:val="es-PE" w:eastAsia="es-PE"/>
        </w:rPr>
      </w:pPr>
      <w:hyperlink w:anchor="_Toc51172256" w:history="1">
        <w:r w:rsidR="000125B7" w:rsidRPr="00EB51B6">
          <w:rPr>
            <w:rStyle w:val="Hipervnculo"/>
          </w:rPr>
          <w:t>24.1</w:t>
        </w:r>
        <w:r w:rsidR="000125B7">
          <w:rPr>
            <w:rFonts w:asciiTheme="minorHAnsi" w:eastAsiaTheme="minorEastAsia" w:hAnsiTheme="minorHAnsi" w:cstheme="minorBidi"/>
            <w:b w:val="0"/>
            <w:bCs w:val="0"/>
            <w:lang w:val="es-PE" w:eastAsia="es-PE"/>
          </w:rPr>
          <w:tab/>
        </w:r>
        <w:r w:rsidR="000125B7" w:rsidRPr="00EB51B6">
          <w:rPr>
            <w:rStyle w:val="Hipervnculo"/>
            <w:rFonts w:cs="Arial"/>
          </w:rPr>
          <w:t>Opening of Envelope No. 3</w:t>
        </w:r>
        <w:r w:rsidR="000125B7">
          <w:rPr>
            <w:webHidden/>
          </w:rPr>
          <w:tab/>
        </w:r>
        <w:r w:rsidR="000125B7">
          <w:rPr>
            <w:webHidden/>
          </w:rPr>
          <w:fldChar w:fldCharType="begin"/>
        </w:r>
        <w:r w:rsidR="000125B7">
          <w:rPr>
            <w:webHidden/>
          </w:rPr>
          <w:instrText xml:space="preserve"> PAGEREF _Toc51172256 \h </w:instrText>
        </w:r>
        <w:r w:rsidR="000125B7">
          <w:rPr>
            <w:webHidden/>
          </w:rPr>
        </w:r>
        <w:r w:rsidR="000125B7">
          <w:rPr>
            <w:webHidden/>
          </w:rPr>
          <w:fldChar w:fldCharType="separate"/>
        </w:r>
        <w:r w:rsidR="000125B7">
          <w:rPr>
            <w:webHidden/>
          </w:rPr>
          <w:t>40</w:t>
        </w:r>
        <w:r w:rsidR="000125B7">
          <w:rPr>
            <w:webHidden/>
          </w:rPr>
          <w:fldChar w:fldCharType="end"/>
        </w:r>
      </w:hyperlink>
    </w:p>
    <w:p w14:paraId="1D876534" w14:textId="77777777" w:rsidR="000125B7" w:rsidRDefault="00E9617A">
      <w:pPr>
        <w:pStyle w:val="TDC2"/>
        <w:rPr>
          <w:rFonts w:asciiTheme="minorHAnsi" w:eastAsiaTheme="minorEastAsia" w:hAnsiTheme="minorHAnsi" w:cstheme="minorBidi"/>
          <w:b w:val="0"/>
          <w:bCs w:val="0"/>
          <w:lang w:val="es-PE" w:eastAsia="es-PE"/>
        </w:rPr>
      </w:pPr>
      <w:hyperlink w:anchor="_Toc51172257" w:history="1">
        <w:r w:rsidR="000125B7" w:rsidRPr="00EB51B6">
          <w:rPr>
            <w:rStyle w:val="Hipervnculo"/>
          </w:rPr>
          <w:t>24.2</w:t>
        </w:r>
        <w:r w:rsidR="000125B7">
          <w:rPr>
            <w:rFonts w:asciiTheme="minorHAnsi" w:eastAsiaTheme="minorEastAsia" w:hAnsiTheme="minorHAnsi" w:cstheme="minorBidi"/>
            <w:b w:val="0"/>
            <w:bCs w:val="0"/>
            <w:lang w:val="es-PE" w:eastAsia="es-PE"/>
          </w:rPr>
          <w:tab/>
        </w:r>
        <w:r w:rsidR="000125B7" w:rsidRPr="00EB51B6">
          <w:rPr>
            <w:rStyle w:val="Hipervnculo"/>
          </w:rPr>
          <w:t>Evaluation of Envelope No. 3</w:t>
        </w:r>
        <w:r w:rsidR="000125B7">
          <w:rPr>
            <w:webHidden/>
          </w:rPr>
          <w:tab/>
        </w:r>
        <w:r w:rsidR="000125B7">
          <w:rPr>
            <w:webHidden/>
          </w:rPr>
          <w:fldChar w:fldCharType="begin"/>
        </w:r>
        <w:r w:rsidR="000125B7">
          <w:rPr>
            <w:webHidden/>
          </w:rPr>
          <w:instrText xml:space="preserve"> PAGEREF _Toc51172257 \h </w:instrText>
        </w:r>
        <w:r w:rsidR="000125B7">
          <w:rPr>
            <w:webHidden/>
          </w:rPr>
        </w:r>
        <w:r w:rsidR="000125B7">
          <w:rPr>
            <w:webHidden/>
          </w:rPr>
          <w:fldChar w:fldCharType="separate"/>
        </w:r>
        <w:r w:rsidR="000125B7">
          <w:rPr>
            <w:webHidden/>
          </w:rPr>
          <w:t>40</w:t>
        </w:r>
        <w:r w:rsidR="000125B7">
          <w:rPr>
            <w:webHidden/>
          </w:rPr>
          <w:fldChar w:fldCharType="end"/>
        </w:r>
      </w:hyperlink>
    </w:p>
    <w:p w14:paraId="6E422FF7" w14:textId="77777777" w:rsidR="000125B7" w:rsidRDefault="00E9617A">
      <w:pPr>
        <w:pStyle w:val="TDC1"/>
        <w:rPr>
          <w:rFonts w:asciiTheme="minorHAnsi" w:eastAsiaTheme="minorEastAsia" w:hAnsiTheme="minorHAnsi" w:cstheme="minorBidi"/>
          <w:b w:val="0"/>
          <w:bCs w:val="0"/>
          <w:lang w:val="es-PE"/>
        </w:rPr>
      </w:pPr>
      <w:hyperlink w:anchor="_Toc51172258" w:history="1">
        <w:r w:rsidR="000125B7" w:rsidRPr="00EB51B6">
          <w:rPr>
            <w:rStyle w:val="Hipervnculo"/>
          </w:rPr>
          <w:t>25</w:t>
        </w:r>
        <w:r w:rsidR="000125B7">
          <w:rPr>
            <w:rFonts w:asciiTheme="minorHAnsi" w:eastAsiaTheme="minorEastAsia" w:hAnsiTheme="minorHAnsi" w:cstheme="minorBidi"/>
            <w:b w:val="0"/>
            <w:bCs w:val="0"/>
            <w:lang w:val="es-PE"/>
          </w:rPr>
          <w:tab/>
        </w:r>
        <w:r w:rsidR="000125B7" w:rsidRPr="00EB51B6">
          <w:rPr>
            <w:rStyle w:val="Hipervnculo"/>
          </w:rPr>
          <w:t>Concession Award</w:t>
        </w:r>
        <w:r w:rsidR="000125B7">
          <w:rPr>
            <w:webHidden/>
          </w:rPr>
          <w:tab/>
        </w:r>
        <w:r w:rsidR="000125B7">
          <w:rPr>
            <w:webHidden/>
          </w:rPr>
          <w:fldChar w:fldCharType="begin"/>
        </w:r>
        <w:r w:rsidR="000125B7">
          <w:rPr>
            <w:webHidden/>
          </w:rPr>
          <w:instrText xml:space="preserve"> PAGEREF _Toc51172258 \h </w:instrText>
        </w:r>
        <w:r w:rsidR="000125B7">
          <w:rPr>
            <w:webHidden/>
          </w:rPr>
        </w:r>
        <w:r w:rsidR="000125B7">
          <w:rPr>
            <w:webHidden/>
          </w:rPr>
          <w:fldChar w:fldCharType="separate"/>
        </w:r>
        <w:r w:rsidR="000125B7">
          <w:rPr>
            <w:webHidden/>
          </w:rPr>
          <w:t>41</w:t>
        </w:r>
        <w:r w:rsidR="000125B7">
          <w:rPr>
            <w:webHidden/>
          </w:rPr>
          <w:fldChar w:fldCharType="end"/>
        </w:r>
      </w:hyperlink>
    </w:p>
    <w:p w14:paraId="41C23B0B" w14:textId="77777777" w:rsidR="000125B7" w:rsidRDefault="00E9617A">
      <w:pPr>
        <w:pStyle w:val="TDC1"/>
        <w:rPr>
          <w:rFonts w:asciiTheme="minorHAnsi" w:eastAsiaTheme="minorEastAsia" w:hAnsiTheme="minorHAnsi" w:cstheme="minorBidi"/>
          <w:b w:val="0"/>
          <w:bCs w:val="0"/>
          <w:lang w:val="es-PE"/>
        </w:rPr>
      </w:pPr>
      <w:hyperlink w:anchor="_Toc51172262" w:history="1">
        <w:r w:rsidR="000125B7" w:rsidRPr="00EB51B6">
          <w:rPr>
            <w:rStyle w:val="Hipervnculo"/>
          </w:rPr>
          <w:t>26</w:t>
        </w:r>
        <w:r w:rsidR="000125B7">
          <w:rPr>
            <w:rFonts w:asciiTheme="minorHAnsi" w:eastAsiaTheme="minorEastAsia" w:hAnsiTheme="minorHAnsi" w:cstheme="minorBidi"/>
            <w:b w:val="0"/>
            <w:bCs w:val="0"/>
            <w:lang w:val="es-PE"/>
          </w:rPr>
          <w:tab/>
        </w:r>
        <w:r w:rsidR="000125B7" w:rsidRPr="00EB51B6">
          <w:rPr>
            <w:rStyle w:val="Hipervnculo"/>
          </w:rPr>
          <w:t>Procedure to Challenge the Award</w:t>
        </w:r>
        <w:r w:rsidR="000125B7">
          <w:rPr>
            <w:webHidden/>
          </w:rPr>
          <w:tab/>
        </w:r>
        <w:r w:rsidR="000125B7">
          <w:rPr>
            <w:webHidden/>
          </w:rPr>
          <w:fldChar w:fldCharType="begin"/>
        </w:r>
        <w:r w:rsidR="000125B7">
          <w:rPr>
            <w:webHidden/>
          </w:rPr>
          <w:instrText xml:space="preserve"> PAGEREF _Toc51172262 \h </w:instrText>
        </w:r>
        <w:r w:rsidR="000125B7">
          <w:rPr>
            <w:webHidden/>
          </w:rPr>
        </w:r>
        <w:r w:rsidR="000125B7">
          <w:rPr>
            <w:webHidden/>
          </w:rPr>
          <w:fldChar w:fldCharType="separate"/>
        </w:r>
        <w:r w:rsidR="000125B7">
          <w:rPr>
            <w:webHidden/>
          </w:rPr>
          <w:t>41</w:t>
        </w:r>
        <w:r w:rsidR="000125B7">
          <w:rPr>
            <w:webHidden/>
          </w:rPr>
          <w:fldChar w:fldCharType="end"/>
        </w:r>
      </w:hyperlink>
    </w:p>
    <w:p w14:paraId="535FF893" w14:textId="77777777" w:rsidR="000125B7" w:rsidRDefault="00E9617A">
      <w:pPr>
        <w:pStyle w:val="TDC2"/>
        <w:rPr>
          <w:rFonts w:asciiTheme="minorHAnsi" w:eastAsiaTheme="minorEastAsia" w:hAnsiTheme="minorHAnsi" w:cstheme="minorBidi"/>
          <w:b w:val="0"/>
          <w:bCs w:val="0"/>
          <w:lang w:val="es-PE" w:eastAsia="es-PE"/>
        </w:rPr>
      </w:pPr>
      <w:hyperlink w:anchor="_Toc51172263" w:history="1">
        <w:r w:rsidR="000125B7" w:rsidRPr="00EB51B6">
          <w:rPr>
            <w:rStyle w:val="Hipervnculo"/>
          </w:rPr>
          <w:t>26.1</w:t>
        </w:r>
        <w:r w:rsidR="000125B7">
          <w:rPr>
            <w:rFonts w:asciiTheme="minorHAnsi" w:eastAsiaTheme="minorEastAsia" w:hAnsiTheme="minorHAnsi" w:cstheme="minorBidi"/>
            <w:b w:val="0"/>
            <w:bCs w:val="0"/>
            <w:lang w:val="es-PE" w:eastAsia="es-PE"/>
          </w:rPr>
          <w:tab/>
        </w:r>
        <w:r w:rsidR="000125B7" w:rsidRPr="00EB51B6">
          <w:rPr>
            <w:rStyle w:val="Hipervnculo"/>
          </w:rPr>
          <w:t>Procedure</w:t>
        </w:r>
        <w:r w:rsidR="000125B7">
          <w:rPr>
            <w:webHidden/>
          </w:rPr>
          <w:tab/>
        </w:r>
        <w:r w:rsidR="000125B7">
          <w:rPr>
            <w:webHidden/>
          </w:rPr>
          <w:fldChar w:fldCharType="begin"/>
        </w:r>
        <w:r w:rsidR="000125B7">
          <w:rPr>
            <w:webHidden/>
          </w:rPr>
          <w:instrText xml:space="preserve"> PAGEREF _Toc51172263 \h </w:instrText>
        </w:r>
        <w:r w:rsidR="000125B7">
          <w:rPr>
            <w:webHidden/>
          </w:rPr>
        </w:r>
        <w:r w:rsidR="000125B7">
          <w:rPr>
            <w:webHidden/>
          </w:rPr>
          <w:fldChar w:fldCharType="separate"/>
        </w:r>
        <w:r w:rsidR="000125B7">
          <w:rPr>
            <w:webHidden/>
          </w:rPr>
          <w:t>41</w:t>
        </w:r>
        <w:r w:rsidR="000125B7">
          <w:rPr>
            <w:webHidden/>
          </w:rPr>
          <w:fldChar w:fldCharType="end"/>
        </w:r>
      </w:hyperlink>
    </w:p>
    <w:p w14:paraId="23D0089B" w14:textId="77777777" w:rsidR="000125B7" w:rsidRDefault="00E9617A">
      <w:pPr>
        <w:pStyle w:val="TDC2"/>
        <w:rPr>
          <w:rFonts w:asciiTheme="minorHAnsi" w:eastAsiaTheme="minorEastAsia" w:hAnsiTheme="minorHAnsi" w:cstheme="minorBidi"/>
          <w:b w:val="0"/>
          <w:bCs w:val="0"/>
          <w:lang w:val="es-PE" w:eastAsia="es-PE"/>
        </w:rPr>
      </w:pPr>
      <w:hyperlink w:anchor="_Toc51172264" w:history="1">
        <w:r w:rsidR="000125B7" w:rsidRPr="00EB51B6">
          <w:rPr>
            <w:rStyle w:val="Hipervnculo"/>
          </w:rPr>
          <w:t>26.2</w:t>
        </w:r>
        <w:r w:rsidR="000125B7">
          <w:rPr>
            <w:rFonts w:asciiTheme="minorHAnsi" w:eastAsiaTheme="minorEastAsia" w:hAnsiTheme="minorHAnsi" w:cstheme="minorBidi"/>
            <w:b w:val="0"/>
            <w:bCs w:val="0"/>
            <w:lang w:val="es-PE" w:eastAsia="es-PE"/>
          </w:rPr>
          <w:tab/>
        </w:r>
        <w:r w:rsidR="000125B7" w:rsidRPr="00EB51B6">
          <w:rPr>
            <w:rStyle w:val="Hipervnculo"/>
          </w:rPr>
          <w:t>Challenge guarantee</w:t>
        </w:r>
        <w:r w:rsidR="000125B7">
          <w:rPr>
            <w:webHidden/>
          </w:rPr>
          <w:tab/>
        </w:r>
        <w:r w:rsidR="000125B7">
          <w:rPr>
            <w:webHidden/>
          </w:rPr>
          <w:fldChar w:fldCharType="begin"/>
        </w:r>
        <w:r w:rsidR="000125B7">
          <w:rPr>
            <w:webHidden/>
          </w:rPr>
          <w:instrText xml:space="preserve"> PAGEREF _Toc51172264 \h </w:instrText>
        </w:r>
        <w:r w:rsidR="000125B7">
          <w:rPr>
            <w:webHidden/>
          </w:rPr>
        </w:r>
        <w:r w:rsidR="000125B7">
          <w:rPr>
            <w:webHidden/>
          </w:rPr>
          <w:fldChar w:fldCharType="separate"/>
        </w:r>
        <w:r w:rsidR="000125B7">
          <w:rPr>
            <w:webHidden/>
          </w:rPr>
          <w:t>42</w:t>
        </w:r>
        <w:r w:rsidR="000125B7">
          <w:rPr>
            <w:webHidden/>
          </w:rPr>
          <w:fldChar w:fldCharType="end"/>
        </w:r>
      </w:hyperlink>
    </w:p>
    <w:p w14:paraId="7EE6D6AE" w14:textId="77777777" w:rsidR="000125B7" w:rsidRDefault="00E9617A">
      <w:pPr>
        <w:pStyle w:val="TDC1"/>
        <w:rPr>
          <w:rFonts w:asciiTheme="minorHAnsi" w:eastAsiaTheme="minorEastAsia" w:hAnsiTheme="minorHAnsi" w:cstheme="minorBidi"/>
          <w:b w:val="0"/>
          <w:bCs w:val="0"/>
          <w:lang w:val="es-PE"/>
        </w:rPr>
      </w:pPr>
      <w:hyperlink w:anchor="_Toc51172265" w:history="1">
        <w:r w:rsidR="000125B7" w:rsidRPr="00EB51B6">
          <w:rPr>
            <w:rStyle w:val="Hipervnculo"/>
          </w:rPr>
          <w:t>27</w:t>
        </w:r>
        <w:r w:rsidR="000125B7">
          <w:rPr>
            <w:rFonts w:asciiTheme="minorHAnsi" w:eastAsiaTheme="minorEastAsia" w:hAnsiTheme="minorHAnsi" w:cstheme="minorBidi"/>
            <w:b w:val="0"/>
            <w:bCs w:val="0"/>
            <w:lang w:val="es-PE"/>
          </w:rPr>
          <w:tab/>
        </w:r>
        <w:r w:rsidR="000125B7" w:rsidRPr="00EB51B6">
          <w:rPr>
            <w:rStyle w:val="Hipervnculo"/>
          </w:rPr>
          <w:t>Void Tender</w:t>
        </w:r>
        <w:r w:rsidR="000125B7">
          <w:rPr>
            <w:webHidden/>
          </w:rPr>
          <w:tab/>
        </w:r>
        <w:r w:rsidR="000125B7">
          <w:rPr>
            <w:webHidden/>
          </w:rPr>
          <w:fldChar w:fldCharType="begin"/>
        </w:r>
        <w:r w:rsidR="000125B7">
          <w:rPr>
            <w:webHidden/>
          </w:rPr>
          <w:instrText xml:space="preserve"> PAGEREF _Toc51172265 \h </w:instrText>
        </w:r>
        <w:r w:rsidR="000125B7">
          <w:rPr>
            <w:webHidden/>
          </w:rPr>
        </w:r>
        <w:r w:rsidR="000125B7">
          <w:rPr>
            <w:webHidden/>
          </w:rPr>
          <w:fldChar w:fldCharType="separate"/>
        </w:r>
        <w:r w:rsidR="000125B7">
          <w:rPr>
            <w:webHidden/>
          </w:rPr>
          <w:t>42</w:t>
        </w:r>
        <w:r w:rsidR="000125B7">
          <w:rPr>
            <w:webHidden/>
          </w:rPr>
          <w:fldChar w:fldCharType="end"/>
        </w:r>
      </w:hyperlink>
    </w:p>
    <w:p w14:paraId="78C6D023" w14:textId="77777777" w:rsidR="000125B7" w:rsidRDefault="00E9617A">
      <w:pPr>
        <w:pStyle w:val="TDC1"/>
        <w:rPr>
          <w:rFonts w:asciiTheme="minorHAnsi" w:eastAsiaTheme="minorEastAsia" w:hAnsiTheme="minorHAnsi" w:cstheme="minorBidi"/>
          <w:b w:val="0"/>
          <w:bCs w:val="0"/>
          <w:lang w:val="es-PE"/>
        </w:rPr>
      </w:pPr>
      <w:hyperlink w:anchor="_Toc51172266" w:history="1">
        <w:r w:rsidR="000125B7" w:rsidRPr="00EB51B6">
          <w:rPr>
            <w:rStyle w:val="Hipervnculo"/>
          </w:rPr>
          <w:t>28</w:t>
        </w:r>
        <w:r w:rsidR="000125B7">
          <w:rPr>
            <w:rFonts w:asciiTheme="minorHAnsi" w:eastAsiaTheme="minorEastAsia" w:hAnsiTheme="minorHAnsi" w:cstheme="minorBidi"/>
            <w:b w:val="0"/>
            <w:bCs w:val="0"/>
            <w:lang w:val="es-PE"/>
          </w:rPr>
          <w:tab/>
        </w:r>
        <w:r w:rsidR="000125B7" w:rsidRPr="00EB51B6">
          <w:rPr>
            <w:rStyle w:val="Hipervnculo"/>
          </w:rPr>
          <w:t>Closing Date</w:t>
        </w:r>
        <w:r w:rsidR="000125B7">
          <w:rPr>
            <w:webHidden/>
          </w:rPr>
          <w:tab/>
        </w:r>
        <w:r w:rsidR="000125B7">
          <w:rPr>
            <w:webHidden/>
          </w:rPr>
          <w:fldChar w:fldCharType="begin"/>
        </w:r>
        <w:r w:rsidR="000125B7">
          <w:rPr>
            <w:webHidden/>
          </w:rPr>
          <w:instrText xml:space="preserve"> PAGEREF _Toc51172266 \h </w:instrText>
        </w:r>
        <w:r w:rsidR="000125B7">
          <w:rPr>
            <w:webHidden/>
          </w:rPr>
        </w:r>
        <w:r w:rsidR="000125B7">
          <w:rPr>
            <w:webHidden/>
          </w:rPr>
          <w:fldChar w:fldCharType="separate"/>
        </w:r>
        <w:r w:rsidR="000125B7">
          <w:rPr>
            <w:webHidden/>
          </w:rPr>
          <w:t>43</w:t>
        </w:r>
        <w:r w:rsidR="000125B7">
          <w:rPr>
            <w:webHidden/>
          </w:rPr>
          <w:fldChar w:fldCharType="end"/>
        </w:r>
      </w:hyperlink>
    </w:p>
    <w:p w14:paraId="7E2BC386" w14:textId="77777777" w:rsidR="000125B7" w:rsidRDefault="00E9617A">
      <w:pPr>
        <w:pStyle w:val="TDC1"/>
        <w:rPr>
          <w:rFonts w:asciiTheme="minorHAnsi" w:eastAsiaTheme="minorEastAsia" w:hAnsiTheme="minorHAnsi" w:cstheme="minorBidi"/>
          <w:b w:val="0"/>
          <w:bCs w:val="0"/>
          <w:lang w:val="es-PE"/>
        </w:rPr>
      </w:pPr>
      <w:hyperlink w:anchor="_Toc51172267" w:history="1">
        <w:r w:rsidR="000125B7" w:rsidRPr="00EB51B6">
          <w:rPr>
            <w:rStyle w:val="Hipervnculo"/>
          </w:rPr>
          <w:t>29</w:t>
        </w:r>
        <w:r w:rsidR="000125B7">
          <w:rPr>
            <w:rFonts w:asciiTheme="minorHAnsi" w:eastAsiaTheme="minorEastAsia" w:hAnsiTheme="minorHAnsi" w:cstheme="minorBidi"/>
            <w:b w:val="0"/>
            <w:bCs w:val="0"/>
            <w:lang w:val="es-PE"/>
          </w:rPr>
          <w:tab/>
        </w:r>
        <w:r w:rsidR="000125B7" w:rsidRPr="00EB51B6">
          <w:rPr>
            <w:rStyle w:val="Hipervnculo"/>
          </w:rPr>
          <w:t>Execution of the Guarantee of Validity, Effectiveness and Seriousness of the Offer</w:t>
        </w:r>
        <w:r w:rsidR="000125B7">
          <w:rPr>
            <w:webHidden/>
          </w:rPr>
          <w:tab/>
        </w:r>
        <w:r w:rsidR="000125B7">
          <w:rPr>
            <w:webHidden/>
          </w:rPr>
          <w:fldChar w:fldCharType="begin"/>
        </w:r>
        <w:r w:rsidR="000125B7">
          <w:rPr>
            <w:webHidden/>
          </w:rPr>
          <w:instrText xml:space="preserve"> PAGEREF _Toc51172267 \h </w:instrText>
        </w:r>
        <w:r w:rsidR="000125B7">
          <w:rPr>
            <w:webHidden/>
          </w:rPr>
        </w:r>
        <w:r w:rsidR="000125B7">
          <w:rPr>
            <w:webHidden/>
          </w:rPr>
          <w:fldChar w:fldCharType="separate"/>
        </w:r>
        <w:r w:rsidR="000125B7">
          <w:rPr>
            <w:webHidden/>
          </w:rPr>
          <w:t>44</w:t>
        </w:r>
        <w:r w:rsidR="000125B7">
          <w:rPr>
            <w:webHidden/>
          </w:rPr>
          <w:fldChar w:fldCharType="end"/>
        </w:r>
      </w:hyperlink>
    </w:p>
    <w:p w14:paraId="6FF8F2C6" w14:textId="77777777" w:rsidR="000125B7" w:rsidRDefault="00E9617A">
      <w:pPr>
        <w:pStyle w:val="TDC1"/>
        <w:rPr>
          <w:rFonts w:asciiTheme="minorHAnsi" w:eastAsiaTheme="minorEastAsia" w:hAnsiTheme="minorHAnsi" w:cstheme="minorBidi"/>
          <w:b w:val="0"/>
          <w:bCs w:val="0"/>
          <w:lang w:val="es-PE"/>
        </w:rPr>
      </w:pPr>
      <w:hyperlink w:anchor="_Toc51172268" w:history="1">
        <w:r w:rsidR="000125B7" w:rsidRPr="00EB51B6">
          <w:rPr>
            <w:rStyle w:val="Hipervnculo"/>
          </w:rPr>
          <w:t>30</w:t>
        </w:r>
        <w:r w:rsidR="000125B7">
          <w:rPr>
            <w:rFonts w:asciiTheme="minorHAnsi" w:eastAsiaTheme="minorEastAsia" w:hAnsiTheme="minorHAnsi" w:cstheme="minorBidi"/>
            <w:b w:val="0"/>
            <w:bCs w:val="0"/>
            <w:lang w:val="es-PE"/>
          </w:rPr>
          <w:tab/>
        </w:r>
        <w:r w:rsidR="000125B7" w:rsidRPr="00EB51B6">
          <w:rPr>
            <w:rStyle w:val="Hipervnculo"/>
          </w:rPr>
          <w:t>Suspension and Cancellation of the Tender</w:t>
        </w:r>
        <w:r w:rsidR="000125B7">
          <w:rPr>
            <w:webHidden/>
          </w:rPr>
          <w:tab/>
        </w:r>
        <w:r w:rsidR="000125B7">
          <w:rPr>
            <w:webHidden/>
          </w:rPr>
          <w:fldChar w:fldCharType="begin"/>
        </w:r>
        <w:r w:rsidR="000125B7">
          <w:rPr>
            <w:webHidden/>
          </w:rPr>
          <w:instrText xml:space="preserve"> PAGEREF _Toc51172268 \h </w:instrText>
        </w:r>
        <w:r w:rsidR="000125B7">
          <w:rPr>
            <w:webHidden/>
          </w:rPr>
        </w:r>
        <w:r w:rsidR="000125B7">
          <w:rPr>
            <w:webHidden/>
          </w:rPr>
          <w:fldChar w:fldCharType="separate"/>
        </w:r>
        <w:r w:rsidR="000125B7">
          <w:rPr>
            <w:webHidden/>
          </w:rPr>
          <w:t>44</w:t>
        </w:r>
        <w:r w:rsidR="000125B7">
          <w:rPr>
            <w:webHidden/>
          </w:rPr>
          <w:fldChar w:fldCharType="end"/>
        </w:r>
      </w:hyperlink>
    </w:p>
    <w:p w14:paraId="3C8682F3" w14:textId="77777777" w:rsidR="000125B7" w:rsidRDefault="00E9617A">
      <w:pPr>
        <w:pStyle w:val="TDC1"/>
        <w:rPr>
          <w:rFonts w:asciiTheme="minorHAnsi" w:eastAsiaTheme="minorEastAsia" w:hAnsiTheme="minorHAnsi" w:cstheme="minorBidi"/>
          <w:b w:val="0"/>
          <w:bCs w:val="0"/>
          <w:lang w:val="es-PE"/>
        </w:rPr>
      </w:pPr>
      <w:hyperlink w:anchor="_Toc51172269" w:history="1">
        <w:r w:rsidR="000125B7" w:rsidRPr="00EB51B6">
          <w:rPr>
            <w:rStyle w:val="Hipervnculo"/>
          </w:rPr>
          <w:t>31</w:t>
        </w:r>
        <w:r w:rsidR="000125B7">
          <w:rPr>
            <w:rFonts w:asciiTheme="minorHAnsi" w:eastAsiaTheme="minorEastAsia" w:hAnsiTheme="minorHAnsi" w:cstheme="minorBidi"/>
            <w:b w:val="0"/>
            <w:bCs w:val="0"/>
            <w:lang w:val="es-PE"/>
          </w:rPr>
          <w:tab/>
        </w:r>
        <w:r w:rsidR="000125B7" w:rsidRPr="00EB51B6">
          <w:rPr>
            <w:rStyle w:val="Hipervnculo"/>
          </w:rPr>
          <w:t>Early Termination of the Concession Contract derived from this Tender</w:t>
        </w:r>
        <w:r w:rsidR="000125B7">
          <w:rPr>
            <w:webHidden/>
          </w:rPr>
          <w:tab/>
        </w:r>
        <w:r w:rsidR="000125B7">
          <w:rPr>
            <w:webHidden/>
          </w:rPr>
          <w:fldChar w:fldCharType="begin"/>
        </w:r>
        <w:r w:rsidR="000125B7">
          <w:rPr>
            <w:webHidden/>
          </w:rPr>
          <w:instrText xml:space="preserve"> PAGEREF _Toc51172269 \h </w:instrText>
        </w:r>
        <w:r w:rsidR="000125B7">
          <w:rPr>
            <w:webHidden/>
          </w:rPr>
        </w:r>
        <w:r w:rsidR="000125B7">
          <w:rPr>
            <w:webHidden/>
          </w:rPr>
          <w:fldChar w:fldCharType="separate"/>
        </w:r>
        <w:r w:rsidR="000125B7">
          <w:rPr>
            <w:webHidden/>
          </w:rPr>
          <w:t>45</w:t>
        </w:r>
        <w:r w:rsidR="000125B7">
          <w:rPr>
            <w:webHidden/>
          </w:rPr>
          <w:fldChar w:fldCharType="end"/>
        </w:r>
      </w:hyperlink>
    </w:p>
    <w:p w14:paraId="0F5A8936" w14:textId="77777777" w:rsidR="000125B7" w:rsidRDefault="00E9617A">
      <w:pPr>
        <w:pStyle w:val="TDC1"/>
        <w:rPr>
          <w:rFonts w:asciiTheme="minorHAnsi" w:eastAsiaTheme="minorEastAsia" w:hAnsiTheme="minorHAnsi" w:cstheme="minorBidi"/>
          <w:b w:val="0"/>
          <w:bCs w:val="0"/>
          <w:lang w:val="es-PE"/>
        </w:rPr>
      </w:pPr>
      <w:hyperlink w:anchor="_Toc51172270" w:history="1">
        <w:r w:rsidR="000125B7" w:rsidRPr="00EB51B6">
          <w:rPr>
            <w:rStyle w:val="Hipervnculo"/>
          </w:rPr>
          <w:t>32</w:t>
        </w:r>
        <w:r w:rsidR="000125B7">
          <w:rPr>
            <w:rFonts w:asciiTheme="minorHAnsi" w:eastAsiaTheme="minorEastAsia" w:hAnsiTheme="minorHAnsi" w:cstheme="minorBidi"/>
            <w:b w:val="0"/>
            <w:bCs w:val="0"/>
            <w:lang w:val="es-PE"/>
          </w:rPr>
          <w:tab/>
        </w:r>
        <w:r w:rsidR="000125B7" w:rsidRPr="00EB51B6">
          <w:rPr>
            <w:rStyle w:val="Hipervnculo"/>
          </w:rPr>
          <w:t>Mechanisms for mitigating reckless bids</w:t>
        </w:r>
        <w:r w:rsidR="000125B7">
          <w:rPr>
            <w:webHidden/>
          </w:rPr>
          <w:tab/>
        </w:r>
        <w:r w:rsidR="000125B7">
          <w:rPr>
            <w:webHidden/>
          </w:rPr>
          <w:fldChar w:fldCharType="begin"/>
        </w:r>
        <w:r w:rsidR="000125B7">
          <w:rPr>
            <w:webHidden/>
          </w:rPr>
          <w:instrText xml:space="preserve"> PAGEREF _Toc51172270 \h </w:instrText>
        </w:r>
        <w:r w:rsidR="000125B7">
          <w:rPr>
            <w:webHidden/>
          </w:rPr>
        </w:r>
        <w:r w:rsidR="000125B7">
          <w:rPr>
            <w:webHidden/>
          </w:rPr>
          <w:fldChar w:fldCharType="separate"/>
        </w:r>
        <w:r w:rsidR="000125B7">
          <w:rPr>
            <w:webHidden/>
          </w:rPr>
          <w:t>45</w:t>
        </w:r>
        <w:r w:rsidR="000125B7">
          <w:rPr>
            <w:webHidden/>
          </w:rPr>
          <w:fldChar w:fldCharType="end"/>
        </w:r>
      </w:hyperlink>
    </w:p>
    <w:p w14:paraId="1F4E836F"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271" w:history="1">
        <w:r w:rsidR="000125B7" w:rsidRPr="00EB51B6">
          <w:rPr>
            <w:rStyle w:val="Hipervnculo"/>
          </w:rPr>
          <w:t>Exhibit No.  1</w:t>
        </w:r>
        <w:r w:rsidR="000125B7">
          <w:rPr>
            <w:rFonts w:asciiTheme="minorHAnsi" w:eastAsiaTheme="minorEastAsia" w:hAnsiTheme="minorHAnsi" w:cstheme="minorBidi"/>
            <w:b w:val="0"/>
            <w:bCs w:val="0"/>
            <w:lang w:val="es-PE"/>
          </w:rPr>
          <w:tab/>
        </w:r>
        <w:r w:rsidR="000125B7" w:rsidRPr="00EB51B6">
          <w:rPr>
            <w:rStyle w:val="Hipervnculo"/>
          </w:rPr>
          <w:t>– Information Notice</w:t>
        </w:r>
        <w:r w:rsidR="000125B7">
          <w:rPr>
            <w:webHidden/>
          </w:rPr>
          <w:tab/>
        </w:r>
        <w:r w:rsidR="000125B7">
          <w:rPr>
            <w:webHidden/>
          </w:rPr>
          <w:fldChar w:fldCharType="begin"/>
        </w:r>
        <w:r w:rsidR="000125B7">
          <w:rPr>
            <w:webHidden/>
          </w:rPr>
          <w:instrText xml:space="preserve"> PAGEREF _Toc51172271 \h </w:instrText>
        </w:r>
        <w:r w:rsidR="000125B7">
          <w:rPr>
            <w:webHidden/>
          </w:rPr>
        </w:r>
        <w:r w:rsidR="000125B7">
          <w:rPr>
            <w:webHidden/>
          </w:rPr>
          <w:fldChar w:fldCharType="separate"/>
        </w:r>
        <w:r w:rsidR="000125B7">
          <w:rPr>
            <w:webHidden/>
          </w:rPr>
          <w:t>47</w:t>
        </w:r>
        <w:r w:rsidR="000125B7">
          <w:rPr>
            <w:webHidden/>
          </w:rPr>
          <w:fldChar w:fldCharType="end"/>
        </w:r>
      </w:hyperlink>
    </w:p>
    <w:p w14:paraId="2214F040" w14:textId="77777777" w:rsidR="000125B7" w:rsidRDefault="00E9617A">
      <w:pPr>
        <w:pStyle w:val="TDC1"/>
        <w:rPr>
          <w:rFonts w:asciiTheme="minorHAnsi" w:eastAsiaTheme="minorEastAsia" w:hAnsiTheme="minorHAnsi" w:cstheme="minorBidi"/>
          <w:b w:val="0"/>
          <w:bCs w:val="0"/>
          <w:lang w:val="es-PE"/>
        </w:rPr>
      </w:pPr>
      <w:hyperlink w:anchor="_Toc51172272" w:history="1">
        <w:r w:rsidR="000125B7" w:rsidRPr="00EB51B6">
          <w:rPr>
            <w:rStyle w:val="Hipervnculo"/>
          </w:rPr>
          <w:t>Exhibit No. 2 - Financial Entities Authorized to Issue the Guarantees provided for in the Tender Documents</w:t>
        </w:r>
        <w:r w:rsidR="000125B7">
          <w:rPr>
            <w:webHidden/>
          </w:rPr>
          <w:tab/>
        </w:r>
        <w:r w:rsidR="000125B7">
          <w:rPr>
            <w:webHidden/>
          </w:rPr>
          <w:fldChar w:fldCharType="begin"/>
        </w:r>
        <w:r w:rsidR="000125B7">
          <w:rPr>
            <w:webHidden/>
          </w:rPr>
          <w:instrText xml:space="preserve"> PAGEREF _Toc51172272 \h </w:instrText>
        </w:r>
        <w:r w:rsidR="000125B7">
          <w:rPr>
            <w:webHidden/>
          </w:rPr>
        </w:r>
        <w:r w:rsidR="000125B7">
          <w:rPr>
            <w:webHidden/>
          </w:rPr>
          <w:fldChar w:fldCharType="separate"/>
        </w:r>
        <w:r w:rsidR="000125B7">
          <w:rPr>
            <w:webHidden/>
          </w:rPr>
          <w:t>48</w:t>
        </w:r>
        <w:r w:rsidR="000125B7">
          <w:rPr>
            <w:webHidden/>
          </w:rPr>
          <w:fldChar w:fldCharType="end"/>
        </w:r>
      </w:hyperlink>
    </w:p>
    <w:p w14:paraId="18518033" w14:textId="77777777" w:rsidR="000125B7" w:rsidRDefault="00E9617A">
      <w:pPr>
        <w:pStyle w:val="TDC2"/>
        <w:rPr>
          <w:rFonts w:asciiTheme="minorHAnsi" w:eastAsiaTheme="minorEastAsia" w:hAnsiTheme="minorHAnsi" w:cstheme="minorBidi"/>
          <w:b w:val="0"/>
          <w:bCs w:val="0"/>
          <w:lang w:val="es-PE" w:eastAsia="es-PE"/>
        </w:rPr>
      </w:pPr>
      <w:hyperlink w:anchor="_Toc51172273" w:history="1">
        <w:r w:rsidR="000125B7" w:rsidRPr="00EB51B6">
          <w:rPr>
            <w:rStyle w:val="Hipervnculo"/>
          </w:rPr>
          <w:t>Appendix 1: Authorized Local Banking companies</w:t>
        </w:r>
        <w:r w:rsidR="000125B7">
          <w:rPr>
            <w:webHidden/>
          </w:rPr>
          <w:tab/>
        </w:r>
        <w:r w:rsidR="000125B7">
          <w:rPr>
            <w:webHidden/>
          </w:rPr>
          <w:fldChar w:fldCharType="begin"/>
        </w:r>
        <w:r w:rsidR="000125B7">
          <w:rPr>
            <w:webHidden/>
          </w:rPr>
          <w:instrText xml:space="preserve"> PAGEREF _Toc51172273 \h </w:instrText>
        </w:r>
        <w:r w:rsidR="000125B7">
          <w:rPr>
            <w:webHidden/>
          </w:rPr>
        </w:r>
        <w:r w:rsidR="000125B7">
          <w:rPr>
            <w:webHidden/>
          </w:rPr>
          <w:fldChar w:fldCharType="separate"/>
        </w:r>
        <w:r w:rsidR="000125B7">
          <w:rPr>
            <w:webHidden/>
          </w:rPr>
          <w:t>48</w:t>
        </w:r>
        <w:r w:rsidR="000125B7">
          <w:rPr>
            <w:webHidden/>
          </w:rPr>
          <w:fldChar w:fldCharType="end"/>
        </w:r>
      </w:hyperlink>
    </w:p>
    <w:p w14:paraId="09AFD9CE" w14:textId="77777777" w:rsidR="000125B7" w:rsidRDefault="00E9617A">
      <w:pPr>
        <w:pStyle w:val="TDC2"/>
        <w:rPr>
          <w:rFonts w:asciiTheme="minorHAnsi" w:eastAsiaTheme="minorEastAsia" w:hAnsiTheme="minorHAnsi" w:cstheme="minorBidi"/>
          <w:b w:val="0"/>
          <w:bCs w:val="0"/>
          <w:lang w:val="es-PE" w:eastAsia="es-PE"/>
        </w:rPr>
      </w:pPr>
      <w:hyperlink w:anchor="_Toc51172274" w:history="1">
        <w:r w:rsidR="000125B7" w:rsidRPr="00EB51B6">
          <w:rPr>
            <w:rStyle w:val="Hipervnculo"/>
          </w:rPr>
          <w:t>Exhibit 2 - Financial Entities Authorized to Issue the Guarantees provided for in the Tender Documents</w:t>
        </w:r>
        <w:r w:rsidR="000125B7">
          <w:rPr>
            <w:webHidden/>
          </w:rPr>
          <w:tab/>
        </w:r>
        <w:r w:rsidR="000125B7">
          <w:rPr>
            <w:webHidden/>
          </w:rPr>
          <w:fldChar w:fldCharType="begin"/>
        </w:r>
        <w:r w:rsidR="000125B7">
          <w:rPr>
            <w:webHidden/>
          </w:rPr>
          <w:instrText xml:space="preserve"> PAGEREF _Toc51172274 \h </w:instrText>
        </w:r>
        <w:r w:rsidR="000125B7">
          <w:rPr>
            <w:webHidden/>
          </w:rPr>
        </w:r>
        <w:r w:rsidR="000125B7">
          <w:rPr>
            <w:webHidden/>
          </w:rPr>
          <w:fldChar w:fldCharType="separate"/>
        </w:r>
        <w:r w:rsidR="000125B7">
          <w:rPr>
            <w:webHidden/>
          </w:rPr>
          <w:t>49</w:t>
        </w:r>
        <w:r w:rsidR="000125B7">
          <w:rPr>
            <w:webHidden/>
          </w:rPr>
          <w:fldChar w:fldCharType="end"/>
        </w:r>
      </w:hyperlink>
    </w:p>
    <w:p w14:paraId="3A436CEF" w14:textId="77777777" w:rsidR="000125B7" w:rsidRDefault="00E9617A">
      <w:pPr>
        <w:pStyle w:val="TDC2"/>
        <w:rPr>
          <w:rFonts w:asciiTheme="minorHAnsi" w:eastAsiaTheme="minorEastAsia" w:hAnsiTheme="minorHAnsi" w:cstheme="minorBidi"/>
          <w:b w:val="0"/>
          <w:bCs w:val="0"/>
          <w:lang w:val="es-PE" w:eastAsia="es-PE"/>
        </w:rPr>
      </w:pPr>
      <w:hyperlink w:anchor="_Toc51172275" w:history="1">
        <w:r w:rsidR="000125B7" w:rsidRPr="00EB51B6">
          <w:rPr>
            <w:rStyle w:val="Hipervnculo"/>
          </w:rPr>
          <w:t>Appendix 2: List of Authorized International Financial Institutions</w:t>
        </w:r>
        <w:r w:rsidR="000125B7">
          <w:rPr>
            <w:webHidden/>
          </w:rPr>
          <w:tab/>
        </w:r>
        <w:r w:rsidR="000125B7">
          <w:rPr>
            <w:webHidden/>
          </w:rPr>
          <w:fldChar w:fldCharType="begin"/>
        </w:r>
        <w:r w:rsidR="000125B7">
          <w:rPr>
            <w:webHidden/>
          </w:rPr>
          <w:instrText xml:space="preserve"> PAGEREF _Toc51172275 \h </w:instrText>
        </w:r>
        <w:r w:rsidR="000125B7">
          <w:rPr>
            <w:webHidden/>
          </w:rPr>
        </w:r>
        <w:r w:rsidR="000125B7">
          <w:rPr>
            <w:webHidden/>
          </w:rPr>
          <w:fldChar w:fldCharType="separate"/>
        </w:r>
        <w:r w:rsidR="000125B7">
          <w:rPr>
            <w:webHidden/>
          </w:rPr>
          <w:t>49</w:t>
        </w:r>
        <w:r w:rsidR="000125B7">
          <w:rPr>
            <w:webHidden/>
          </w:rPr>
          <w:fldChar w:fldCharType="end"/>
        </w:r>
      </w:hyperlink>
    </w:p>
    <w:p w14:paraId="47B6D009" w14:textId="77777777" w:rsidR="000125B7" w:rsidRDefault="00E9617A">
      <w:pPr>
        <w:pStyle w:val="TDC1"/>
        <w:rPr>
          <w:rFonts w:asciiTheme="minorHAnsi" w:eastAsiaTheme="minorEastAsia" w:hAnsiTheme="minorHAnsi" w:cstheme="minorBidi"/>
          <w:b w:val="0"/>
          <w:bCs w:val="0"/>
          <w:lang w:val="es-PE"/>
        </w:rPr>
      </w:pPr>
      <w:hyperlink w:anchor="_Toc51172276" w:history="1">
        <w:r w:rsidR="000125B7" w:rsidRPr="00EB51B6">
          <w:rPr>
            <w:rStyle w:val="Hipervnculo"/>
          </w:rPr>
          <w:t>Exhibit No.  3 - List of individuals or legal entities from the private sector that provide consulting or advisory services to PROINVERSIÓN, regarding the private investment promotion process of the Project</w:t>
        </w:r>
        <w:r w:rsidR="000125B7">
          <w:rPr>
            <w:webHidden/>
          </w:rPr>
          <w:tab/>
        </w:r>
        <w:r w:rsidR="000125B7">
          <w:rPr>
            <w:webHidden/>
          </w:rPr>
          <w:fldChar w:fldCharType="begin"/>
        </w:r>
        <w:r w:rsidR="000125B7">
          <w:rPr>
            <w:webHidden/>
          </w:rPr>
          <w:instrText xml:space="preserve"> PAGEREF _Toc51172276 \h </w:instrText>
        </w:r>
        <w:r w:rsidR="000125B7">
          <w:rPr>
            <w:webHidden/>
          </w:rPr>
        </w:r>
        <w:r w:rsidR="000125B7">
          <w:rPr>
            <w:webHidden/>
          </w:rPr>
          <w:fldChar w:fldCharType="separate"/>
        </w:r>
        <w:r w:rsidR="000125B7">
          <w:rPr>
            <w:webHidden/>
          </w:rPr>
          <w:t>50</w:t>
        </w:r>
        <w:r w:rsidR="000125B7">
          <w:rPr>
            <w:webHidden/>
          </w:rPr>
          <w:fldChar w:fldCharType="end"/>
        </w:r>
      </w:hyperlink>
    </w:p>
    <w:p w14:paraId="4B57C07C" w14:textId="77777777" w:rsidR="000125B7" w:rsidRDefault="00E9617A">
      <w:pPr>
        <w:pStyle w:val="TDC1"/>
        <w:rPr>
          <w:rFonts w:asciiTheme="minorHAnsi" w:eastAsiaTheme="minorEastAsia" w:hAnsiTheme="minorHAnsi" w:cstheme="minorBidi"/>
          <w:b w:val="0"/>
          <w:bCs w:val="0"/>
          <w:lang w:val="es-PE"/>
        </w:rPr>
      </w:pPr>
      <w:hyperlink w:anchor="_Toc51172277" w:history="1">
        <w:r w:rsidR="000125B7" w:rsidRPr="00EB51B6">
          <w:rPr>
            <w:rStyle w:val="Hipervnculo"/>
          </w:rPr>
          <w:t>Exhibit No. 4 - Validity of the Documentation Referred to in the "Good Standing Certificate for Pre-qualification Documents/ Credentials”</w:t>
        </w:r>
        <w:r w:rsidR="000125B7">
          <w:rPr>
            <w:webHidden/>
          </w:rPr>
          <w:tab/>
        </w:r>
        <w:r w:rsidR="000125B7">
          <w:rPr>
            <w:webHidden/>
          </w:rPr>
          <w:fldChar w:fldCharType="begin"/>
        </w:r>
        <w:r w:rsidR="000125B7">
          <w:rPr>
            <w:webHidden/>
          </w:rPr>
          <w:instrText xml:space="preserve"> PAGEREF _Toc51172277 \h </w:instrText>
        </w:r>
        <w:r w:rsidR="000125B7">
          <w:rPr>
            <w:webHidden/>
          </w:rPr>
        </w:r>
        <w:r w:rsidR="000125B7">
          <w:rPr>
            <w:webHidden/>
          </w:rPr>
          <w:fldChar w:fldCharType="separate"/>
        </w:r>
        <w:r w:rsidR="000125B7">
          <w:rPr>
            <w:webHidden/>
          </w:rPr>
          <w:t>51</w:t>
        </w:r>
        <w:r w:rsidR="000125B7">
          <w:rPr>
            <w:webHidden/>
          </w:rPr>
          <w:fldChar w:fldCharType="end"/>
        </w:r>
      </w:hyperlink>
    </w:p>
    <w:p w14:paraId="00803F60" w14:textId="77777777" w:rsidR="000125B7" w:rsidRDefault="00E9617A" w:rsidP="00E9617A">
      <w:pPr>
        <w:pStyle w:val="TDC2"/>
        <w:ind w:left="0"/>
        <w:rPr>
          <w:rFonts w:asciiTheme="minorHAnsi" w:eastAsiaTheme="minorEastAsia" w:hAnsiTheme="minorHAnsi" w:cstheme="minorBidi"/>
          <w:b w:val="0"/>
          <w:bCs w:val="0"/>
          <w:lang w:val="es-PE" w:eastAsia="es-PE"/>
        </w:rPr>
      </w:pPr>
      <w:hyperlink w:anchor="_Toc51172278" w:history="1">
        <w:r w:rsidR="000125B7" w:rsidRPr="00EB51B6">
          <w:rPr>
            <w:rStyle w:val="Hipervnculo"/>
          </w:rPr>
          <w:t>Exhibit No. 5 - Credentials for Pre-qualification</w:t>
        </w:r>
        <w:r w:rsidR="000125B7">
          <w:rPr>
            <w:webHidden/>
          </w:rPr>
          <w:tab/>
        </w:r>
        <w:r w:rsidR="000125B7">
          <w:rPr>
            <w:webHidden/>
          </w:rPr>
          <w:fldChar w:fldCharType="begin"/>
        </w:r>
        <w:r w:rsidR="000125B7">
          <w:rPr>
            <w:webHidden/>
          </w:rPr>
          <w:instrText xml:space="preserve"> PAGEREF _Toc51172278 \h </w:instrText>
        </w:r>
        <w:r w:rsidR="000125B7">
          <w:rPr>
            <w:webHidden/>
          </w:rPr>
        </w:r>
        <w:r w:rsidR="000125B7">
          <w:rPr>
            <w:webHidden/>
          </w:rPr>
          <w:fldChar w:fldCharType="separate"/>
        </w:r>
        <w:r w:rsidR="000125B7">
          <w:rPr>
            <w:webHidden/>
          </w:rPr>
          <w:t>52</w:t>
        </w:r>
        <w:r w:rsidR="000125B7">
          <w:rPr>
            <w:webHidden/>
          </w:rPr>
          <w:fldChar w:fldCharType="end"/>
        </w:r>
      </w:hyperlink>
    </w:p>
    <w:p w14:paraId="530BEFAF" w14:textId="77777777" w:rsidR="000125B7" w:rsidRDefault="00E9617A">
      <w:pPr>
        <w:pStyle w:val="TDC2"/>
        <w:rPr>
          <w:rFonts w:asciiTheme="minorHAnsi" w:eastAsiaTheme="minorEastAsia" w:hAnsiTheme="minorHAnsi" w:cstheme="minorBidi"/>
          <w:b w:val="0"/>
          <w:bCs w:val="0"/>
          <w:lang w:val="es-PE" w:eastAsia="es-PE"/>
        </w:rPr>
      </w:pPr>
      <w:hyperlink w:anchor="_Toc51172279" w:history="1">
        <w:r w:rsidR="000125B7" w:rsidRPr="00EB51B6">
          <w:rPr>
            <w:rStyle w:val="Hipervnculo"/>
          </w:rPr>
          <w:t>Appendix 1 - For incorporated companies</w:t>
        </w:r>
        <w:r w:rsidR="000125B7">
          <w:rPr>
            <w:webHidden/>
          </w:rPr>
          <w:tab/>
        </w:r>
        <w:r w:rsidR="000125B7">
          <w:rPr>
            <w:webHidden/>
          </w:rPr>
          <w:fldChar w:fldCharType="begin"/>
        </w:r>
        <w:r w:rsidR="000125B7">
          <w:rPr>
            <w:webHidden/>
          </w:rPr>
          <w:instrText xml:space="preserve"> PAGEREF _Toc51172279 \h </w:instrText>
        </w:r>
        <w:r w:rsidR="000125B7">
          <w:rPr>
            <w:webHidden/>
          </w:rPr>
        </w:r>
        <w:r w:rsidR="000125B7">
          <w:rPr>
            <w:webHidden/>
          </w:rPr>
          <w:fldChar w:fldCharType="separate"/>
        </w:r>
        <w:r w:rsidR="000125B7">
          <w:rPr>
            <w:webHidden/>
          </w:rPr>
          <w:t>52</w:t>
        </w:r>
        <w:r w:rsidR="000125B7">
          <w:rPr>
            <w:webHidden/>
          </w:rPr>
          <w:fldChar w:fldCharType="end"/>
        </w:r>
      </w:hyperlink>
    </w:p>
    <w:p w14:paraId="0BF6F40E" w14:textId="77777777" w:rsidR="000125B7" w:rsidRDefault="00E9617A" w:rsidP="00E9617A">
      <w:pPr>
        <w:pStyle w:val="TDC2"/>
        <w:ind w:left="0"/>
        <w:rPr>
          <w:rFonts w:asciiTheme="minorHAnsi" w:eastAsiaTheme="minorEastAsia" w:hAnsiTheme="minorHAnsi" w:cstheme="minorBidi"/>
          <w:b w:val="0"/>
          <w:bCs w:val="0"/>
          <w:lang w:val="es-PE" w:eastAsia="es-PE"/>
        </w:rPr>
      </w:pPr>
      <w:hyperlink w:anchor="_Toc51172280" w:history="1">
        <w:r w:rsidR="000125B7" w:rsidRPr="00EB51B6">
          <w:rPr>
            <w:rStyle w:val="Hipervnculo"/>
          </w:rPr>
          <w:t>Exhibit No. 5 - Credentials for Pre-qualification</w:t>
        </w:r>
        <w:r w:rsidR="000125B7">
          <w:rPr>
            <w:webHidden/>
          </w:rPr>
          <w:tab/>
        </w:r>
        <w:r w:rsidR="000125B7">
          <w:rPr>
            <w:webHidden/>
          </w:rPr>
          <w:fldChar w:fldCharType="begin"/>
        </w:r>
        <w:r w:rsidR="000125B7">
          <w:rPr>
            <w:webHidden/>
          </w:rPr>
          <w:instrText xml:space="preserve"> PAGEREF _Toc51172280 \h </w:instrText>
        </w:r>
        <w:r w:rsidR="000125B7">
          <w:rPr>
            <w:webHidden/>
          </w:rPr>
        </w:r>
        <w:r w:rsidR="000125B7">
          <w:rPr>
            <w:webHidden/>
          </w:rPr>
          <w:fldChar w:fldCharType="separate"/>
        </w:r>
        <w:r w:rsidR="000125B7">
          <w:rPr>
            <w:webHidden/>
          </w:rPr>
          <w:t>53</w:t>
        </w:r>
        <w:r w:rsidR="000125B7">
          <w:rPr>
            <w:webHidden/>
          </w:rPr>
          <w:fldChar w:fldCharType="end"/>
        </w:r>
      </w:hyperlink>
    </w:p>
    <w:p w14:paraId="1BFD761C" w14:textId="77777777" w:rsidR="000125B7" w:rsidRDefault="00E9617A">
      <w:pPr>
        <w:pStyle w:val="TDC2"/>
        <w:rPr>
          <w:rFonts w:asciiTheme="minorHAnsi" w:eastAsiaTheme="minorEastAsia" w:hAnsiTheme="minorHAnsi" w:cstheme="minorBidi"/>
          <w:b w:val="0"/>
          <w:bCs w:val="0"/>
          <w:lang w:val="es-PE" w:eastAsia="es-PE"/>
        </w:rPr>
      </w:pPr>
      <w:hyperlink w:anchor="_Toc51172281" w:history="1">
        <w:r w:rsidR="000125B7" w:rsidRPr="00EB51B6">
          <w:rPr>
            <w:rStyle w:val="Hipervnculo"/>
          </w:rPr>
          <w:t>Appendix 2 - For Consortia</w:t>
        </w:r>
        <w:r w:rsidR="000125B7">
          <w:rPr>
            <w:webHidden/>
          </w:rPr>
          <w:tab/>
        </w:r>
        <w:r w:rsidR="000125B7">
          <w:rPr>
            <w:webHidden/>
          </w:rPr>
          <w:fldChar w:fldCharType="begin"/>
        </w:r>
        <w:r w:rsidR="000125B7">
          <w:rPr>
            <w:webHidden/>
          </w:rPr>
          <w:instrText xml:space="preserve"> PAGEREF _Toc51172281 \h </w:instrText>
        </w:r>
        <w:r w:rsidR="000125B7">
          <w:rPr>
            <w:webHidden/>
          </w:rPr>
        </w:r>
        <w:r w:rsidR="000125B7">
          <w:rPr>
            <w:webHidden/>
          </w:rPr>
          <w:fldChar w:fldCharType="separate"/>
        </w:r>
        <w:r w:rsidR="000125B7">
          <w:rPr>
            <w:webHidden/>
          </w:rPr>
          <w:t>53</w:t>
        </w:r>
        <w:r w:rsidR="000125B7">
          <w:rPr>
            <w:webHidden/>
          </w:rPr>
          <w:fldChar w:fldCharType="end"/>
        </w:r>
      </w:hyperlink>
    </w:p>
    <w:p w14:paraId="65A8CC6A" w14:textId="77777777" w:rsidR="000125B7" w:rsidRDefault="00E9617A" w:rsidP="00E9617A">
      <w:pPr>
        <w:pStyle w:val="TDC2"/>
        <w:ind w:left="0"/>
        <w:rPr>
          <w:rFonts w:asciiTheme="minorHAnsi" w:eastAsiaTheme="minorEastAsia" w:hAnsiTheme="minorHAnsi" w:cstheme="minorBidi"/>
          <w:b w:val="0"/>
          <w:bCs w:val="0"/>
          <w:lang w:val="es-PE" w:eastAsia="es-PE"/>
        </w:rPr>
      </w:pPr>
      <w:hyperlink w:anchor="_Toc51172282" w:history="1">
        <w:r w:rsidR="000125B7" w:rsidRPr="00EB51B6">
          <w:rPr>
            <w:rStyle w:val="Hipervnculo"/>
          </w:rPr>
          <w:t>Exhibit No. 5 - Credentials for Pre-qualification</w:t>
        </w:r>
        <w:r w:rsidR="000125B7">
          <w:rPr>
            <w:webHidden/>
          </w:rPr>
          <w:tab/>
        </w:r>
        <w:r w:rsidR="000125B7">
          <w:rPr>
            <w:webHidden/>
          </w:rPr>
          <w:fldChar w:fldCharType="begin"/>
        </w:r>
        <w:r w:rsidR="000125B7">
          <w:rPr>
            <w:webHidden/>
          </w:rPr>
          <w:instrText xml:space="preserve"> PAGEREF _Toc51172282 \h </w:instrText>
        </w:r>
        <w:r w:rsidR="000125B7">
          <w:rPr>
            <w:webHidden/>
          </w:rPr>
        </w:r>
        <w:r w:rsidR="000125B7">
          <w:rPr>
            <w:webHidden/>
          </w:rPr>
          <w:fldChar w:fldCharType="separate"/>
        </w:r>
        <w:r w:rsidR="000125B7">
          <w:rPr>
            <w:webHidden/>
          </w:rPr>
          <w:t>55</w:t>
        </w:r>
        <w:r w:rsidR="000125B7">
          <w:rPr>
            <w:webHidden/>
          </w:rPr>
          <w:fldChar w:fldCharType="end"/>
        </w:r>
      </w:hyperlink>
    </w:p>
    <w:p w14:paraId="17B6D9D9" w14:textId="77777777" w:rsidR="000125B7" w:rsidRDefault="00E9617A">
      <w:pPr>
        <w:pStyle w:val="TDC2"/>
        <w:rPr>
          <w:rFonts w:asciiTheme="minorHAnsi" w:eastAsiaTheme="minorEastAsia" w:hAnsiTheme="minorHAnsi" w:cstheme="minorBidi"/>
          <w:b w:val="0"/>
          <w:bCs w:val="0"/>
          <w:lang w:val="es-PE" w:eastAsia="es-PE"/>
        </w:rPr>
      </w:pPr>
      <w:hyperlink w:anchor="_Toc51172283" w:history="1">
        <w:r w:rsidR="000125B7" w:rsidRPr="00EB51B6">
          <w:rPr>
            <w:rStyle w:val="Hipervnculo"/>
          </w:rPr>
          <w:t>Appendix 3 - For branches</w:t>
        </w:r>
        <w:r w:rsidR="000125B7">
          <w:rPr>
            <w:webHidden/>
          </w:rPr>
          <w:tab/>
        </w:r>
        <w:r w:rsidR="000125B7">
          <w:rPr>
            <w:webHidden/>
          </w:rPr>
          <w:fldChar w:fldCharType="begin"/>
        </w:r>
        <w:r w:rsidR="000125B7">
          <w:rPr>
            <w:webHidden/>
          </w:rPr>
          <w:instrText xml:space="preserve"> PAGEREF _Toc51172283 \h </w:instrText>
        </w:r>
        <w:r w:rsidR="000125B7">
          <w:rPr>
            <w:webHidden/>
          </w:rPr>
        </w:r>
        <w:r w:rsidR="000125B7">
          <w:rPr>
            <w:webHidden/>
          </w:rPr>
          <w:fldChar w:fldCharType="separate"/>
        </w:r>
        <w:r w:rsidR="000125B7">
          <w:rPr>
            <w:webHidden/>
          </w:rPr>
          <w:t>55</w:t>
        </w:r>
        <w:r w:rsidR="000125B7">
          <w:rPr>
            <w:webHidden/>
          </w:rPr>
          <w:fldChar w:fldCharType="end"/>
        </w:r>
      </w:hyperlink>
    </w:p>
    <w:p w14:paraId="5CD01D6A" w14:textId="77777777" w:rsidR="000125B7" w:rsidRDefault="00E9617A" w:rsidP="00E9617A">
      <w:pPr>
        <w:pStyle w:val="TDC2"/>
        <w:ind w:left="0"/>
        <w:rPr>
          <w:rFonts w:asciiTheme="minorHAnsi" w:eastAsiaTheme="minorEastAsia" w:hAnsiTheme="minorHAnsi" w:cstheme="minorBidi"/>
          <w:b w:val="0"/>
          <w:bCs w:val="0"/>
          <w:lang w:val="es-PE" w:eastAsia="es-PE"/>
        </w:rPr>
      </w:pPr>
      <w:hyperlink w:anchor="_Toc51172284" w:history="1">
        <w:r w:rsidR="000125B7" w:rsidRPr="00EB51B6">
          <w:rPr>
            <w:rStyle w:val="Hipervnculo"/>
          </w:rPr>
          <w:t>Exhibit No. 5 - Credentials for Pre-qualification</w:t>
        </w:r>
        <w:r w:rsidR="000125B7">
          <w:rPr>
            <w:webHidden/>
          </w:rPr>
          <w:tab/>
        </w:r>
        <w:r w:rsidR="000125B7">
          <w:rPr>
            <w:webHidden/>
          </w:rPr>
          <w:fldChar w:fldCharType="begin"/>
        </w:r>
        <w:r w:rsidR="000125B7">
          <w:rPr>
            <w:webHidden/>
          </w:rPr>
          <w:instrText xml:space="preserve"> PAGEREF _Toc51172284 \h </w:instrText>
        </w:r>
        <w:r w:rsidR="000125B7">
          <w:rPr>
            <w:webHidden/>
          </w:rPr>
        </w:r>
        <w:r w:rsidR="000125B7">
          <w:rPr>
            <w:webHidden/>
          </w:rPr>
          <w:fldChar w:fldCharType="separate"/>
        </w:r>
        <w:r w:rsidR="000125B7">
          <w:rPr>
            <w:webHidden/>
          </w:rPr>
          <w:t>56</w:t>
        </w:r>
        <w:r w:rsidR="000125B7">
          <w:rPr>
            <w:webHidden/>
          </w:rPr>
          <w:fldChar w:fldCharType="end"/>
        </w:r>
      </w:hyperlink>
    </w:p>
    <w:p w14:paraId="37056591" w14:textId="77777777" w:rsidR="000125B7" w:rsidRDefault="00E9617A">
      <w:pPr>
        <w:pStyle w:val="TDC2"/>
        <w:rPr>
          <w:rFonts w:asciiTheme="minorHAnsi" w:eastAsiaTheme="minorEastAsia" w:hAnsiTheme="minorHAnsi" w:cstheme="minorBidi"/>
          <w:b w:val="0"/>
          <w:bCs w:val="0"/>
          <w:lang w:val="es-PE" w:eastAsia="es-PE"/>
        </w:rPr>
      </w:pPr>
      <w:hyperlink w:anchor="_Toc51172285" w:history="1">
        <w:r w:rsidR="000125B7" w:rsidRPr="00EB51B6">
          <w:rPr>
            <w:rStyle w:val="Hipervnculo"/>
          </w:rPr>
          <w:t>Appendix 4 - Share percentage for legal entities</w:t>
        </w:r>
        <w:r w:rsidR="000125B7">
          <w:rPr>
            <w:webHidden/>
          </w:rPr>
          <w:tab/>
        </w:r>
        <w:r w:rsidR="000125B7">
          <w:rPr>
            <w:webHidden/>
          </w:rPr>
          <w:fldChar w:fldCharType="begin"/>
        </w:r>
        <w:r w:rsidR="000125B7">
          <w:rPr>
            <w:webHidden/>
          </w:rPr>
          <w:instrText xml:space="preserve"> PAGEREF _Toc51172285 \h </w:instrText>
        </w:r>
        <w:r w:rsidR="000125B7">
          <w:rPr>
            <w:webHidden/>
          </w:rPr>
        </w:r>
        <w:r w:rsidR="000125B7">
          <w:rPr>
            <w:webHidden/>
          </w:rPr>
          <w:fldChar w:fldCharType="separate"/>
        </w:r>
        <w:r w:rsidR="000125B7">
          <w:rPr>
            <w:webHidden/>
          </w:rPr>
          <w:t>56</w:t>
        </w:r>
        <w:r w:rsidR="000125B7">
          <w:rPr>
            <w:webHidden/>
          </w:rPr>
          <w:fldChar w:fldCharType="end"/>
        </w:r>
      </w:hyperlink>
    </w:p>
    <w:p w14:paraId="65164164" w14:textId="77777777" w:rsidR="000125B7" w:rsidRDefault="00E9617A">
      <w:pPr>
        <w:pStyle w:val="TDC1"/>
        <w:rPr>
          <w:rFonts w:asciiTheme="minorHAnsi" w:eastAsiaTheme="minorEastAsia" w:hAnsiTheme="minorHAnsi" w:cstheme="minorBidi"/>
          <w:b w:val="0"/>
          <w:bCs w:val="0"/>
          <w:lang w:val="es-PE"/>
        </w:rPr>
      </w:pPr>
      <w:hyperlink w:anchor="_Toc51172286" w:history="1">
        <w:r w:rsidR="000125B7" w:rsidRPr="00EB51B6">
          <w:rPr>
            <w:rStyle w:val="Hipervnculo"/>
            <w:rFonts w:eastAsia="Calibri"/>
          </w:rPr>
          <w:t>Exhibit No.  5 – Credentials for Pre-qualification</w:t>
        </w:r>
        <w:r w:rsidR="000125B7">
          <w:rPr>
            <w:webHidden/>
          </w:rPr>
          <w:tab/>
        </w:r>
        <w:r w:rsidR="000125B7">
          <w:rPr>
            <w:webHidden/>
          </w:rPr>
          <w:fldChar w:fldCharType="begin"/>
        </w:r>
        <w:r w:rsidR="000125B7">
          <w:rPr>
            <w:webHidden/>
          </w:rPr>
          <w:instrText xml:space="preserve"> PAGEREF _Toc51172286 \h </w:instrText>
        </w:r>
        <w:r w:rsidR="000125B7">
          <w:rPr>
            <w:webHidden/>
          </w:rPr>
        </w:r>
        <w:r w:rsidR="000125B7">
          <w:rPr>
            <w:webHidden/>
          </w:rPr>
          <w:fldChar w:fldCharType="separate"/>
        </w:r>
        <w:r w:rsidR="000125B7">
          <w:rPr>
            <w:webHidden/>
          </w:rPr>
          <w:t>57</w:t>
        </w:r>
        <w:r w:rsidR="000125B7">
          <w:rPr>
            <w:webHidden/>
          </w:rPr>
          <w:fldChar w:fldCharType="end"/>
        </w:r>
      </w:hyperlink>
    </w:p>
    <w:p w14:paraId="21D791BD" w14:textId="77777777" w:rsidR="000125B7" w:rsidRDefault="00E9617A">
      <w:pPr>
        <w:pStyle w:val="TDC2"/>
        <w:rPr>
          <w:rFonts w:asciiTheme="minorHAnsi" w:eastAsiaTheme="minorEastAsia" w:hAnsiTheme="minorHAnsi" w:cstheme="minorBidi"/>
          <w:b w:val="0"/>
          <w:bCs w:val="0"/>
          <w:lang w:val="es-PE" w:eastAsia="es-PE"/>
        </w:rPr>
      </w:pPr>
      <w:hyperlink w:anchor="_Toc51172287" w:history="1">
        <w:r w:rsidR="000125B7" w:rsidRPr="00EB51B6">
          <w:rPr>
            <w:rStyle w:val="Hipervnculo"/>
          </w:rPr>
          <w:t>Appendix 5 –Share Percentage for Consortia</w:t>
        </w:r>
        <w:r w:rsidR="000125B7">
          <w:rPr>
            <w:webHidden/>
          </w:rPr>
          <w:tab/>
        </w:r>
        <w:r w:rsidR="000125B7">
          <w:rPr>
            <w:webHidden/>
          </w:rPr>
          <w:fldChar w:fldCharType="begin"/>
        </w:r>
        <w:r w:rsidR="000125B7">
          <w:rPr>
            <w:webHidden/>
          </w:rPr>
          <w:instrText xml:space="preserve"> PAGEREF _Toc51172287 \h </w:instrText>
        </w:r>
        <w:r w:rsidR="000125B7">
          <w:rPr>
            <w:webHidden/>
          </w:rPr>
        </w:r>
        <w:r w:rsidR="000125B7">
          <w:rPr>
            <w:webHidden/>
          </w:rPr>
          <w:fldChar w:fldCharType="separate"/>
        </w:r>
        <w:r w:rsidR="000125B7">
          <w:rPr>
            <w:webHidden/>
          </w:rPr>
          <w:t>57</w:t>
        </w:r>
        <w:r w:rsidR="000125B7">
          <w:rPr>
            <w:webHidden/>
          </w:rPr>
          <w:fldChar w:fldCharType="end"/>
        </w:r>
      </w:hyperlink>
    </w:p>
    <w:p w14:paraId="65FED587" w14:textId="77777777" w:rsidR="000125B7" w:rsidRDefault="00E9617A">
      <w:pPr>
        <w:pStyle w:val="TDC1"/>
        <w:rPr>
          <w:rFonts w:asciiTheme="minorHAnsi" w:eastAsiaTheme="minorEastAsia" w:hAnsiTheme="minorHAnsi" w:cstheme="minorBidi"/>
          <w:b w:val="0"/>
          <w:bCs w:val="0"/>
          <w:lang w:val="es-PE"/>
        </w:rPr>
      </w:pPr>
      <w:hyperlink w:anchor="_Toc51172288" w:history="1">
        <w:r w:rsidR="000125B7" w:rsidRPr="00EB51B6">
          <w:rPr>
            <w:rStyle w:val="Hipervnculo"/>
            <w:rFonts w:eastAsia="Calibri"/>
          </w:rPr>
          <w:t>Exhibit No.  5 – Credentials for Pre-qualification</w:t>
        </w:r>
        <w:r w:rsidR="000125B7">
          <w:rPr>
            <w:webHidden/>
          </w:rPr>
          <w:tab/>
        </w:r>
        <w:r w:rsidR="000125B7">
          <w:rPr>
            <w:webHidden/>
          </w:rPr>
          <w:fldChar w:fldCharType="begin"/>
        </w:r>
        <w:r w:rsidR="000125B7">
          <w:rPr>
            <w:webHidden/>
          </w:rPr>
          <w:instrText xml:space="preserve"> PAGEREF _Toc51172288 \h </w:instrText>
        </w:r>
        <w:r w:rsidR="000125B7">
          <w:rPr>
            <w:webHidden/>
          </w:rPr>
        </w:r>
        <w:r w:rsidR="000125B7">
          <w:rPr>
            <w:webHidden/>
          </w:rPr>
          <w:fldChar w:fldCharType="separate"/>
        </w:r>
        <w:r w:rsidR="000125B7">
          <w:rPr>
            <w:webHidden/>
          </w:rPr>
          <w:t>58</w:t>
        </w:r>
        <w:r w:rsidR="000125B7">
          <w:rPr>
            <w:webHidden/>
          </w:rPr>
          <w:fldChar w:fldCharType="end"/>
        </w:r>
      </w:hyperlink>
    </w:p>
    <w:p w14:paraId="7C527C06" w14:textId="77777777" w:rsidR="000125B7" w:rsidRDefault="00E9617A">
      <w:pPr>
        <w:pStyle w:val="TDC2"/>
        <w:rPr>
          <w:rFonts w:asciiTheme="minorHAnsi" w:eastAsiaTheme="minorEastAsia" w:hAnsiTheme="minorHAnsi" w:cstheme="minorBidi"/>
          <w:b w:val="0"/>
          <w:bCs w:val="0"/>
          <w:lang w:val="es-PE" w:eastAsia="es-PE"/>
        </w:rPr>
      </w:pPr>
      <w:hyperlink w:anchor="_Toc51172289" w:history="1">
        <w:r w:rsidR="000125B7" w:rsidRPr="00EB51B6">
          <w:rPr>
            <w:rStyle w:val="Hipervnculo"/>
          </w:rPr>
          <w:t>Appendix 6 - Statement of not being disqualified to be a bidder and, therefore, to contract with the Peruvian State</w:t>
        </w:r>
        <w:r w:rsidR="000125B7">
          <w:rPr>
            <w:webHidden/>
          </w:rPr>
          <w:tab/>
        </w:r>
        <w:r w:rsidR="000125B7">
          <w:rPr>
            <w:webHidden/>
          </w:rPr>
          <w:fldChar w:fldCharType="begin"/>
        </w:r>
        <w:r w:rsidR="000125B7">
          <w:rPr>
            <w:webHidden/>
          </w:rPr>
          <w:instrText xml:space="preserve"> PAGEREF _Toc51172289 \h </w:instrText>
        </w:r>
        <w:r w:rsidR="000125B7">
          <w:rPr>
            <w:webHidden/>
          </w:rPr>
        </w:r>
        <w:r w:rsidR="000125B7">
          <w:rPr>
            <w:webHidden/>
          </w:rPr>
          <w:fldChar w:fldCharType="separate"/>
        </w:r>
        <w:r w:rsidR="000125B7">
          <w:rPr>
            <w:webHidden/>
          </w:rPr>
          <w:t>58</w:t>
        </w:r>
        <w:r w:rsidR="000125B7">
          <w:rPr>
            <w:webHidden/>
          </w:rPr>
          <w:fldChar w:fldCharType="end"/>
        </w:r>
      </w:hyperlink>
    </w:p>
    <w:p w14:paraId="036CE62C"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290" w:history="1">
        <w:r w:rsidR="000125B7" w:rsidRPr="00EB51B6">
          <w:rPr>
            <w:rStyle w:val="Hipervnculo"/>
            <w:rFonts w:eastAsia="Calibri"/>
          </w:rPr>
          <w:t>Exhibit No.  5 –</w:t>
        </w:r>
        <w:r w:rsidR="000125B7">
          <w:rPr>
            <w:rFonts w:asciiTheme="minorHAnsi" w:eastAsiaTheme="minorEastAsia" w:hAnsiTheme="minorHAnsi" w:cstheme="minorBidi"/>
            <w:b w:val="0"/>
            <w:bCs w:val="0"/>
            <w:lang w:val="es-PE"/>
          </w:rPr>
          <w:tab/>
        </w:r>
        <w:r w:rsidR="000125B7" w:rsidRPr="00EB51B6">
          <w:rPr>
            <w:rStyle w:val="Hipervnculo"/>
            <w:rFonts w:eastAsia="Calibri"/>
          </w:rPr>
          <w:t>Credentials for Pre-qualification</w:t>
        </w:r>
        <w:r w:rsidR="000125B7">
          <w:rPr>
            <w:webHidden/>
          </w:rPr>
          <w:tab/>
        </w:r>
        <w:r w:rsidR="000125B7">
          <w:rPr>
            <w:webHidden/>
          </w:rPr>
          <w:fldChar w:fldCharType="begin"/>
        </w:r>
        <w:r w:rsidR="000125B7">
          <w:rPr>
            <w:webHidden/>
          </w:rPr>
          <w:instrText xml:space="preserve"> PAGEREF _Toc51172290 \h </w:instrText>
        </w:r>
        <w:r w:rsidR="000125B7">
          <w:rPr>
            <w:webHidden/>
          </w:rPr>
        </w:r>
        <w:r w:rsidR="000125B7">
          <w:rPr>
            <w:webHidden/>
          </w:rPr>
          <w:fldChar w:fldCharType="separate"/>
        </w:r>
        <w:r w:rsidR="000125B7">
          <w:rPr>
            <w:webHidden/>
          </w:rPr>
          <w:t>59</w:t>
        </w:r>
        <w:r w:rsidR="000125B7">
          <w:rPr>
            <w:webHidden/>
          </w:rPr>
          <w:fldChar w:fldCharType="end"/>
        </w:r>
      </w:hyperlink>
    </w:p>
    <w:p w14:paraId="03C6E05C" w14:textId="77777777" w:rsidR="000125B7" w:rsidRDefault="00E9617A">
      <w:pPr>
        <w:pStyle w:val="TDC2"/>
        <w:rPr>
          <w:rFonts w:asciiTheme="minorHAnsi" w:eastAsiaTheme="minorEastAsia" w:hAnsiTheme="minorHAnsi" w:cstheme="minorBidi"/>
          <w:b w:val="0"/>
          <w:bCs w:val="0"/>
          <w:lang w:val="es-PE" w:eastAsia="es-PE"/>
        </w:rPr>
      </w:pPr>
      <w:hyperlink w:anchor="_Toc51172291" w:history="1">
        <w:r w:rsidR="000125B7" w:rsidRPr="00EB51B6">
          <w:rPr>
            <w:rStyle w:val="Hipervnculo"/>
          </w:rPr>
          <w:t>Appendix 7 - Waiver of privileges and claims applicable to non-listed corporations</w:t>
        </w:r>
        <w:r w:rsidR="000125B7">
          <w:rPr>
            <w:webHidden/>
          </w:rPr>
          <w:tab/>
        </w:r>
        <w:r w:rsidR="000125B7">
          <w:rPr>
            <w:webHidden/>
          </w:rPr>
          <w:fldChar w:fldCharType="begin"/>
        </w:r>
        <w:r w:rsidR="000125B7">
          <w:rPr>
            <w:webHidden/>
          </w:rPr>
          <w:instrText xml:space="preserve"> PAGEREF _Toc51172291 \h </w:instrText>
        </w:r>
        <w:r w:rsidR="000125B7">
          <w:rPr>
            <w:webHidden/>
          </w:rPr>
        </w:r>
        <w:r w:rsidR="000125B7">
          <w:rPr>
            <w:webHidden/>
          </w:rPr>
          <w:fldChar w:fldCharType="separate"/>
        </w:r>
        <w:r w:rsidR="000125B7">
          <w:rPr>
            <w:webHidden/>
          </w:rPr>
          <w:t>59</w:t>
        </w:r>
        <w:r w:rsidR="000125B7">
          <w:rPr>
            <w:webHidden/>
          </w:rPr>
          <w:fldChar w:fldCharType="end"/>
        </w:r>
      </w:hyperlink>
    </w:p>
    <w:p w14:paraId="7F99C9A3" w14:textId="77777777" w:rsidR="000125B7" w:rsidRDefault="00E9617A">
      <w:pPr>
        <w:pStyle w:val="TDC1"/>
        <w:rPr>
          <w:rFonts w:asciiTheme="minorHAnsi" w:eastAsiaTheme="minorEastAsia" w:hAnsiTheme="minorHAnsi" w:cstheme="minorBidi"/>
          <w:b w:val="0"/>
          <w:bCs w:val="0"/>
          <w:lang w:val="es-PE"/>
        </w:rPr>
      </w:pPr>
      <w:hyperlink w:anchor="_Toc51172292" w:history="1">
        <w:r w:rsidR="000125B7" w:rsidRPr="00EB51B6">
          <w:rPr>
            <w:rStyle w:val="Hipervnculo"/>
            <w:rFonts w:eastAsia="Calibri"/>
          </w:rPr>
          <w:t>Exhibit No.  5 –Credentials for Pre-qualification</w:t>
        </w:r>
        <w:r w:rsidR="000125B7">
          <w:rPr>
            <w:webHidden/>
          </w:rPr>
          <w:tab/>
        </w:r>
        <w:r w:rsidR="000125B7">
          <w:rPr>
            <w:webHidden/>
          </w:rPr>
          <w:fldChar w:fldCharType="begin"/>
        </w:r>
        <w:r w:rsidR="000125B7">
          <w:rPr>
            <w:webHidden/>
          </w:rPr>
          <w:instrText xml:space="preserve"> PAGEREF _Toc51172292 \h </w:instrText>
        </w:r>
        <w:r w:rsidR="000125B7">
          <w:rPr>
            <w:webHidden/>
          </w:rPr>
        </w:r>
        <w:r w:rsidR="000125B7">
          <w:rPr>
            <w:webHidden/>
          </w:rPr>
          <w:fldChar w:fldCharType="separate"/>
        </w:r>
        <w:r w:rsidR="000125B7">
          <w:rPr>
            <w:webHidden/>
          </w:rPr>
          <w:t>60</w:t>
        </w:r>
        <w:r w:rsidR="000125B7">
          <w:rPr>
            <w:webHidden/>
          </w:rPr>
          <w:fldChar w:fldCharType="end"/>
        </w:r>
      </w:hyperlink>
    </w:p>
    <w:p w14:paraId="49D97677" w14:textId="77777777" w:rsidR="000125B7" w:rsidRDefault="00E9617A">
      <w:pPr>
        <w:pStyle w:val="TDC1"/>
        <w:rPr>
          <w:rFonts w:asciiTheme="minorHAnsi" w:eastAsiaTheme="minorEastAsia" w:hAnsiTheme="minorHAnsi" w:cstheme="minorBidi"/>
          <w:b w:val="0"/>
          <w:bCs w:val="0"/>
          <w:lang w:val="es-PE"/>
        </w:rPr>
      </w:pPr>
      <w:hyperlink w:anchor="_Toc51172293" w:history="1">
        <w:r w:rsidR="000125B7" w:rsidRPr="00EB51B6">
          <w:rPr>
            <w:rStyle w:val="Hipervnculo"/>
            <w:rFonts w:eastAsia="Calibri"/>
          </w:rPr>
          <w:t>Appendix 8 - Waiver of privileges and claims (applicable to companies listed on stock exchanges)</w:t>
        </w:r>
        <w:r w:rsidR="000125B7">
          <w:rPr>
            <w:webHidden/>
          </w:rPr>
          <w:tab/>
        </w:r>
        <w:r w:rsidR="000125B7">
          <w:rPr>
            <w:webHidden/>
          </w:rPr>
          <w:fldChar w:fldCharType="begin"/>
        </w:r>
        <w:r w:rsidR="000125B7">
          <w:rPr>
            <w:webHidden/>
          </w:rPr>
          <w:instrText xml:space="preserve"> PAGEREF _Toc51172293 \h </w:instrText>
        </w:r>
        <w:r w:rsidR="000125B7">
          <w:rPr>
            <w:webHidden/>
          </w:rPr>
        </w:r>
        <w:r w:rsidR="000125B7">
          <w:rPr>
            <w:webHidden/>
          </w:rPr>
          <w:fldChar w:fldCharType="separate"/>
        </w:r>
        <w:r w:rsidR="000125B7">
          <w:rPr>
            <w:webHidden/>
          </w:rPr>
          <w:t>60</w:t>
        </w:r>
        <w:r w:rsidR="000125B7">
          <w:rPr>
            <w:webHidden/>
          </w:rPr>
          <w:fldChar w:fldCharType="end"/>
        </w:r>
      </w:hyperlink>
    </w:p>
    <w:p w14:paraId="36A27DA3"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294" w:history="1">
        <w:r w:rsidR="000125B7" w:rsidRPr="00EB51B6">
          <w:rPr>
            <w:rStyle w:val="Hipervnculo"/>
            <w:rFonts w:eastAsia="Calibri"/>
          </w:rPr>
          <w:t>Exhibit No. 5 –</w:t>
        </w:r>
        <w:r w:rsidR="000125B7">
          <w:rPr>
            <w:rFonts w:asciiTheme="minorHAnsi" w:eastAsiaTheme="minorEastAsia" w:hAnsiTheme="minorHAnsi" w:cstheme="minorBidi"/>
            <w:b w:val="0"/>
            <w:bCs w:val="0"/>
            <w:lang w:val="es-PE"/>
          </w:rPr>
          <w:tab/>
        </w:r>
        <w:r w:rsidR="000125B7" w:rsidRPr="00EB51B6">
          <w:rPr>
            <w:rStyle w:val="Hipervnculo"/>
            <w:rFonts w:eastAsia="Calibri"/>
          </w:rPr>
          <w:t>Credentials for Pre-qualification</w:t>
        </w:r>
        <w:r w:rsidR="000125B7">
          <w:rPr>
            <w:webHidden/>
          </w:rPr>
          <w:tab/>
        </w:r>
        <w:r w:rsidR="000125B7">
          <w:rPr>
            <w:webHidden/>
          </w:rPr>
          <w:fldChar w:fldCharType="begin"/>
        </w:r>
        <w:r w:rsidR="000125B7">
          <w:rPr>
            <w:webHidden/>
          </w:rPr>
          <w:instrText xml:space="preserve"> PAGEREF _Toc51172294 \h </w:instrText>
        </w:r>
        <w:r w:rsidR="000125B7">
          <w:rPr>
            <w:webHidden/>
          </w:rPr>
        </w:r>
        <w:r w:rsidR="000125B7">
          <w:rPr>
            <w:webHidden/>
          </w:rPr>
          <w:fldChar w:fldCharType="separate"/>
        </w:r>
        <w:r w:rsidR="000125B7">
          <w:rPr>
            <w:webHidden/>
          </w:rPr>
          <w:t>61</w:t>
        </w:r>
        <w:r w:rsidR="000125B7">
          <w:rPr>
            <w:webHidden/>
          </w:rPr>
          <w:fldChar w:fldCharType="end"/>
        </w:r>
      </w:hyperlink>
    </w:p>
    <w:p w14:paraId="12BA97DB" w14:textId="77777777" w:rsidR="000125B7" w:rsidRDefault="00E9617A">
      <w:pPr>
        <w:pStyle w:val="TDC2"/>
        <w:rPr>
          <w:rFonts w:asciiTheme="minorHAnsi" w:eastAsiaTheme="minorEastAsia" w:hAnsiTheme="minorHAnsi" w:cstheme="minorBidi"/>
          <w:b w:val="0"/>
          <w:bCs w:val="0"/>
          <w:lang w:val="es-PE" w:eastAsia="es-PE"/>
        </w:rPr>
      </w:pPr>
      <w:hyperlink w:anchor="_Toc51172295" w:history="1">
        <w:r w:rsidR="000125B7" w:rsidRPr="00EB51B6">
          <w:rPr>
            <w:rStyle w:val="Hipervnculo"/>
          </w:rPr>
          <w:t>Appendix 9 – Declaration of not having incompatibility</w:t>
        </w:r>
        <w:r w:rsidR="000125B7">
          <w:rPr>
            <w:webHidden/>
          </w:rPr>
          <w:tab/>
        </w:r>
        <w:r w:rsidR="000125B7">
          <w:rPr>
            <w:webHidden/>
          </w:rPr>
          <w:fldChar w:fldCharType="begin"/>
        </w:r>
        <w:r w:rsidR="000125B7">
          <w:rPr>
            <w:webHidden/>
          </w:rPr>
          <w:instrText xml:space="preserve"> PAGEREF _Toc51172295 \h </w:instrText>
        </w:r>
        <w:r w:rsidR="000125B7">
          <w:rPr>
            <w:webHidden/>
          </w:rPr>
        </w:r>
        <w:r w:rsidR="000125B7">
          <w:rPr>
            <w:webHidden/>
          </w:rPr>
          <w:fldChar w:fldCharType="separate"/>
        </w:r>
        <w:r w:rsidR="000125B7">
          <w:rPr>
            <w:webHidden/>
          </w:rPr>
          <w:t>61</w:t>
        </w:r>
        <w:r w:rsidR="000125B7">
          <w:rPr>
            <w:webHidden/>
          </w:rPr>
          <w:fldChar w:fldCharType="end"/>
        </w:r>
      </w:hyperlink>
    </w:p>
    <w:p w14:paraId="1B606488" w14:textId="77777777" w:rsidR="000125B7" w:rsidRDefault="00E9617A">
      <w:pPr>
        <w:pStyle w:val="TDC1"/>
        <w:rPr>
          <w:rFonts w:asciiTheme="minorHAnsi" w:eastAsiaTheme="minorEastAsia" w:hAnsiTheme="minorHAnsi" w:cstheme="minorBidi"/>
          <w:b w:val="0"/>
          <w:bCs w:val="0"/>
          <w:lang w:val="es-PE"/>
        </w:rPr>
      </w:pPr>
      <w:hyperlink w:anchor="_Toc51172296" w:history="1">
        <w:r w:rsidR="000125B7" w:rsidRPr="00EB51B6">
          <w:rPr>
            <w:rStyle w:val="Hipervnculo"/>
            <w:rFonts w:eastAsia="Calibri"/>
          </w:rPr>
          <w:t>Exhibit No.  5 –Credentials for Pre-qualification</w:t>
        </w:r>
        <w:r w:rsidR="000125B7">
          <w:rPr>
            <w:webHidden/>
          </w:rPr>
          <w:tab/>
        </w:r>
        <w:r w:rsidR="000125B7">
          <w:rPr>
            <w:webHidden/>
          </w:rPr>
          <w:fldChar w:fldCharType="begin"/>
        </w:r>
        <w:r w:rsidR="000125B7">
          <w:rPr>
            <w:webHidden/>
          </w:rPr>
          <w:instrText xml:space="preserve"> PAGEREF _Toc51172296 \h </w:instrText>
        </w:r>
        <w:r w:rsidR="000125B7">
          <w:rPr>
            <w:webHidden/>
          </w:rPr>
        </w:r>
        <w:r w:rsidR="000125B7">
          <w:rPr>
            <w:webHidden/>
          </w:rPr>
          <w:fldChar w:fldCharType="separate"/>
        </w:r>
        <w:r w:rsidR="000125B7">
          <w:rPr>
            <w:webHidden/>
          </w:rPr>
          <w:t>62</w:t>
        </w:r>
        <w:r w:rsidR="000125B7">
          <w:rPr>
            <w:webHidden/>
          </w:rPr>
          <w:fldChar w:fldCharType="end"/>
        </w:r>
      </w:hyperlink>
    </w:p>
    <w:p w14:paraId="5BFD832E" w14:textId="772A8AFC" w:rsidR="000125B7" w:rsidRDefault="00E9617A">
      <w:pPr>
        <w:pStyle w:val="TDC1"/>
        <w:rPr>
          <w:rFonts w:asciiTheme="minorHAnsi" w:eastAsiaTheme="minorEastAsia" w:hAnsiTheme="minorHAnsi" w:cstheme="minorBidi"/>
          <w:b w:val="0"/>
          <w:bCs w:val="0"/>
          <w:lang w:val="es-PE"/>
        </w:rPr>
      </w:pPr>
      <w:r>
        <w:tab/>
      </w:r>
      <w:hyperlink w:anchor="_Toc51172297" w:history="1">
        <w:r w:rsidR="000125B7" w:rsidRPr="00EB51B6">
          <w:rPr>
            <w:rStyle w:val="Hipervnculo"/>
            <w:rFonts w:eastAsia="Calibri"/>
          </w:rPr>
          <w:t>Appendix 10 - Independence among Bidders (applicable to corporations not listed on stock exchanges)</w:t>
        </w:r>
        <w:r w:rsidR="000125B7">
          <w:rPr>
            <w:webHidden/>
          </w:rPr>
          <w:tab/>
        </w:r>
        <w:r w:rsidR="000125B7">
          <w:rPr>
            <w:webHidden/>
          </w:rPr>
          <w:fldChar w:fldCharType="begin"/>
        </w:r>
        <w:r w:rsidR="000125B7">
          <w:rPr>
            <w:webHidden/>
          </w:rPr>
          <w:instrText xml:space="preserve"> PAGEREF _Toc51172297 \h </w:instrText>
        </w:r>
        <w:r w:rsidR="000125B7">
          <w:rPr>
            <w:webHidden/>
          </w:rPr>
        </w:r>
        <w:r w:rsidR="000125B7">
          <w:rPr>
            <w:webHidden/>
          </w:rPr>
          <w:fldChar w:fldCharType="separate"/>
        </w:r>
        <w:r w:rsidR="000125B7">
          <w:rPr>
            <w:webHidden/>
          </w:rPr>
          <w:t>62</w:t>
        </w:r>
        <w:r w:rsidR="000125B7">
          <w:rPr>
            <w:webHidden/>
          </w:rPr>
          <w:fldChar w:fldCharType="end"/>
        </w:r>
      </w:hyperlink>
    </w:p>
    <w:p w14:paraId="279E6A62" w14:textId="77777777" w:rsidR="000125B7" w:rsidRDefault="00E9617A" w:rsidP="00E9617A">
      <w:pPr>
        <w:pStyle w:val="TDC2"/>
        <w:ind w:left="0"/>
        <w:rPr>
          <w:rFonts w:asciiTheme="minorHAnsi" w:eastAsiaTheme="minorEastAsia" w:hAnsiTheme="minorHAnsi" w:cstheme="minorBidi"/>
          <w:b w:val="0"/>
          <w:bCs w:val="0"/>
          <w:lang w:val="es-PE" w:eastAsia="es-PE"/>
        </w:rPr>
      </w:pPr>
      <w:hyperlink w:anchor="_Toc51172298" w:history="1">
        <w:r w:rsidR="000125B7" w:rsidRPr="00EB51B6">
          <w:rPr>
            <w:rStyle w:val="Hipervnculo"/>
          </w:rPr>
          <w:t>Exhibit No. 5 - Credentials for Pre-qualification</w:t>
        </w:r>
        <w:r w:rsidR="000125B7">
          <w:rPr>
            <w:webHidden/>
          </w:rPr>
          <w:tab/>
        </w:r>
        <w:r w:rsidR="000125B7">
          <w:rPr>
            <w:webHidden/>
          </w:rPr>
          <w:fldChar w:fldCharType="begin"/>
        </w:r>
        <w:r w:rsidR="000125B7">
          <w:rPr>
            <w:webHidden/>
          </w:rPr>
          <w:instrText xml:space="preserve"> PAGEREF _Toc51172298 \h </w:instrText>
        </w:r>
        <w:r w:rsidR="000125B7">
          <w:rPr>
            <w:webHidden/>
          </w:rPr>
        </w:r>
        <w:r w:rsidR="000125B7">
          <w:rPr>
            <w:webHidden/>
          </w:rPr>
          <w:fldChar w:fldCharType="separate"/>
        </w:r>
        <w:r w:rsidR="000125B7">
          <w:rPr>
            <w:webHidden/>
          </w:rPr>
          <w:t>63</w:t>
        </w:r>
        <w:r w:rsidR="000125B7">
          <w:rPr>
            <w:webHidden/>
          </w:rPr>
          <w:fldChar w:fldCharType="end"/>
        </w:r>
      </w:hyperlink>
    </w:p>
    <w:p w14:paraId="0363EFF2" w14:textId="77777777" w:rsidR="000125B7" w:rsidRDefault="00E9617A">
      <w:pPr>
        <w:pStyle w:val="TDC2"/>
        <w:rPr>
          <w:rFonts w:asciiTheme="minorHAnsi" w:eastAsiaTheme="minorEastAsia" w:hAnsiTheme="minorHAnsi" w:cstheme="minorBidi"/>
          <w:b w:val="0"/>
          <w:bCs w:val="0"/>
          <w:lang w:val="es-PE" w:eastAsia="es-PE"/>
        </w:rPr>
      </w:pPr>
      <w:hyperlink w:anchor="_Toc51172299" w:history="1">
        <w:r w:rsidR="000125B7" w:rsidRPr="00EB51B6">
          <w:rPr>
            <w:rStyle w:val="Hipervnculo"/>
          </w:rPr>
          <w:t>Appendix 11 - Independence among Bidders (applicable to corporations listed on stock exchanges)</w:t>
        </w:r>
        <w:r w:rsidR="000125B7">
          <w:rPr>
            <w:webHidden/>
          </w:rPr>
          <w:tab/>
        </w:r>
        <w:r w:rsidR="000125B7">
          <w:rPr>
            <w:webHidden/>
          </w:rPr>
          <w:fldChar w:fldCharType="begin"/>
        </w:r>
        <w:r w:rsidR="000125B7">
          <w:rPr>
            <w:webHidden/>
          </w:rPr>
          <w:instrText xml:space="preserve"> PAGEREF _Toc51172299 \h </w:instrText>
        </w:r>
        <w:r w:rsidR="000125B7">
          <w:rPr>
            <w:webHidden/>
          </w:rPr>
        </w:r>
        <w:r w:rsidR="000125B7">
          <w:rPr>
            <w:webHidden/>
          </w:rPr>
          <w:fldChar w:fldCharType="separate"/>
        </w:r>
        <w:r w:rsidR="000125B7">
          <w:rPr>
            <w:webHidden/>
          </w:rPr>
          <w:t>63</w:t>
        </w:r>
        <w:r w:rsidR="000125B7">
          <w:rPr>
            <w:webHidden/>
          </w:rPr>
          <w:fldChar w:fldCharType="end"/>
        </w:r>
      </w:hyperlink>
    </w:p>
    <w:p w14:paraId="2BF8CF30" w14:textId="77777777" w:rsidR="000125B7" w:rsidRDefault="00E9617A">
      <w:pPr>
        <w:pStyle w:val="TDC1"/>
        <w:rPr>
          <w:rFonts w:asciiTheme="minorHAnsi" w:eastAsiaTheme="minorEastAsia" w:hAnsiTheme="minorHAnsi" w:cstheme="minorBidi"/>
          <w:b w:val="0"/>
          <w:bCs w:val="0"/>
          <w:lang w:val="es-PE"/>
        </w:rPr>
      </w:pPr>
      <w:hyperlink w:anchor="_Toc51172300" w:history="1">
        <w:r w:rsidR="000125B7" w:rsidRPr="00EB51B6">
          <w:rPr>
            <w:rStyle w:val="Hipervnculo"/>
            <w:rFonts w:eastAsia="Calibri"/>
          </w:rPr>
          <w:t>Exhibit No.  5 –Credentials for Pre-qualification</w:t>
        </w:r>
        <w:r w:rsidR="000125B7">
          <w:rPr>
            <w:webHidden/>
          </w:rPr>
          <w:tab/>
        </w:r>
        <w:r w:rsidR="000125B7">
          <w:rPr>
            <w:webHidden/>
          </w:rPr>
          <w:fldChar w:fldCharType="begin"/>
        </w:r>
        <w:r w:rsidR="000125B7">
          <w:rPr>
            <w:webHidden/>
          </w:rPr>
          <w:instrText xml:space="preserve"> PAGEREF _Toc51172300 \h </w:instrText>
        </w:r>
        <w:r w:rsidR="000125B7">
          <w:rPr>
            <w:webHidden/>
          </w:rPr>
        </w:r>
        <w:r w:rsidR="000125B7">
          <w:rPr>
            <w:webHidden/>
          </w:rPr>
          <w:fldChar w:fldCharType="separate"/>
        </w:r>
        <w:r w:rsidR="000125B7">
          <w:rPr>
            <w:webHidden/>
          </w:rPr>
          <w:t>64</w:t>
        </w:r>
        <w:r w:rsidR="000125B7">
          <w:rPr>
            <w:webHidden/>
          </w:rPr>
          <w:fldChar w:fldCharType="end"/>
        </w:r>
      </w:hyperlink>
    </w:p>
    <w:p w14:paraId="033127BA" w14:textId="3622E946" w:rsidR="000125B7" w:rsidRDefault="00E9617A">
      <w:pPr>
        <w:pStyle w:val="TDC1"/>
        <w:rPr>
          <w:rFonts w:asciiTheme="minorHAnsi" w:eastAsiaTheme="minorEastAsia" w:hAnsiTheme="minorHAnsi" w:cstheme="minorBidi"/>
          <w:b w:val="0"/>
          <w:bCs w:val="0"/>
          <w:lang w:val="es-PE"/>
        </w:rPr>
      </w:pPr>
      <w:r>
        <w:tab/>
      </w:r>
      <w:hyperlink w:anchor="_Toc51172301" w:history="1">
        <w:r w:rsidR="000125B7" w:rsidRPr="00EB51B6">
          <w:rPr>
            <w:rStyle w:val="Hipervnculo"/>
            <w:rFonts w:eastAsia="Calibri"/>
          </w:rPr>
          <w:t>Appendix 12 – Commitment of Incorporation</w:t>
        </w:r>
        <w:r w:rsidR="000125B7">
          <w:rPr>
            <w:webHidden/>
          </w:rPr>
          <w:tab/>
        </w:r>
        <w:r w:rsidR="000125B7">
          <w:rPr>
            <w:webHidden/>
          </w:rPr>
          <w:fldChar w:fldCharType="begin"/>
        </w:r>
        <w:r w:rsidR="000125B7">
          <w:rPr>
            <w:webHidden/>
          </w:rPr>
          <w:instrText xml:space="preserve"> PAGEREF _Toc51172301 \h </w:instrText>
        </w:r>
        <w:r w:rsidR="000125B7">
          <w:rPr>
            <w:webHidden/>
          </w:rPr>
        </w:r>
        <w:r w:rsidR="000125B7">
          <w:rPr>
            <w:webHidden/>
          </w:rPr>
          <w:fldChar w:fldCharType="separate"/>
        </w:r>
        <w:r w:rsidR="000125B7">
          <w:rPr>
            <w:webHidden/>
          </w:rPr>
          <w:t>64</w:t>
        </w:r>
        <w:r w:rsidR="000125B7">
          <w:rPr>
            <w:webHidden/>
          </w:rPr>
          <w:fldChar w:fldCharType="end"/>
        </w:r>
      </w:hyperlink>
    </w:p>
    <w:p w14:paraId="0FCDC265" w14:textId="77777777" w:rsidR="000125B7" w:rsidRDefault="00E9617A">
      <w:pPr>
        <w:pStyle w:val="TDC1"/>
        <w:rPr>
          <w:rFonts w:asciiTheme="minorHAnsi" w:eastAsiaTheme="minorEastAsia" w:hAnsiTheme="minorHAnsi" w:cstheme="minorBidi"/>
          <w:b w:val="0"/>
          <w:bCs w:val="0"/>
          <w:lang w:val="es-PE"/>
        </w:rPr>
      </w:pPr>
      <w:hyperlink w:anchor="_Toc51172302" w:history="1">
        <w:r w:rsidR="000125B7" w:rsidRPr="00EB51B6">
          <w:rPr>
            <w:rStyle w:val="Hipervnculo"/>
            <w:rFonts w:eastAsia="Calibri"/>
          </w:rPr>
          <w:t>Exhibit No.  5 –Credentials for Pre-qualification</w:t>
        </w:r>
        <w:r w:rsidR="000125B7">
          <w:rPr>
            <w:webHidden/>
          </w:rPr>
          <w:tab/>
        </w:r>
        <w:r w:rsidR="000125B7">
          <w:rPr>
            <w:webHidden/>
          </w:rPr>
          <w:fldChar w:fldCharType="begin"/>
        </w:r>
        <w:r w:rsidR="000125B7">
          <w:rPr>
            <w:webHidden/>
          </w:rPr>
          <w:instrText xml:space="preserve"> PAGEREF _Toc51172302 \h </w:instrText>
        </w:r>
        <w:r w:rsidR="000125B7">
          <w:rPr>
            <w:webHidden/>
          </w:rPr>
        </w:r>
        <w:r w:rsidR="000125B7">
          <w:rPr>
            <w:webHidden/>
          </w:rPr>
          <w:fldChar w:fldCharType="separate"/>
        </w:r>
        <w:r w:rsidR="000125B7">
          <w:rPr>
            <w:webHidden/>
          </w:rPr>
          <w:t>66</w:t>
        </w:r>
        <w:r w:rsidR="000125B7">
          <w:rPr>
            <w:webHidden/>
          </w:rPr>
          <w:fldChar w:fldCharType="end"/>
        </w:r>
      </w:hyperlink>
    </w:p>
    <w:p w14:paraId="63A75C88" w14:textId="745BE27E" w:rsidR="000125B7" w:rsidRDefault="00E9617A">
      <w:pPr>
        <w:pStyle w:val="TDC1"/>
        <w:rPr>
          <w:rFonts w:asciiTheme="minorHAnsi" w:eastAsiaTheme="minorEastAsia" w:hAnsiTheme="minorHAnsi" w:cstheme="minorBidi"/>
          <w:b w:val="0"/>
          <w:bCs w:val="0"/>
          <w:lang w:val="es-PE"/>
        </w:rPr>
      </w:pPr>
      <w:r>
        <w:tab/>
      </w:r>
      <w:hyperlink w:anchor="_Toc51172303" w:history="1">
        <w:r w:rsidR="000125B7" w:rsidRPr="00EB51B6">
          <w:rPr>
            <w:rStyle w:val="Hipervnculo"/>
            <w:rFonts w:eastAsia="Calibri"/>
          </w:rPr>
          <w:t>Appendix 13 - Link with the person who paid the Participation Fee</w:t>
        </w:r>
        <w:r w:rsidR="000125B7">
          <w:rPr>
            <w:webHidden/>
          </w:rPr>
          <w:tab/>
        </w:r>
        <w:r w:rsidR="000125B7">
          <w:rPr>
            <w:webHidden/>
          </w:rPr>
          <w:fldChar w:fldCharType="begin"/>
        </w:r>
        <w:r w:rsidR="000125B7">
          <w:rPr>
            <w:webHidden/>
          </w:rPr>
          <w:instrText xml:space="preserve"> PAGEREF _Toc51172303 \h </w:instrText>
        </w:r>
        <w:r w:rsidR="000125B7">
          <w:rPr>
            <w:webHidden/>
          </w:rPr>
        </w:r>
        <w:r w:rsidR="000125B7">
          <w:rPr>
            <w:webHidden/>
          </w:rPr>
          <w:fldChar w:fldCharType="separate"/>
        </w:r>
        <w:r w:rsidR="000125B7">
          <w:rPr>
            <w:webHidden/>
          </w:rPr>
          <w:t>66</w:t>
        </w:r>
        <w:r w:rsidR="000125B7">
          <w:rPr>
            <w:webHidden/>
          </w:rPr>
          <w:fldChar w:fldCharType="end"/>
        </w:r>
      </w:hyperlink>
    </w:p>
    <w:p w14:paraId="2695B4F6" w14:textId="77777777" w:rsidR="000125B7" w:rsidRDefault="00E9617A">
      <w:pPr>
        <w:pStyle w:val="TDC1"/>
        <w:rPr>
          <w:rFonts w:asciiTheme="minorHAnsi" w:eastAsiaTheme="minorEastAsia" w:hAnsiTheme="minorHAnsi" w:cstheme="minorBidi"/>
          <w:b w:val="0"/>
          <w:bCs w:val="0"/>
          <w:lang w:val="es-PE"/>
        </w:rPr>
      </w:pPr>
      <w:hyperlink w:anchor="_Toc51172304" w:history="1">
        <w:r w:rsidR="000125B7" w:rsidRPr="00EB51B6">
          <w:rPr>
            <w:rStyle w:val="Hipervnculo"/>
            <w:rFonts w:eastAsia="Calibri"/>
          </w:rPr>
          <w:t>Exhibit No.  5 –Credentials for Pre-qualification</w:t>
        </w:r>
        <w:r w:rsidR="000125B7">
          <w:rPr>
            <w:webHidden/>
          </w:rPr>
          <w:tab/>
        </w:r>
        <w:r w:rsidR="000125B7">
          <w:rPr>
            <w:webHidden/>
          </w:rPr>
          <w:fldChar w:fldCharType="begin"/>
        </w:r>
        <w:r w:rsidR="000125B7">
          <w:rPr>
            <w:webHidden/>
          </w:rPr>
          <w:instrText xml:space="preserve"> PAGEREF _Toc51172304 \h </w:instrText>
        </w:r>
        <w:r w:rsidR="000125B7">
          <w:rPr>
            <w:webHidden/>
          </w:rPr>
        </w:r>
        <w:r w:rsidR="000125B7">
          <w:rPr>
            <w:webHidden/>
          </w:rPr>
          <w:fldChar w:fldCharType="separate"/>
        </w:r>
        <w:r w:rsidR="000125B7">
          <w:rPr>
            <w:webHidden/>
          </w:rPr>
          <w:t>67</w:t>
        </w:r>
        <w:r w:rsidR="000125B7">
          <w:rPr>
            <w:webHidden/>
          </w:rPr>
          <w:fldChar w:fldCharType="end"/>
        </w:r>
      </w:hyperlink>
    </w:p>
    <w:p w14:paraId="584BF5E4" w14:textId="040CE13B" w:rsidR="000125B7" w:rsidRDefault="00E9617A">
      <w:pPr>
        <w:pStyle w:val="TDC1"/>
        <w:rPr>
          <w:rFonts w:asciiTheme="minorHAnsi" w:eastAsiaTheme="minorEastAsia" w:hAnsiTheme="minorHAnsi" w:cstheme="minorBidi"/>
          <w:b w:val="0"/>
          <w:bCs w:val="0"/>
          <w:lang w:val="es-PE"/>
        </w:rPr>
      </w:pPr>
      <w:r>
        <w:tab/>
      </w:r>
      <w:hyperlink w:anchor="_Toc51172305" w:history="1">
        <w:r w:rsidR="000125B7" w:rsidRPr="00EB51B6">
          <w:rPr>
            <w:rStyle w:val="Hipervnculo"/>
            <w:rFonts w:eastAsia="Calibri"/>
          </w:rPr>
          <w:t>Appendix 14 - Declaration of not having paid or offered illegal payment or commission</w:t>
        </w:r>
        <w:r w:rsidR="000125B7">
          <w:rPr>
            <w:webHidden/>
          </w:rPr>
          <w:tab/>
        </w:r>
        <w:r w:rsidR="000125B7">
          <w:rPr>
            <w:webHidden/>
          </w:rPr>
          <w:fldChar w:fldCharType="begin"/>
        </w:r>
        <w:r w:rsidR="000125B7">
          <w:rPr>
            <w:webHidden/>
          </w:rPr>
          <w:instrText xml:space="preserve"> PAGEREF _Toc51172305 \h </w:instrText>
        </w:r>
        <w:r w:rsidR="000125B7">
          <w:rPr>
            <w:webHidden/>
          </w:rPr>
        </w:r>
        <w:r w:rsidR="000125B7">
          <w:rPr>
            <w:webHidden/>
          </w:rPr>
          <w:fldChar w:fldCharType="separate"/>
        </w:r>
        <w:r w:rsidR="000125B7">
          <w:rPr>
            <w:webHidden/>
          </w:rPr>
          <w:t>67</w:t>
        </w:r>
        <w:r w:rsidR="000125B7">
          <w:rPr>
            <w:webHidden/>
          </w:rPr>
          <w:fldChar w:fldCharType="end"/>
        </w:r>
      </w:hyperlink>
    </w:p>
    <w:p w14:paraId="75251254" w14:textId="77777777" w:rsidR="000125B7" w:rsidRDefault="00E9617A">
      <w:pPr>
        <w:pStyle w:val="TDC1"/>
        <w:rPr>
          <w:rFonts w:asciiTheme="minorHAnsi" w:eastAsiaTheme="minorEastAsia" w:hAnsiTheme="minorHAnsi" w:cstheme="minorBidi"/>
          <w:b w:val="0"/>
          <w:bCs w:val="0"/>
          <w:lang w:val="es-PE"/>
        </w:rPr>
      </w:pPr>
      <w:hyperlink w:anchor="_Toc51172306" w:history="1">
        <w:r w:rsidR="000125B7" w:rsidRPr="00EB51B6">
          <w:rPr>
            <w:rStyle w:val="Hipervnculo"/>
          </w:rPr>
          <w:t>Exhibit No.  5 –Credentials for Pre-qualification</w:t>
        </w:r>
        <w:r w:rsidR="000125B7">
          <w:rPr>
            <w:webHidden/>
          </w:rPr>
          <w:tab/>
        </w:r>
        <w:r w:rsidR="000125B7">
          <w:rPr>
            <w:webHidden/>
          </w:rPr>
          <w:fldChar w:fldCharType="begin"/>
        </w:r>
        <w:r w:rsidR="000125B7">
          <w:rPr>
            <w:webHidden/>
          </w:rPr>
          <w:instrText xml:space="preserve"> PAGEREF _Toc51172306 \h </w:instrText>
        </w:r>
        <w:r w:rsidR="000125B7">
          <w:rPr>
            <w:webHidden/>
          </w:rPr>
        </w:r>
        <w:r w:rsidR="000125B7">
          <w:rPr>
            <w:webHidden/>
          </w:rPr>
          <w:fldChar w:fldCharType="separate"/>
        </w:r>
        <w:r w:rsidR="000125B7">
          <w:rPr>
            <w:webHidden/>
          </w:rPr>
          <w:t>68</w:t>
        </w:r>
        <w:r w:rsidR="000125B7">
          <w:rPr>
            <w:webHidden/>
          </w:rPr>
          <w:fldChar w:fldCharType="end"/>
        </w:r>
      </w:hyperlink>
    </w:p>
    <w:p w14:paraId="2A3D0CF0" w14:textId="7D2945CF" w:rsidR="000125B7" w:rsidRDefault="00E9617A">
      <w:pPr>
        <w:pStyle w:val="TDC1"/>
        <w:rPr>
          <w:rFonts w:asciiTheme="minorHAnsi" w:eastAsiaTheme="minorEastAsia" w:hAnsiTheme="minorHAnsi" w:cstheme="minorBidi"/>
          <w:b w:val="0"/>
          <w:bCs w:val="0"/>
          <w:lang w:val="es-PE"/>
        </w:rPr>
      </w:pPr>
      <w:r>
        <w:tab/>
      </w:r>
      <w:hyperlink w:anchor="_Toc51172307" w:history="1">
        <w:r w:rsidR="000125B7" w:rsidRPr="00EB51B6">
          <w:rPr>
            <w:rStyle w:val="Hipervnculo"/>
          </w:rPr>
          <w:t>Appendix 15 - Commitment to submit documents that make up Envelope No. 1</w:t>
        </w:r>
        <w:r w:rsidR="000125B7">
          <w:rPr>
            <w:webHidden/>
          </w:rPr>
          <w:tab/>
        </w:r>
        <w:r w:rsidR="000125B7">
          <w:rPr>
            <w:webHidden/>
          </w:rPr>
          <w:fldChar w:fldCharType="begin"/>
        </w:r>
        <w:r w:rsidR="000125B7">
          <w:rPr>
            <w:webHidden/>
          </w:rPr>
          <w:instrText xml:space="preserve"> PAGEREF _Toc51172307 \h </w:instrText>
        </w:r>
        <w:r w:rsidR="000125B7">
          <w:rPr>
            <w:webHidden/>
          </w:rPr>
        </w:r>
        <w:r w:rsidR="000125B7">
          <w:rPr>
            <w:webHidden/>
          </w:rPr>
          <w:fldChar w:fldCharType="separate"/>
        </w:r>
        <w:r w:rsidR="000125B7">
          <w:rPr>
            <w:webHidden/>
          </w:rPr>
          <w:t>68</w:t>
        </w:r>
        <w:r w:rsidR="000125B7">
          <w:rPr>
            <w:webHidden/>
          </w:rPr>
          <w:fldChar w:fldCharType="end"/>
        </w:r>
      </w:hyperlink>
    </w:p>
    <w:p w14:paraId="032626BD"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308" w:history="1">
        <w:r w:rsidR="000125B7" w:rsidRPr="00EB51B6">
          <w:rPr>
            <w:rStyle w:val="Hipervnculo"/>
          </w:rPr>
          <w:t>Exhibit No.  6 –</w:t>
        </w:r>
        <w:r w:rsidR="000125B7">
          <w:rPr>
            <w:rFonts w:asciiTheme="minorHAnsi" w:eastAsiaTheme="minorEastAsia" w:hAnsiTheme="minorHAnsi" w:cstheme="minorBidi"/>
            <w:b w:val="0"/>
            <w:bCs w:val="0"/>
            <w:lang w:val="es-PE"/>
          </w:rPr>
          <w:tab/>
        </w:r>
        <w:r w:rsidR="000125B7" w:rsidRPr="00EB51B6">
          <w:rPr>
            <w:rStyle w:val="Hipervnculo"/>
          </w:rPr>
          <w:t>Model of submission of Financial Requirements information</w:t>
        </w:r>
        <w:r w:rsidR="000125B7">
          <w:rPr>
            <w:webHidden/>
          </w:rPr>
          <w:tab/>
        </w:r>
        <w:r w:rsidR="000125B7">
          <w:rPr>
            <w:webHidden/>
          </w:rPr>
          <w:fldChar w:fldCharType="begin"/>
        </w:r>
        <w:r w:rsidR="000125B7">
          <w:rPr>
            <w:webHidden/>
          </w:rPr>
          <w:instrText xml:space="preserve"> PAGEREF _Toc51172308 \h </w:instrText>
        </w:r>
        <w:r w:rsidR="000125B7">
          <w:rPr>
            <w:webHidden/>
          </w:rPr>
        </w:r>
        <w:r w:rsidR="000125B7">
          <w:rPr>
            <w:webHidden/>
          </w:rPr>
          <w:fldChar w:fldCharType="separate"/>
        </w:r>
        <w:r w:rsidR="000125B7">
          <w:rPr>
            <w:webHidden/>
          </w:rPr>
          <w:t>69</w:t>
        </w:r>
        <w:r w:rsidR="000125B7">
          <w:rPr>
            <w:webHidden/>
          </w:rPr>
          <w:fldChar w:fldCharType="end"/>
        </w:r>
      </w:hyperlink>
    </w:p>
    <w:p w14:paraId="69A8C213" w14:textId="77777777" w:rsidR="000125B7" w:rsidRDefault="00E9617A">
      <w:pPr>
        <w:pStyle w:val="TDC1"/>
        <w:rPr>
          <w:rFonts w:asciiTheme="minorHAnsi" w:eastAsiaTheme="minorEastAsia" w:hAnsiTheme="minorHAnsi" w:cstheme="minorBidi"/>
          <w:b w:val="0"/>
          <w:bCs w:val="0"/>
          <w:lang w:val="es-PE"/>
        </w:rPr>
      </w:pPr>
      <w:hyperlink w:anchor="_Toc51172309" w:history="1">
        <w:r w:rsidR="000125B7" w:rsidRPr="00EB51B6">
          <w:rPr>
            <w:rStyle w:val="Hipervnculo"/>
          </w:rPr>
          <w:t>Exhibit No.  7 – Model form of Guarantee of Validity, Effectiveness and Seriousness of the Offer</w:t>
        </w:r>
        <w:r w:rsidR="000125B7">
          <w:rPr>
            <w:webHidden/>
          </w:rPr>
          <w:tab/>
        </w:r>
        <w:r w:rsidR="000125B7">
          <w:rPr>
            <w:webHidden/>
          </w:rPr>
          <w:fldChar w:fldCharType="begin"/>
        </w:r>
        <w:r w:rsidR="000125B7">
          <w:rPr>
            <w:webHidden/>
          </w:rPr>
          <w:instrText xml:space="preserve"> PAGEREF _Toc51172309 \h </w:instrText>
        </w:r>
        <w:r w:rsidR="000125B7">
          <w:rPr>
            <w:webHidden/>
          </w:rPr>
        </w:r>
        <w:r w:rsidR="000125B7">
          <w:rPr>
            <w:webHidden/>
          </w:rPr>
          <w:fldChar w:fldCharType="separate"/>
        </w:r>
        <w:r w:rsidR="000125B7">
          <w:rPr>
            <w:webHidden/>
          </w:rPr>
          <w:t>71</w:t>
        </w:r>
        <w:r w:rsidR="000125B7">
          <w:rPr>
            <w:webHidden/>
          </w:rPr>
          <w:fldChar w:fldCharType="end"/>
        </w:r>
      </w:hyperlink>
    </w:p>
    <w:p w14:paraId="0A2A538F"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310" w:history="1">
        <w:r w:rsidR="000125B7" w:rsidRPr="00EB51B6">
          <w:rPr>
            <w:rStyle w:val="Hipervnculo"/>
          </w:rPr>
          <w:t>Exhibit No.  8 –</w:t>
        </w:r>
        <w:r w:rsidR="000125B7">
          <w:rPr>
            <w:rFonts w:asciiTheme="minorHAnsi" w:eastAsiaTheme="minorEastAsia" w:hAnsiTheme="minorHAnsi" w:cstheme="minorBidi"/>
            <w:b w:val="0"/>
            <w:bCs w:val="0"/>
            <w:lang w:val="es-PE"/>
          </w:rPr>
          <w:tab/>
        </w:r>
        <w:r w:rsidR="000125B7" w:rsidRPr="00EB51B6">
          <w:rPr>
            <w:rStyle w:val="Hipervnculo"/>
          </w:rPr>
          <w:t>Validity of Information</w:t>
        </w:r>
        <w:r w:rsidR="000125B7">
          <w:rPr>
            <w:webHidden/>
          </w:rPr>
          <w:tab/>
        </w:r>
        <w:r w:rsidR="000125B7">
          <w:rPr>
            <w:webHidden/>
          </w:rPr>
          <w:fldChar w:fldCharType="begin"/>
        </w:r>
        <w:r w:rsidR="000125B7">
          <w:rPr>
            <w:webHidden/>
          </w:rPr>
          <w:instrText xml:space="preserve"> PAGEREF _Toc51172310 \h </w:instrText>
        </w:r>
        <w:r w:rsidR="000125B7">
          <w:rPr>
            <w:webHidden/>
          </w:rPr>
        </w:r>
        <w:r w:rsidR="000125B7">
          <w:rPr>
            <w:webHidden/>
          </w:rPr>
          <w:fldChar w:fldCharType="separate"/>
        </w:r>
        <w:r w:rsidR="000125B7">
          <w:rPr>
            <w:webHidden/>
          </w:rPr>
          <w:t>72</w:t>
        </w:r>
        <w:r w:rsidR="000125B7">
          <w:rPr>
            <w:webHidden/>
          </w:rPr>
          <w:fldChar w:fldCharType="end"/>
        </w:r>
      </w:hyperlink>
    </w:p>
    <w:p w14:paraId="14D45AB6" w14:textId="77777777" w:rsidR="000125B7" w:rsidRDefault="00E9617A">
      <w:pPr>
        <w:pStyle w:val="TDC2"/>
        <w:rPr>
          <w:rFonts w:asciiTheme="minorHAnsi" w:eastAsiaTheme="minorEastAsia" w:hAnsiTheme="minorHAnsi" w:cstheme="minorBidi"/>
          <w:b w:val="0"/>
          <w:bCs w:val="0"/>
          <w:lang w:val="es-PE" w:eastAsia="es-PE"/>
        </w:rPr>
      </w:pPr>
      <w:hyperlink w:anchor="_Toc51172311" w:history="1">
        <w:r w:rsidR="000125B7" w:rsidRPr="00EB51B6">
          <w:rPr>
            <w:rStyle w:val="Hipervnculo"/>
          </w:rPr>
          <w:t>Exhibit No.  8 – Validity of Information</w:t>
        </w:r>
        <w:r w:rsidR="000125B7">
          <w:rPr>
            <w:webHidden/>
          </w:rPr>
          <w:tab/>
        </w:r>
        <w:r w:rsidR="000125B7">
          <w:rPr>
            <w:webHidden/>
          </w:rPr>
          <w:fldChar w:fldCharType="begin"/>
        </w:r>
        <w:r w:rsidR="000125B7">
          <w:rPr>
            <w:webHidden/>
          </w:rPr>
          <w:instrText xml:space="preserve"> PAGEREF _Toc51172311 \h </w:instrText>
        </w:r>
        <w:r w:rsidR="000125B7">
          <w:rPr>
            <w:webHidden/>
          </w:rPr>
        </w:r>
        <w:r w:rsidR="000125B7">
          <w:rPr>
            <w:webHidden/>
          </w:rPr>
          <w:fldChar w:fldCharType="separate"/>
        </w:r>
        <w:r w:rsidR="000125B7">
          <w:rPr>
            <w:webHidden/>
          </w:rPr>
          <w:t>73</w:t>
        </w:r>
        <w:r w:rsidR="000125B7">
          <w:rPr>
            <w:webHidden/>
          </w:rPr>
          <w:fldChar w:fldCharType="end"/>
        </w:r>
      </w:hyperlink>
    </w:p>
    <w:p w14:paraId="31A8AFB7" w14:textId="77777777" w:rsidR="000125B7" w:rsidRDefault="00E9617A">
      <w:pPr>
        <w:pStyle w:val="TDC1"/>
        <w:rPr>
          <w:rFonts w:asciiTheme="minorHAnsi" w:eastAsiaTheme="minorEastAsia" w:hAnsiTheme="minorHAnsi" w:cstheme="minorBidi"/>
          <w:b w:val="0"/>
          <w:bCs w:val="0"/>
          <w:lang w:val="es-PE"/>
        </w:rPr>
      </w:pPr>
      <w:hyperlink w:anchor="_Toc51172312" w:history="1">
        <w:r w:rsidR="000125B7" w:rsidRPr="00EB51B6">
          <w:rPr>
            <w:rStyle w:val="Hipervnculo"/>
          </w:rPr>
          <w:t>Appendix 1 - Validity of Powers of Attorney</w:t>
        </w:r>
        <w:r w:rsidR="000125B7">
          <w:rPr>
            <w:webHidden/>
          </w:rPr>
          <w:tab/>
        </w:r>
        <w:r w:rsidR="000125B7">
          <w:rPr>
            <w:webHidden/>
          </w:rPr>
          <w:fldChar w:fldCharType="begin"/>
        </w:r>
        <w:r w:rsidR="000125B7">
          <w:rPr>
            <w:webHidden/>
          </w:rPr>
          <w:instrText xml:space="preserve"> PAGEREF _Toc51172312 \h </w:instrText>
        </w:r>
        <w:r w:rsidR="000125B7">
          <w:rPr>
            <w:webHidden/>
          </w:rPr>
        </w:r>
        <w:r w:rsidR="000125B7">
          <w:rPr>
            <w:webHidden/>
          </w:rPr>
          <w:fldChar w:fldCharType="separate"/>
        </w:r>
        <w:r w:rsidR="000125B7">
          <w:rPr>
            <w:webHidden/>
          </w:rPr>
          <w:t>73</w:t>
        </w:r>
        <w:r w:rsidR="000125B7">
          <w:rPr>
            <w:webHidden/>
          </w:rPr>
          <w:fldChar w:fldCharType="end"/>
        </w:r>
      </w:hyperlink>
    </w:p>
    <w:p w14:paraId="2F69D0C7" w14:textId="77777777" w:rsidR="000125B7" w:rsidRDefault="00E9617A">
      <w:pPr>
        <w:pStyle w:val="TDC1"/>
        <w:rPr>
          <w:rFonts w:asciiTheme="minorHAnsi" w:eastAsiaTheme="minorEastAsia" w:hAnsiTheme="minorHAnsi" w:cstheme="minorBidi"/>
          <w:b w:val="0"/>
          <w:bCs w:val="0"/>
          <w:lang w:val="es-PE"/>
        </w:rPr>
      </w:pPr>
      <w:hyperlink w:anchor="_Toc51172313" w:history="1">
        <w:r w:rsidR="000125B7" w:rsidRPr="00EB51B6">
          <w:rPr>
            <w:rStyle w:val="Hipervnculo"/>
          </w:rPr>
          <w:t>Exhibit No.  9 – Acceptance of the Tender Documents and the final draft Contract - Applicable to Bidders and members of Consortia who do not have listed their shares on stock exchanges</w:t>
        </w:r>
        <w:r w:rsidR="000125B7">
          <w:rPr>
            <w:webHidden/>
          </w:rPr>
          <w:tab/>
        </w:r>
        <w:r w:rsidR="000125B7">
          <w:rPr>
            <w:webHidden/>
          </w:rPr>
          <w:fldChar w:fldCharType="begin"/>
        </w:r>
        <w:r w:rsidR="000125B7">
          <w:rPr>
            <w:webHidden/>
          </w:rPr>
          <w:instrText xml:space="preserve"> PAGEREF _Toc51172313 \h </w:instrText>
        </w:r>
        <w:r w:rsidR="000125B7">
          <w:rPr>
            <w:webHidden/>
          </w:rPr>
        </w:r>
        <w:r w:rsidR="000125B7">
          <w:rPr>
            <w:webHidden/>
          </w:rPr>
          <w:fldChar w:fldCharType="separate"/>
        </w:r>
        <w:r w:rsidR="000125B7">
          <w:rPr>
            <w:webHidden/>
          </w:rPr>
          <w:t>74</w:t>
        </w:r>
        <w:r w:rsidR="000125B7">
          <w:rPr>
            <w:webHidden/>
          </w:rPr>
          <w:fldChar w:fldCharType="end"/>
        </w:r>
      </w:hyperlink>
    </w:p>
    <w:p w14:paraId="097B3F35" w14:textId="77777777" w:rsidR="000125B7" w:rsidRDefault="00E9617A">
      <w:pPr>
        <w:pStyle w:val="TDC1"/>
        <w:rPr>
          <w:rFonts w:asciiTheme="minorHAnsi" w:eastAsiaTheme="minorEastAsia" w:hAnsiTheme="minorHAnsi" w:cstheme="minorBidi"/>
          <w:b w:val="0"/>
          <w:bCs w:val="0"/>
          <w:lang w:val="es-PE"/>
        </w:rPr>
      </w:pPr>
      <w:hyperlink w:anchor="_Toc51172314" w:history="1">
        <w:r w:rsidR="000125B7" w:rsidRPr="00EB51B6">
          <w:rPr>
            <w:rStyle w:val="Hipervnculo"/>
          </w:rPr>
          <w:t>Exhibit No.  10 – Acceptance of the Terms and Conditions and the final version of the Contract - Applicable to Bidders and Members of Consortia who have listed their shares on stock exchanges</w:t>
        </w:r>
        <w:r w:rsidR="000125B7">
          <w:rPr>
            <w:webHidden/>
          </w:rPr>
          <w:tab/>
        </w:r>
        <w:r w:rsidR="000125B7">
          <w:rPr>
            <w:webHidden/>
          </w:rPr>
          <w:fldChar w:fldCharType="begin"/>
        </w:r>
        <w:r w:rsidR="000125B7">
          <w:rPr>
            <w:webHidden/>
          </w:rPr>
          <w:instrText xml:space="preserve"> PAGEREF _Toc51172314 \h </w:instrText>
        </w:r>
        <w:r w:rsidR="000125B7">
          <w:rPr>
            <w:webHidden/>
          </w:rPr>
        </w:r>
        <w:r w:rsidR="000125B7">
          <w:rPr>
            <w:webHidden/>
          </w:rPr>
          <w:fldChar w:fldCharType="separate"/>
        </w:r>
        <w:r w:rsidR="000125B7">
          <w:rPr>
            <w:webHidden/>
          </w:rPr>
          <w:t>75</w:t>
        </w:r>
        <w:r w:rsidR="000125B7">
          <w:rPr>
            <w:webHidden/>
          </w:rPr>
          <w:fldChar w:fldCharType="end"/>
        </w:r>
      </w:hyperlink>
    </w:p>
    <w:p w14:paraId="583490B8" w14:textId="77777777" w:rsidR="000125B7" w:rsidRDefault="00E9617A">
      <w:pPr>
        <w:pStyle w:val="TDC1"/>
        <w:rPr>
          <w:rFonts w:asciiTheme="minorHAnsi" w:eastAsiaTheme="minorEastAsia" w:hAnsiTheme="minorHAnsi" w:cstheme="minorBidi"/>
          <w:b w:val="0"/>
          <w:bCs w:val="0"/>
          <w:lang w:val="es-PE"/>
        </w:rPr>
      </w:pPr>
      <w:hyperlink w:anchor="_Toc51172315" w:history="1">
        <w:r w:rsidR="000125B7" w:rsidRPr="00EB51B6">
          <w:rPr>
            <w:rStyle w:val="Hipervnculo"/>
          </w:rPr>
          <w:t>Exhibit No.  11 – Technical Proposal and compliance with the Minimum Requirements of the Project</w:t>
        </w:r>
        <w:r w:rsidR="000125B7">
          <w:rPr>
            <w:webHidden/>
          </w:rPr>
          <w:tab/>
        </w:r>
        <w:r w:rsidR="000125B7">
          <w:rPr>
            <w:webHidden/>
          </w:rPr>
          <w:fldChar w:fldCharType="begin"/>
        </w:r>
        <w:r w:rsidR="000125B7">
          <w:rPr>
            <w:webHidden/>
          </w:rPr>
          <w:instrText xml:space="preserve"> PAGEREF _Toc51172315 \h </w:instrText>
        </w:r>
        <w:r w:rsidR="000125B7">
          <w:rPr>
            <w:webHidden/>
          </w:rPr>
        </w:r>
        <w:r w:rsidR="000125B7">
          <w:rPr>
            <w:webHidden/>
          </w:rPr>
          <w:fldChar w:fldCharType="separate"/>
        </w:r>
        <w:r w:rsidR="000125B7">
          <w:rPr>
            <w:webHidden/>
          </w:rPr>
          <w:t>76</w:t>
        </w:r>
        <w:r w:rsidR="000125B7">
          <w:rPr>
            <w:webHidden/>
          </w:rPr>
          <w:fldChar w:fldCharType="end"/>
        </w:r>
      </w:hyperlink>
    </w:p>
    <w:p w14:paraId="73A0D315" w14:textId="77777777" w:rsidR="000125B7" w:rsidRDefault="00E9617A">
      <w:pPr>
        <w:pStyle w:val="TDC1"/>
        <w:rPr>
          <w:rFonts w:asciiTheme="minorHAnsi" w:eastAsiaTheme="minorEastAsia" w:hAnsiTheme="minorHAnsi" w:cstheme="minorBidi"/>
          <w:b w:val="0"/>
          <w:bCs w:val="0"/>
          <w:lang w:val="es-PE"/>
        </w:rPr>
      </w:pPr>
      <w:hyperlink w:anchor="_Toc51172316" w:history="1">
        <w:r w:rsidR="000125B7" w:rsidRPr="00EB51B6">
          <w:rPr>
            <w:rStyle w:val="Hipervnculo"/>
          </w:rPr>
          <w:t>Exhibit No.  12 – - Model of Guarantee of Award Challenge</w:t>
        </w:r>
        <w:r w:rsidR="000125B7">
          <w:rPr>
            <w:webHidden/>
          </w:rPr>
          <w:tab/>
        </w:r>
        <w:r w:rsidR="000125B7">
          <w:rPr>
            <w:webHidden/>
          </w:rPr>
          <w:fldChar w:fldCharType="begin"/>
        </w:r>
        <w:r w:rsidR="000125B7">
          <w:rPr>
            <w:webHidden/>
          </w:rPr>
          <w:instrText xml:space="preserve"> PAGEREF _Toc51172316 \h </w:instrText>
        </w:r>
        <w:r w:rsidR="000125B7">
          <w:rPr>
            <w:webHidden/>
          </w:rPr>
        </w:r>
        <w:r w:rsidR="000125B7">
          <w:rPr>
            <w:webHidden/>
          </w:rPr>
          <w:fldChar w:fldCharType="separate"/>
        </w:r>
        <w:r w:rsidR="000125B7">
          <w:rPr>
            <w:webHidden/>
          </w:rPr>
          <w:t>79</w:t>
        </w:r>
        <w:r w:rsidR="000125B7">
          <w:rPr>
            <w:webHidden/>
          </w:rPr>
          <w:fldChar w:fldCharType="end"/>
        </w:r>
      </w:hyperlink>
    </w:p>
    <w:p w14:paraId="7BCED093" w14:textId="77777777" w:rsidR="000125B7" w:rsidRDefault="00E9617A">
      <w:pPr>
        <w:pStyle w:val="TDC1"/>
        <w:rPr>
          <w:rFonts w:asciiTheme="minorHAnsi" w:eastAsiaTheme="minorEastAsia" w:hAnsiTheme="minorHAnsi" w:cstheme="minorBidi"/>
          <w:b w:val="0"/>
          <w:bCs w:val="0"/>
          <w:lang w:val="es-PE"/>
        </w:rPr>
      </w:pPr>
      <w:hyperlink w:anchor="_Toc51172317" w:history="1">
        <w:r w:rsidR="000125B7" w:rsidRPr="00EB51B6">
          <w:rPr>
            <w:rStyle w:val="Hipervnculo"/>
          </w:rPr>
          <w:t>Exhibit No. 13 – Guide to accessing and using the Virtual Data Room</w:t>
        </w:r>
        <w:r w:rsidR="000125B7">
          <w:rPr>
            <w:webHidden/>
          </w:rPr>
          <w:tab/>
        </w:r>
        <w:r w:rsidR="000125B7">
          <w:rPr>
            <w:webHidden/>
          </w:rPr>
          <w:fldChar w:fldCharType="begin"/>
        </w:r>
        <w:r w:rsidR="000125B7">
          <w:rPr>
            <w:webHidden/>
          </w:rPr>
          <w:instrText xml:space="preserve"> PAGEREF _Toc51172317 \h </w:instrText>
        </w:r>
        <w:r w:rsidR="000125B7">
          <w:rPr>
            <w:webHidden/>
          </w:rPr>
        </w:r>
        <w:r w:rsidR="000125B7">
          <w:rPr>
            <w:webHidden/>
          </w:rPr>
          <w:fldChar w:fldCharType="separate"/>
        </w:r>
        <w:r w:rsidR="000125B7">
          <w:rPr>
            <w:webHidden/>
          </w:rPr>
          <w:t>81</w:t>
        </w:r>
        <w:r w:rsidR="000125B7">
          <w:rPr>
            <w:webHidden/>
          </w:rPr>
          <w:fldChar w:fldCharType="end"/>
        </w:r>
      </w:hyperlink>
    </w:p>
    <w:p w14:paraId="482492A9" w14:textId="77777777" w:rsidR="000125B7" w:rsidRDefault="00E9617A">
      <w:pPr>
        <w:pStyle w:val="TDC1"/>
        <w:rPr>
          <w:rFonts w:asciiTheme="minorHAnsi" w:eastAsiaTheme="minorEastAsia" w:hAnsiTheme="minorHAnsi" w:cstheme="minorBidi"/>
          <w:b w:val="0"/>
          <w:bCs w:val="0"/>
          <w:lang w:val="es-PE"/>
        </w:rPr>
      </w:pPr>
      <w:hyperlink w:anchor="_Toc51172318" w:history="1">
        <w:r w:rsidR="000125B7" w:rsidRPr="00EB51B6">
          <w:rPr>
            <w:rStyle w:val="Hipervnculo"/>
          </w:rPr>
          <w:t>Exhibit No. 13 – Guide to accessing and using the VDR</w:t>
        </w:r>
        <w:r w:rsidR="000125B7">
          <w:rPr>
            <w:webHidden/>
          </w:rPr>
          <w:tab/>
        </w:r>
        <w:r w:rsidR="000125B7">
          <w:rPr>
            <w:webHidden/>
          </w:rPr>
          <w:fldChar w:fldCharType="begin"/>
        </w:r>
        <w:r w:rsidR="000125B7">
          <w:rPr>
            <w:webHidden/>
          </w:rPr>
          <w:instrText xml:space="preserve"> PAGEREF _Toc51172318 \h </w:instrText>
        </w:r>
        <w:r w:rsidR="000125B7">
          <w:rPr>
            <w:webHidden/>
          </w:rPr>
        </w:r>
        <w:r w:rsidR="000125B7">
          <w:rPr>
            <w:webHidden/>
          </w:rPr>
          <w:fldChar w:fldCharType="separate"/>
        </w:r>
        <w:r w:rsidR="000125B7">
          <w:rPr>
            <w:webHidden/>
          </w:rPr>
          <w:t>82</w:t>
        </w:r>
        <w:r w:rsidR="000125B7">
          <w:rPr>
            <w:webHidden/>
          </w:rPr>
          <w:fldChar w:fldCharType="end"/>
        </w:r>
      </w:hyperlink>
    </w:p>
    <w:p w14:paraId="3E1B2F97" w14:textId="3C6158FD" w:rsidR="000125B7" w:rsidRDefault="00451895">
      <w:pPr>
        <w:pStyle w:val="TDC1"/>
        <w:rPr>
          <w:rFonts w:asciiTheme="minorHAnsi" w:eastAsiaTheme="minorEastAsia" w:hAnsiTheme="minorHAnsi" w:cstheme="minorBidi"/>
          <w:b w:val="0"/>
          <w:bCs w:val="0"/>
          <w:lang w:val="es-PE"/>
        </w:rPr>
      </w:pPr>
      <w:r>
        <w:lastRenderedPageBreak/>
        <w:tab/>
      </w:r>
      <w:hyperlink w:anchor="_Toc51172319" w:history="1">
        <w:r w:rsidR="000125B7" w:rsidRPr="00EB51B6">
          <w:rPr>
            <w:rStyle w:val="Hipervnculo"/>
          </w:rPr>
          <w:t>Appendix 1: Contents of the Data Room</w:t>
        </w:r>
        <w:r w:rsidR="000125B7">
          <w:rPr>
            <w:webHidden/>
          </w:rPr>
          <w:tab/>
        </w:r>
        <w:r w:rsidR="000125B7">
          <w:rPr>
            <w:webHidden/>
          </w:rPr>
          <w:fldChar w:fldCharType="begin"/>
        </w:r>
        <w:r w:rsidR="000125B7">
          <w:rPr>
            <w:webHidden/>
          </w:rPr>
          <w:instrText xml:space="preserve"> PAGEREF _Toc51172319 \h </w:instrText>
        </w:r>
        <w:r w:rsidR="000125B7">
          <w:rPr>
            <w:webHidden/>
          </w:rPr>
        </w:r>
        <w:r w:rsidR="000125B7">
          <w:rPr>
            <w:webHidden/>
          </w:rPr>
          <w:fldChar w:fldCharType="separate"/>
        </w:r>
        <w:r w:rsidR="000125B7">
          <w:rPr>
            <w:webHidden/>
          </w:rPr>
          <w:t>82</w:t>
        </w:r>
        <w:r w:rsidR="000125B7">
          <w:rPr>
            <w:webHidden/>
          </w:rPr>
          <w:fldChar w:fldCharType="end"/>
        </w:r>
      </w:hyperlink>
    </w:p>
    <w:p w14:paraId="33FD97A9" w14:textId="77777777" w:rsidR="000125B7" w:rsidRDefault="00E9617A">
      <w:pPr>
        <w:pStyle w:val="TDC1"/>
        <w:rPr>
          <w:rFonts w:asciiTheme="minorHAnsi" w:eastAsiaTheme="minorEastAsia" w:hAnsiTheme="minorHAnsi" w:cstheme="minorBidi"/>
          <w:b w:val="0"/>
          <w:bCs w:val="0"/>
          <w:lang w:val="es-PE"/>
        </w:rPr>
      </w:pPr>
      <w:hyperlink w:anchor="_Toc51172320" w:history="1">
        <w:r w:rsidR="000125B7" w:rsidRPr="00EB51B6">
          <w:rPr>
            <w:rStyle w:val="Hipervnculo"/>
          </w:rPr>
          <w:t>Exhibit No. 14 – Confidentiality agreement</w:t>
        </w:r>
        <w:r w:rsidR="000125B7">
          <w:rPr>
            <w:webHidden/>
          </w:rPr>
          <w:tab/>
        </w:r>
        <w:r w:rsidR="000125B7">
          <w:rPr>
            <w:webHidden/>
          </w:rPr>
          <w:fldChar w:fldCharType="begin"/>
        </w:r>
        <w:r w:rsidR="000125B7">
          <w:rPr>
            <w:webHidden/>
          </w:rPr>
          <w:instrText xml:space="preserve"> PAGEREF _Toc51172320 \h </w:instrText>
        </w:r>
        <w:r w:rsidR="000125B7">
          <w:rPr>
            <w:webHidden/>
          </w:rPr>
        </w:r>
        <w:r w:rsidR="000125B7">
          <w:rPr>
            <w:webHidden/>
          </w:rPr>
          <w:fldChar w:fldCharType="separate"/>
        </w:r>
        <w:r w:rsidR="000125B7">
          <w:rPr>
            <w:webHidden/>
          </w:rPr>
          <w:t>83</w:t>
        </w:r>
        <w:r w:rsidR="000125B7">
          <w:rPr>
            <w:webHidden/>
          </w:rPr>
          <w:fldChar w:fldCharType="end"/>
        </w:r>
      </w:hyperlink>
    </w:p>
    <w:p w14:paraId="22B00623" w14:textId="77777777" w:rsidR="000125B7" w:rsidRDefault="00E9617A">
      <w:pPr>
        <w:pStyle w:val="TDC1"/>
        <w:rPr>
          <w:rFonts w:asciiTheme="minorHAnsi" w:eastAsiaTheme="minorEastAsia" w:hAnsiTheme="minorHAnsi" w:cstheme="minorBidi"/>
          <w:b w:val="0"/>
          <w:bCs w:val="0"/>
          <w:lang w:val="es-PE"/>
        </w:rPr>
      </w:pPr>
      <w:hyperlink w:anchor="_Toc51172321" w:history="1">
        <w:r w:rsidR="000125B7" w:rsidRPr="00EB51B6">
          <w:rPr>
            <w:rStyle w:val="Hipervnculo"/>
            <w:rFonts w:eastAsia="Calibri"/>
          </w:rPr>
          <w:t>Exhibit No.  15 – Sample Economic Offer</w:t>
        </w:r>
        <w:r w:rsidR="000125B7">
          <w:rPr>
            <w:webHidden/>
          </w:rPr>
          <w:tab/>
        </w:r>
        <w:r w:rsidR="000125B7">
          <w:rPr>
            <w:webHidden/>
          </w:rPr>
          <w:fldChar w:fldCharType="begin"/>
        </w:r>
        <w:r w:rsidR="000125B7">
          <w:rPr>
            <w:webHidden/>
          </w:rPr>
          <w:instrText xml:space="preserve"> PAGEREF _Toc51172321 \h </w:instrText>
        </w:r>
        <w:r w:rsidR="000125B7">
          <w:rPr>
            <w:webHidden/>
          </w:rPr>
        </w:r>
        <w:r w:rsidR="000125B7">
          <w:rPr>
            <w:webHidden/>
          </w:rPr>
          <w:fldChar w:fldCharType="separate"/>
        </w:r>
        <w:r w:rsidR="000125B7">
          <w:rPr>
            <w:webHidden/>
          </w:rPr>
          <w:t>85</w:t>
        </w:r>
        <w:r w:rsidR="000125B7">
          <w:rPr>
            <w:webHidden/>
          </w:rPr>
          <w:fldChar w:fldCharType="end"/>
        </w:r>
      </w:hyperlink>
    </w:p>
    <w:p w14:paraId="55E83B17" w14:textId="7D9FA950" w:rsidR="000125B7" w:rsidRDefault="00451895">
      <w:pPr>
        <w:pStyle w:val="TDC1"/>
        <w:rPr>
          <w:rFonts w:asciiTheme="minorHAnsi" w:eastAsiaTheme="minorEastAsia" w:hAnsiTheme="minorHAnsi" w:cstheme="minorBidi"/>
          <w:b w:val="0"/>
          <w:bCs w:val="0"/>
          <w:lang w:val="es-PE"/>
        </w:rPr>
      </w:pPr>
      <w:r>
        <w:tab/>
      </w:r>
      <w:hyperlink w:anchor="_Toc51172322" w:history="1">
        <w:r w:rsidR="000125B7" w:rsidRPr="00EB51B6">
          <w:rPr>
            <w:rStyle w:val="Hipervnculo"/>
            <w:rFonts w:eastAsia="Calibri"/>
          </w:rPr>
          <w:t>Appendix 1 - Sample Economic Offer to be submitted in Envelope No. 3</w:t>
        </w:r>
        <w:r w:rsidR="000125B7">
          <w:rPr>
            <w:webHidden/>
          </w:rPr>
          <w:tab/>
        </w:r>
        <w:r w:rsidR="000125B7">
          <w:rPr>
            <w:webHidden/>
          </w:rPr>
          <w:fldChar w:fldCharType="begin"/>
        </w:r>
        <w:r w:rsidR="000125B7">
          <w:rPr>
            <w:webHidden/>
          </w:rPr>
          <w:instrText xml:space="preserve"> PAGEREF _Toc51172322 \h </w:instrText>
        </w:r>
        <w:r w:rsidR="000125B7">
          <w:rPr>
            <w:webHidden/>
          </w:rPr>
        </w:r>
        <w:r w:rsidR="000125B7">
          <w:rPr>
            <w:webHidden/>
          </w:rPr>
          <w:fldChar w:fldCharType="separate"/>
        </w:r>
        <w:r w:rsidR="000125B7">
          <w:rPr>
            <w:webHidden/>
          </w:rPr>
          <w:t>85</w:t>
        </w:r>
        <w:r w:rsidR="000125B7">
          <w:rPr>
            <w:webHidden/>
          </w:rPr>
          <w:fldChar w:fldCharType="end"/>
        </w:r>
      </w:hyperlink>
    </w:p>
    <w:p w14:paraId="492FBB0B" w14:textId="77777777" w:rsidR="000125B7" w:rsidRDefault="00E9617A">
      <w:pPr>
        <w:pStyle w:val="TDC1"/>
        <w:rPr>
          <w:rFonts w:asciiTheme="minorHAnsi" w:eastAsiaTheme="minorEastAsia" w:hAnsiTheme="minorHAnsi" w:cstheme="minorBidi"/>
          <w:b w:val="0"/>
          <w:bCs w:val="0"/>
          <w:lang w:val="es-PE"/>
        </w:rPr>
      </w:pPr>
      <w:hyperlink w:anchor="_Toc51172323" w:history="1">
        <w:r w:rsidR="000125B7" w:rsidRPr="00EB51B6">
          <w:rPr>
            <w:rStyle w:val="Hipervnculo"/>
            <w:rFonts w:eastAsia="Calibri"/>
          </w:rPr>
          <w:t>Exhibit No.  15 – Model of Economic Offer</w:t>
        </w:r>
        <w:r w:rsidR="000125B7">
          <w:rPr>
            <w:webHidden/>
          </w:rPr>
          <w:tab/>
        </w:r>
        <w:r w:rsidR="000125B7">
          <w:rPr>
            <w:webHidden/>
          </w:rPr>
          <w:fldChar w:fldCharType="begin"/>
        </w:r>
        <w:r w:rsidR="000125B7">
          <w:rPr>
            <w:webHidden/>
          </w:rPr>
          <w:instrText xml:space="preserve"> PAGEREF _Toc51172323 \h </w:instrText>
        </w:r>
        <w:r w:rsidR="000125B7">
          <w:rPr>
            <w:webHidden/>
          </w:rPr>
        </w:r>
        <w:r w:rsidR="000125B7">
          <w:rPr>
            <w:webHidden/>
          </w:rPr>
          <w:fldChar w:fldCharType="separate"/>
        </w:r>
        <w:r w:rsidR="000125B7">
          <w:rPr>
            <w:webHidden/>
          </w:rPr>
          <w:t>86</w:t>
        </w:r>
        <w:r w:rsidR="000125B7">
          <w:rPr>
            <w:webHidden/>
          </w:rPr>
          <w:fldChar w:fldCharType="end"/>
        </w:r>
      </w:hyperlink>
    </w:p>
    <w:p w14:paraId="47277F18" w14:textId="712F663C" w:rsidR="000125B7" w:rsidRDefault="00451895">
      <w:pPr>
        <w:pStyle w:val="TDC1"/>
        <w:rPr>
          <w:rFonts w:asciiTheme="minorHAnsi" w:eastAsiaTheme="minorEastAsia" w:hAnsiTheme="minorHAnsi" w:cstheme="minorBidi"/>
          <w:b w:val="0"/>
          <w:bCs w:val="0"/>
          <w:lang w:val="es-PE"/>
        </w:rPr>
      </w:pPr>
      <w:r>
        <w:tab/>
      </w:r>
      <w:hyperlink w:anchor="_Toc51172324" w:history="1">
        <w:r w:rsidR="000125B7" w:rsidRPr="00EB51B6">
          <w:rPr>
            <w:rStyle w:val="Hipervnculo"/>
            <w:rFonts w:eastAsia="Calibri"/>
          </w:rPr>
          <w:t>Appendix 2 – Model of Economic Offer to be submitted in case of a tie in the first place</w:t>
        </w:r>
        <w:r w:rsidR="000125B7">
          <w:rPr>
            <w:webHidden/>
          </w:rPr>
          <w:tab/>
        </w:r>
        <w:r w:rsidR="000125B7">
          <w:rPr>
            <w:webHidden/>
          </w:rPr>
          <w:fldChar w:fldCharType="begin"/>
        </w:r>
        <w:r w:rsidR="000125B7">
          <w:rPr>
            <w:webHidden/>
          </w:rPr>
          <w:instrText xml:space="preserve"> PAGEREF _Toc51172324 \h </w:instrText>
        </w:r>
        <w:r w:rsidR="000125B7">
          <w:rPr>
            <w:webHidden/>
          </w:rPr>
        </w:r>
        <w:r w:rsidR="000125B7">
          <w:rPr>
            <w:webHidden/>
          </w:rPr>
          <w:fldChar w:fldCharType="separate"/>
        </w:r>
        <w:r w:rsidR="000125B7">
          <w:rPr>
            <w:webHidden/>
          </w:rPr>
          <w:t>86</w:t>
        </w:r>
        <w:r w:rsidR="000125B7">
          <w:rPr>
            <w:webHidden/>
          </w:rPr>
          <w:fldChar w:fldCharType="end"/>
        </w:r>
      </w:hyperlink>
    </w:p>
    <w:p w14:paraId="51439D59"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325" w:history="1">
        <w:r w:rsidR="000125B7" w:rsidRPr="00EB51B6">
          <w:rPr>
            <w:rStyle w:val="Hipervnculo"/>
          </w:rPr>
          <w:t>Exhibit No.  16</w:t>
        </w:r>
        <w:r w:rsidR="000125B7">
          <w:rPr>
            <w:rFonts w:asciiTheme="minorHAnsi" w:eastAsiaTheme="minorEastAsia" w:hAnsiTheme="minorHAnsi" w:cstheme="minorBidi"/>
            <w:b w:val="0"/>
            <w:bCs w:val="0"/>
            <w:lang w:val="es-PE"/>
          </w:rPr>
          <w:tab/>
        </w:r>
        <w:r w:rsidR="000125B7" w:rsidRPr="00EB51B6">
          <w:rPr>
            <w:rStyle w:val="Hipervnculo"/>
          </w:rPr>
          <w:t>– Commitment of reliable and current information</w:t>
        </w:r>
        <w:r w:rsidR="000125B7">
          <w:rPr>
            <w:webHidden/>
          </w:rPr>
          <w:tab/>
        </w:r>
        <w:r w:rsidR="000125B7">
          <w:rPr>
            <w:webHidden/>
          </w:rPr>
          <w:fldChar w:fldCharType="begin"/>
        </w:r>
        <w:r w:rsidR="000125B7">
          <w:rPr>
            <w:webHidden/>
          </w:rPr>
          <w:instrText xml:space="preserve"> PAGEREF _Toc51172325 \h </w:instrText>
        </w:r>
        <w:r w:rsidR="000125B7">
          <w:rPr>
            <w:webHidden/>
          </w:rPr>
        </w:r>
        <w:r w:rsidR="000125B7">
          <w:rPr>
            <w:webHidden/>
          </w:rPr>
          <w:fldChar w:fldCharType="separate"/>
        </w:r>
        <w:r w:rsidR="000125B7">
          <w:rPr>
            <w:webHidden/>
          </w:rPr>
          <w:t>87</w:t>
        </w:r>
        <w:r w:rsidR="000125B7">
          <w:rPr>
            <w:webHidden/>
          </w:rPr>
          <w:fldChar w:fldCharType="end"/>
        </w:r>
      </w:hyperlink>
    </w:p>
    <w:p w14:paraId="29F8532C" w14:textId="77777777" w:rsidR="000125B7" w:rsidRDefault="00E9617A">
      <w:pPr>
        <w:pStyle w:val="TDC1"/>
        <w:rPr>
          <w:rFonts w:asciiTheme="minorHAnsi" w:eastAsiaTheme="minorEastAsia" w:hAnsiTheme="minorHAnsi" w:cstheme="minorBidi"/>
          <w:b w:val="0"/>
          <w:bCs w:val="0"/>
          <w:lang w:val="es-PE"/>
        </w:rPr>
      </w:pPr>
      <w:hyperlink w:anchor="_Toc51172326" w:history="1">
        <w:r w:rsidR="000125B7" w:rsidRPr="00EB51B6">
          <w:rPr>
            <w:rStyle w:val="Hipervnculo"/>
          </w:rPr>
          <w:t>Exhibit No. 17 – Schedule</w:t>
        </w:r>
        <w:r w:rsidR="000125B7">
          <w:rPr>
            <w:webHidden/>
          </w:rPr>
          <w:tab/>
        </w:r>
        <w:r w:rsidR="000125B7">
          <w:rPr>
            <w:webHidden/>
          </w:rPr>
          <w:fldChar w:fldCharType="begin"/>
        </w:r>
        <w:r w:rsidR="000125B7">
          <w:rPr>
            <w:webHidden/>
          </w:rPr>
          <w:instrText xml:space="preserve"> PAGEREF _Toc51172326 \h </w:instrText>
        </w:r>
        <w:r w:rsidR="000125B7">
          <w:rPr>
            <w:webHidden/>
          </w:rPr>
        </w:r>
        <w:r w:rsidR="000125B7">
          <w:rPr>
            <w:webHidden/>
          </w:rPr>
          <w:fldChar w:fldCharType="separate"/>
        </w:r>
        <w:r w:rsidR="000125B7">
          <w:rPr>
            <w:webHidden/>
          </w:rPr>
          <w:t>88</w:t>
        </w:r>
        <w:r w:rsidR="000125B7">
          <w:rPr>
            <w:webHidden/>
          </w:rPr>
          <w:fldChar w:fldCharType="end"/>
        </w:r>
      </w:hyperlink>
    </w:p>
    <w:p w14:paraId="369B91C8" w14:textId="77777777" w:rsidR="000125B7" w:rsidRDefault="00E9617A">
      <w:pPr>
        <w:pStyle w:val="TDC1"/>
        <w:tabs>
          <w:tab w:val="left" w:pos="1760"/>
        </w:tabs>
        <w:rPr>
          <w:rFonts w:asciiTheme="minorHAnsi" w:eastAsiaTheme="minorEastAsia" w:hAnsiTheme="minorHAnsi" w:cstheme="minorBidi"/>
          <w:b w:val="0"/>
          <w:bCs w:val="0"/>
          <w:lang w:val="es-PE"/>
        </w:rPr>
      </w:pPr>
      <w:hyperlink w:anchor="_Toc51172327" w:history="1">
        <w:r w:rsidR="000125B7" w:rsidRPr="00EB51B6">
          <w:rPr>
            <w:rStyle w:val="Hipervnculo"/>
          </w:rPr>
          <w:t>Exhibit No.  18</w:t>
        </w:r>
        <w:r w:rsidR="000125B7">
          <w:rPr>
            <w:rFonts w:asciiTheme="minorHAnsi" w:eastAsiaTheme="minorEastAsia" w:hAnsiTheme="minorHAnsi" w:cstheme="minorBidi"/>
            <w:b w:val="0"/>
            <w:bCs w:val="0"/>
            <w:lang w:val="es-PE"/>
          </w:rPr>
          <w:tab/>
        </w:r>
        <w:r w:rsidR="000125B7" w:rsidRPr="00EB51B6">
          <w:rPr>
            <w:rStyle w:val="Hipervnculo"/>
          </w:rPr>
          <w:t>– About the Economic and Financial Model</w:t>
        </w:r>
        <w:r w:rsidR="000125B7">
          <w:rPr>
            <w:webHidden/>
          </w:rPr>
          <w:tab/>
        </w:r>
        <w:r w:rsidR="000125B7">
          <w:rPr>
            <w:webHidden/>
          </w:rPr>
          <w:fldChar w:fldCharType="begin"/>
        </w:r>
        <w:r w:rsidR="000125B7">
          <w:rPr>
            <w:webHidden/>
          </w:rPr>
          <w:instrText xml:space="preserve"> PAGEREF _Toc51172327 \h </w:instrText>
        </w:r>
        <w:r w:rsidR="000125B7">
          <w:rPr>
            <w:webHidden/>
          </w:rPr>
        </w:r>
        <w:r w:rsidR="000125B7">
          <w:rPr>
            <w:webHidden/>
          </w:rPr>
          <w:fldChar w:fldCharType="separate"/>
        </w:r>
        <w:r w:rsidR="000125B7">
          <w:rPr>
            <w:webHidden/>
          </w:rPr>
          <w:t>89</w:t>
        </w:r>
        <w:r w:rsidR="000125B7">
          <w:rPr>
            <w:webHidden/>
          </w:rPr>
          <w:fldChar w:fldCharType="end"/>
        </w:r>
      </w:hyperlink>
    </w:p>
    <w:p w14:paraId="0934747C" w14:textId="77777777" w:rsidR="000125B7" w:rsidRDefault="00E9617A">
      <w:pPr>
        <w:pStyle w:val="TDC1"/>
        <w:rPr>
          <w:rFonts w:asciiTheme="minorHAnsi" w:eastAsiaTheme="minorEastAsia" w:hAnsiTheme="minorHAnsi" w:cstheme="minorBidi"/>
          <w:b w:val="0"/>
          <w:bCs w:val="0"/>
          <w:lang w:val="es-PE"/>
        </w:rPr>
      </w:pPr>
      <w:hyperlink w:anchor="_Toc51172328" w:history="1">
        <w:r w:rsidR="000125B7" w:rsidRPr="00EB51B6">
          <w:rPr>
            <w:rStyle w:val="Hipervnculo"/>
          </w:rPr>
          <w:t>Exhibit No. 19 - Bidder's experience report</w:t>
        </w:r>
        <w:r w:rsidR="000125B7">
          <w:rPr>
            <w:webHidden/>
          </w:rPr>
          <w:tab/>
        </w:r>
        <w:r w:rsidR="000125B7">
          <w:rPr>
            <w:webHidden/>
          </w:rPr>
          <w:fldChar w:fldCharType="begin"/>
        </w:r>
        <w:r w:rsidR="000125B7">
          <w:rPr>
            <w:webHidden/>
          </w:rPr>
          <w:instrText xml:space="preserve"> PAGEREF _Toc51172328 \h </w:instrText>
        </w:r>
        <w:r w:rsidR="000125B7">
          <w:rPr>
            <w:webHidden/>
          </w:rPr>
        </w:r>
        <w:r w:rsidR="000125B7">
          <w:rPr>
            <w:webHidden/>
          </w:rPr>
          <w:fldChar w:fldCharType="separate"/>
        </w:r>
        <w:r w:rsidR="000125B7">
          <w:rPr>
            <w:webHidden/>
          </w:rPr>
          <w:t>90</w:t>
        </w:r>
        <w:r w:rsidR="000125B7">
          <w:rPr>
            <w:webHidden/>
          </w:rPr>
          <w:fldChar w:fldCharType="end"/>
        </w:r>
      </w:hyperlink>
    </w:p>
    <w:p w14:paraId="3C656FD2" w14:textId="77777777" w:rsidR="000125B7" w:rsidRDefault="00E9617A">
      <w:pPr>
        <w:pStyle w:val="TDC1"/>
        <w:rPr>
          <w:rFonts w:asciiTheme="minorHAnsi" w:eastAsiaTheme="minorEastAsia" w:hAnsiTheme="minorHAnsi" w:cstheme="minorBidi"/>
          <w:b w:val="0"/>
          <w:bCs w:val="0"/>
          <w:lang w:val="es-PE"/>
        </w:rPr>
      </w:pPr>
      <w:hyperlink w:anchor="_Toc51172329" w:history="1">
        <w:r w:rsidR="000125B7" w:rsidRPr="00EB51B6">
          <w:rPr>
            <w:rStyle w:val="Hipervnculo"/>
            <w:rFonts w:cs="Arial"/>
            <w:lang w:eastAsia="es-ES"/>
          </w:rPr>
          <w:t>Project / Country Name</w:t>
        </w:r>
        <w:r w:rsidR="000125B7">
          <w:rPr>
            <w:webHidden/>
          </w:rPr>
          <w:tab/>
        </w:r>
        <w:r w:rsidR="000125B7">
          <w:rPr>
            <w:webHidden/>
          </w:rPr>
          <w:fldChar w:fldCharType="begin"/>
        </w:r>
        <w:r w:rsidR="000125B7">
          <w:rPr>
            <w:webHidden/>
          </w:rPr>
          <w:instrText xml:space="preserve"> PAGEREF _Toc51172329 \h </w:instrText>
        </w:r>
        <w:r w:rsidR="000125B7">
          <w:rPr>
            <w:webHidden/>
          </w:rPr>
        </w:r>
        <w:r w:rsidR="000125B7">
          <w:rPr>
            <w:webHidden/>
          </w:rPr>
          <w:fldChar w:fldCharType="separate"/>
        </w:r>
        <w:r w:rsidR="000125B7">
          <w:rPr>
            <w:webHidden/>
          </w:rPr>
          <w:t>91</w:t>
        </w:r>
        <w:r w:rsidR="000125B7">
          <w:rPr>
            <w:webHidden/>
          </w:rPr>
          <w:fldChar w:fldCharType="end"/>
        </w:r>
      </w:hyperlink>
    </w:p>
    <w:p w14:paraId="1A7F9CAA" w14:textId="77777777" w:rsidR="000125B7" w:rsidRDefault="00E9617A">
      <w:pPr>
        <w:pStyle w:val="TDC1"/>
        <w:rPr>
          <w:rFonts w:asciiTheme="minorHAnsi" w:eastAsiaTheme="minorEastAsia" w:hAnsiTheme="minorHAnsi" w:cstheme="minorBidi"/>
          <w:b w:val="0"/>
          <w:bCs w:val="0"/>
          <w:lang w:val="es-PE"/>
        </w:rPr>
      </w:pPr>
      <w:hyperlink w:anchor="_Toc51172330" w:history="1">
        <w:r w:rsidR="000125B7" w:rsidRPr="00EB51B6">
          <w:rPr>
            <w:rStyle w:val="Hipervnculo"/>
          </w:rPr>
          <w:t>Exhibit No. 20 – Commitment of hiring the Constructor</w:t>
        </w:r>
        <w:r w:rsidR="000125B7">
          <w:rPr>
            <w:webHidden/>
          </w:rPr>
          <w:tab/>
        </w:r>
        <w:r w:rsidR="000125B7">
          <w:rPr>
            <w:webHidden/>
          </w:rPr>
          <w:fldChar w:fldCharType="begin"/>
        </w:r>
        <w:r w:rsidR="000125B7">
          <w:rPr>
            <w:webHidden/>
          </w:rPr>
          <w:instrText xml:space="preserve"> PAGEREF _Toc51172330 \h </w:instrText>
        </w:r>
        <w:r w:rsidR="000125B7">
          <w:rPr>
            <w:webHidden/>
          </w:rPr>
        </w:r>
        <w:r w:rsidR="000125B7">
          <w:rPr>
            <w:webHidden/>
          </w:rPr>
          <w:fldChar w:fldCharType="separate"/>
        </w:r>
        <w:r w:rsidR="000125B7">
          <w:rPr>
            <w:webHidden/>
          </w:rPr>
          <w:t>92</w:t>
        </w:r>
        <w:r w:rsidR="000125B7">
          <w:rPr>
            <w:webHidden/>
          </w:rPr>
          <w:fldChar w:fldCharType="end"/>
        </w:r>
      </w:hyperlink>
    </w:p>
    <w:p w14:paraId="2CA9E347" w14:textId="77777777" w:rsidR="000125B7" w:rsidRDefault="00E9617A">
      <w:pPr>
        <w:pStyle w:val="TDC1"/>
        <w:rPr>
          <w:rFonts w:asciiTheme="minorHAnsi" w:eastAsiaTheme="minorEastAsia" w:hAnsiTheme="minorHAnsi" w:cstheme="minorBidi"/>
          <w:b w:val="0"/>
          <w:bCs w:val="0"/>
          <w:lang w:val="es-PE"/>
        </w:rPr>
      </w:pPr>
      <w:hyperlink w:anchor="_Toc51172331" w:history="1">
        <w:r w:rsidR="000125B7" w:rsidRPr="00EB51B6">
          <w:rPr>
            <w:rStyle w:val="Hipervnculo"/>
          </w:rPr>
          <w:t>Exhibit No. 21 –  Competition Factor</w:t>
        </w:r>
        <w:r w:rsidR="000125B7">
          <w:rPr>
            <w:webHidden/>
          </w:rPr>
          <w:tab/>
        </w:r>
        <w:r w:rsidR="000125B7">
          <w:rPr>
            <w:webHidden/>
          </w:rPr>
          <w:fldChar w:fldCharType="begin"/>
        </w:r>
        <w:r w:rsidR="000125B7">
          <w:rPr>
            <w:webHidden/>
          </w:rPr>
          <w:instrText xml:space="preserve"> PAGEREF _Toc51172331 \h </w:instrText>
        </w:r>
        <w:r w:rsidR="000125B7">
          <w:rPr>
            <w:webHidden/>
          </w:rPr>
        </w:r>
        <w:r w:rsidR="000125B7">
          <w:rPr>
            <w:webHidden/>
          </w:rPr>
          <w:fldChar w:fldCharType="separate"/>
        </w:r>
        <w:r w:rsidR="000125B7">
          <w:rPr>
            <w:webHidden/>
          </w:rPr>
          <w:t>95</w:t>
        </w:r>
        <w:r w:rsidR="000125B7">
          <w:rPr>
            <w:webHidden/>
          </w:rPr>
          <w:fldChar w:fldCharType="end"/>
        </w:r>
      </w:hyperlink>
    </w:p>
    <w:p w14:paraId="7DE6B924" w14:textId="40FF1298" w:rsidR="00995375" w:rsidRPr="000125B7" w:rsidRDefault="00933A9A" w:rsidP="00995375">
      <w:pPr>
        <w:rPr>
          <w:lang w:eastAsia="es-PE"/>
        </w:rPr>
      </w:pPr>
      <w:r w:rsidRPr="000125B7">
        <w:rPr>
          <w:b/>
          <w:bCs/>
          <w:lang w:eastAsia="es-PE"/>
        </w:rPr>
        <w:fldChar w:fldCharType="end"/>
      </w:r>
    </w:p>
    <w:p w14:paraId="17598FDE" w14:textId="77777777" w:rsidR="00995375" w:rsidRPr="000125B7" w:rsidRDefault="00995375" w:rsidP="008E6B55">
      <w:pPr>
        <w:ind w:left="1418" w:hanging="1418"/>
        <w:rPr>
          <w:lang w:eastAsia="es-PE"/>
        </w:rPr>
      </w:pPr>
    </w:p>
    <w:p w14:paraId="61F0FFCD" w14:textId="77777777" w:rsidR="00995375" w:rsidRPr="000125B7" w:rsidRDefault="00995375" w:rsidP="00995375">
      <w:pPr>
        <w:rPr>
          <w:lang w:eastAsia="es-PE"/>
        </w:rPr>
      </w:pPr>
    </w:p>
    <w:p w14:paraId="3326B46C" w14:textId="35C34C3B" w:rsidR="006E3523" w:rsidRPr="000125B7" w:rsidRDefault="006E3523">
      <w:pPr>
        <w:spacing w:after="0" w:line="240" w:lineRule="auto"/>
        <w:rPr>
          <w:rFonts w:asciiTheme="majorHAnsi" w:eastAsia="Times New Roman" w:hAnsiTheme="majorHAnsi" w:cs="Arial"/>
          <w:b/>
          <w:bCs/>
        </w:rPr>
      </w:pPr>
      <w:bookmarkStart w:id="0" w:name="_Toc532944254"/>
      <w:r w:rsidRPr="000125B7">
        <w:rPr>
          <w:rFonts w:asciiTheme="majorHAnsi" w:eastAsia="Times New Roman" w:hAnsiTheme="majorHAnsi" w:cs="Arial"/>
          <w:b/>
          <w:bCs/>
        </w:rPr>
        <w:br w:type="page"/>
      </w:r>
    </w:p>
    <w:p w14:paraId="21215A36" w14:textId="0A9AD20A" w:rsidR="00995375" w:rsidRPr="000125B7" w:rsidRDefault="007C07C3" w:rsidP="001E779C">
      <w:pPr>
        <w:pStyle w:val="Prrafodelista"/>
        <w:widowControl w:val="0"/>
        <w:numPr>
          <w:ilvl w:val="0"/>
          <w:numId w:val="36"/>
        </w:numPr>
        <w:tabs>
          <w:tab w:val="left" w:pos="709"/>
        </w:tabs>
        <w:spacing w:after="0"/>
        <w:ind w:left="357" w:hanging="357"/>
        <w:jc w:val="both"/>
        <w:outlineLvl w:val="0"/>
        <w:rPr>
          <w:rFonts w:asciiTheme="majorHAnsi" w:hAnsiTheme="majorHAnsi"/>
          <w:b/>
        </w:rPr>
      </w:pPr>
      <w:bookmarkStart w:id="1" w:name="_Toc51172213"/>
      <w:r w:rsidRPr="000125B7">
        <w:rPr>
          <w:rFonts w:asciiTheme="majorHAnsi" w:hAnsiTheme="majorHAnsi"/>
          <w:b/>
        </w:rPr>
        <w:lastRenderedPageBreak/>
        <w:t>Introductio</w:t>
      </w:r>
      <w:r w:rsidR="00995375" w:rsidRPr="000125B7">
        <w:rPr>
          <w:rFonts w:asciiTheme="majorHAnsi" w:hAnsiTheme="majorHAnsi"/>
          <w:b/>
        </w:rPr>
        <w:t>n</w:t>
      </w:r>
      <w:bookmarkEnd w:id="0"/>
      <w:bookmarkEnd w:id="1"/>
    </w:p>
    <w:p w14:paraId="1EC60BAF" w14:textId="77777777" w:rsidR="00933A9A" w:rsidRPr="000125B7" w:rsidRDefault="00933A9A" w:rsidP="00995375">
      <w:pPr>
        <w:widowControl w:val="0"/>
        <w:spacing w:after="0"/>
        <w:ind w:left="709"/>
        <w:jc w:val="both"/>
        <w:rPr>
          <w:color w:val="000000" w:themeColor="text1"/>
        </w:rPr>
      </w:pPr>
    </w:p>
    <w:p w14:paraId="178E8D5B" w14:textId="3DB1ABA6" w:rsidR="00995375" w:rsidRPr="000125B7" w:rsidRDefault="007C07C3" w:rsidP="009B17AC">
      <w:pPr>
        <w:widowControl w:val="0"/>
        <w:spacing w:after="0"/>
        <w:ind w:left="357"/>
        <w:jc w:val="both"/>
        <w:rPr>
          <w:color w:val="000000" w:themeColor="text1"/>
        </w:rPr>
      </w:pPr>
      <w:r w:rsidRPr="000125B7">
        <w:rPr>
          <w:color w:val="000000" w:themeColor="text1"/>
        </w:rPr>
        <w:t xml:space="preserve">The </w:t>
      </w:r>
      <w:r w:rsidR="00852199" w:rsidRPr="000125B7">
        <w:rPr>
          <w:color w:val="000000" w:themeColor="text1"/>
        </w:rPr>
        <w:t>"</w:t>
      </w:r>
      <w:r w:rsidR="005E4E69" w:rsidRPr="000125B7">
        <w:rPr>
          <w:color w:val="000000" w:themeColor="text1"/>
        </w:rPr>
        <w:t>Improvement of the Sewerage System and Treatment of Wastewater in the City of Puerto Maldonado</w:t>
      </w:r>
      <w:r w:rsidRPr="000125B7">
        <w:rPr>
          <w:color w:val="000000" w:themeColor="text1"/>
        </w:rPr>
        <w:t xml:space="preserve">" </w:t>
      </w:r>
      <w:r w:rsidR="00852199" w:rsidRPr="000125B7">
        <w:rPr>
          <w:color w:val="000000" w:themeColor="text1"/>
        </w:rPr>
        <w:t xml:space="preserve">project </w:t>
      </w:r>
      <w:r w:rsidRPr="000125B7">
        <w:rPr>
          <w:color w:val="000000" w:themeColor="text1"/>
        </w:rPr>
        <w:t xml:space="preserve">(hereinafter Project) </w:t>
      </w:r>
      <w:r w:rsidR="00852199" w:rsidRPr="000125B7">
        <w:rPr>
          <w:color w:val="000000" w:themeColor="text1"/>
        </w:rPr>
        <w:t xml:space="preserve">lies within the framework of national policies </w:t>
      </w:r>
      <w:r w:rsidRPr="000125B7">
        <w:rPr>
          <w:color w:val="000000" w:themeColor="text1"/>
        </w:rPr>
        <w:t xml:space="preserve">such as the National Agreement, </w:t>
      </w:r>
      <w:r w:rsidR="00852199" w:rsidRPr="000125B7">
        <w:rPr>
          <w:color w:val="000000" w:themeColor="text1"/>
        </w:rPr>
        <w:t xml:space="preserve">2021 </w:t>
      </w:r>
      <w:r w:rsidRPr="000125B7">
        <w:rPr>
          <w:color w:val="000000" w:themeColor="text1"/>
        </w:rPr>
        <w:t xml:space="preserve">Bicentennial Plan, Multiannual Strategic Sector Plan PESEM 2017-2021, </w:t>
      </w:r>
      <w:r w:rsidR="00BA0F68" w:rsidRPr="000125B7">
        <w:rPr>
          <w:color w:val="000000" w:themeColor="text1"/>
        </w:rPr>
        <w:t>National Plan for Disaster Risk Management</w:t>
      </w:r>
      <w:r w:rsidRPr="000125B7">
        <w:rPr>
          <w:color w:val="000000" w:themeColor="text1"/>
        </w:rPr>
        <w:t xml:space="preserve">, National Water Resources Plan, </w:t>
      </w:r>
      <w:r w:rsidR="00BA0F68" w:rsidRPr="000125B7">
        <w:rPr>
          <w:color w:val="000000" w:themeColor="text1"/>
        </w:rPr>
        <w:t xml:space="preserve">2021 </w:t>
      </w:r>
      <w:r w:rsidRPr="000125B7">
        <w:rPr>
          <w:color w:val="000000" w:themeColor="text1"/>
        </w:rPr>
        <w:t xml:space="preserve">National Education Plan, National Sanitation Policy, </w:t>
      </w:r>
      <w:r w:rsidR="00BA0F68" w:rsidRPr="000125B7">
        <w:rPr>
          <w:color w:val="000000" w:themeColor="text1"/>
        </w:rPr>
        <w:t xml:space="preserve">2017-2021 </w:t>
      </w:r>
      <w:r w:rsidRPr="000125B7">
        <w:rPr>
          <w:color w:val="000000" w:themeColor="text1"/>
        </w:rPr>
        <w:t xml:space="preserve">National Sanitation Plan, National Environmental Action Plan - PLANAA 2011-2021, </w:t>
      </w:r>
      <w:r w:rsidR="00BA0F68" w:rsidRPr="000125B7">
        <w:rPr>
          <w:color w:val="000000" w:themeColor="text1"/>
        </w:rPr>
        <w:t xml:space="preserve">2009 </w:t>
      </w:r>
      <w:r w:rsidRPr="000125B7">
        <w:rPr>
          <w:color w:val="000000" w:themeColor="text1"/>
        </w:rPr>
        <w:t xml:space="preserve">National Environmental Policy. Likewise, the Project contributes to achieve the strategic objectives of the sanitation sector established in the </w:t>
      </w:r>
      <w:r w:rsidR="00EA0307" w:rsidRPr="000125B7">
        <w:rPr>
          <w:color w:val="000000" w:themeColor="text1"/>
        </w:rPr>
        <w:t>2014-2021 Sanitation Sector Investment Plan</w:t>
      </w:r>
      <w:r w:rsidRPr="000125B7">
        <w:rPr>
          <w:color w:val="000000" w:themeColor="text1"/>
        </w:rPr>
        <w:t xml:space="preserve"> and in the </w:t>
      </w:r>
      <w:r w:rsidR="00445BDC" w:rsidRPr="000125B7">
        <w:rPr>
          <w:color w:val="000000" w:themeColor="text1"/>
        </w:rPr>
        <w:t xml:space="preserve">2017 </w:t>
      </w:r>
      <w:r w:rsidR="00EA0307" w:rsidRPr="000125B7">
        <w:rPr>
          <w:color w:val="000000" w:themeColor="text1"/>
        </w:rPr>
        <w:t xml:space="preserve">PPP Multi-annual Investment Report </w:t>
      </w:r>
      <w:r w:rsidRPr="000125B7">
        <w:rPr>
          <w:color w:val="000000" w:themeColor="text1"/>
        </w:rPr>
        <w:t>(hereinafter, IMIAPP)</w:t>
      </w:r>
      <w:r w:rsidR="00995375" w:rsidRPr="000125B7">
        <w:rPr>
          <w:color w:val="000000" w:themeColor="text1"/>
        </w:rPr>
        <w:t>.</w:t>
      </w:r>
    </w:p>
    <w:p w14:paraId="52D19753" w14:textId="77777777" w:rsidR="00995375" w:rsidRPr="000125B7" w:rsidRDefault="00995375" w:rsidP="009B17AC">
      <w:pPr>
        <w:widowControl w:val="0"/>
        <w:spacing w:after="0"/>
        <w:ind w:left="357"/>
        <w:jc w:val="both"/>
        <w:rPr>
          <w:color w:val="000000" w:themeColor="text1"/>
        </w:rPr>
      </w:pPr>
    </w:p>
    <w:p w14:paraId="44BA02D6" w14:textId="2E9242F5" w:rsidR="007C07C3" w:rsidRPr="000125B7" w:rsidRDefault="00040BE8" w:rsidP="007C07C3">
      <w:pPr>
        <w:widowControl w:val="0"/>
        <w:spacing w:after="0"/>
        <w:ind w:left="357"/>
        <w:jc w:val="both"/>
        <w:rPr>
          <w:rFonts w:asciiTheme="majorHAnsi" w:hAnsiTheme="majorHAnsi"/>
        </w:rPr>
      </w:pPr>
      <w:r w:rsidRPr="000125B7">
        <w:rPr>
          <w:rFonts w:asciiTheme="majorHAnsi" w:hAnsiTheme="majorHAnsi"/>
        </w:rPr>
        <w:t>The project was declared viable by the Regional Government of Madre de Dios in 2014 based on a Feasibility Study, as well as a Technical File approved by the Provincial Municipality of Tambopata (hereinafter MPT) in 2017 containing Certificates of Non-existence of Archaeological Remains (CIRA) issued by the Ministry of Culture and an Environmental Certificate issued by the Ministry of Housing, Construction and Sanitation (hereinafter MVCS)</w:t>
      </w:r>
      <w:r w:rsidR="007C07C3" w:rsidRPr="000125B7">
        <w:rPr>
          <w:rFonts w:asciiTheme="majorHAnsi" w:hAnsiTheme="majorHAnsi"/>
        </w:rPr>
        <w:t xml:space="preserve">.  </w:t>
      </w:r>
    </w:p>
    <w:p w14:paraId="2F0B94A7" w14:textId="77777777" w:rsidR="007C07C3" w:rsidRPr="000125B7" w:rsidRDefault="007C07C3" w:rsidP="007C07C3">
      <w:pPr>
        <w:widowControl w:val="0"/>
        <w:spacing w:after="0"/>
        <w:ind w:left="357"/>
        <w:jc w:val="both"/>
        <w:rPr>
          <w:rFonts w:asciiTheme="majorHAnsi" w:hAnsiTheme="majorHAnsi"/>
        </w:rPr>
      </w:pPr>
    </w:p>
    <w:p w14:paraId="6A528B07" w14:textId="6BE71EA3" w:rsidR="007C07C3" w:rsidRPr="000125B7" w:rsidRDefault="00040BE8" w:rsidP="007C07C3">
      <w:pPr>
        <w:widowControl w:val="0"/>
        <w:spacing w:after="0"/>
        <w:ind w:left="357"/>
        <w:jc w:val="both"/>
        <w:rPr>
          <w:rFonts w:asciiTheme="majorHAnsi" w:hAnsiTheme="majorHAnsi"/>
        </w:rPr>
      </w:pPr>
      <w:r w:rsidRPr="000125B7">
        <w:rPr>
          <w:rFonts w:asciiTheme="majorHAnsi" w:hAnsiTheme="majorHAnsi"/>
        </w:rPr>
        <w:t xml:space="preserve">The scope of the Project is the construction, rehabilitation, expansion, operation and maintenance of the </w:t>
      </w:r>
      <w:r w:rsidR="00445BDC" w:rsidRPr="000125B7">
        <w:rPr>
          <w:rFonts w:asciiTheme="majorHAnsi" w:hAnsiTheme="majorHAnsi"/>
        </w:rPr>
        <w:t xml:space="preserve">municipal wastewater </w:t>
      </w:r>
      <w:r w:rsidRPr="000125B7">
        <w:rPr>
          <w:rFonts w:asciiTheme="majorHAnsi" w:hAnsiTheme="majorHAnsi"/>
        </w:rPr>
        <w:t xml:space="preserve">collection, treatment and disposal </w:t>
      </w:r>
      <w:r w:rsidR="00445BDC" w:rsidRPr="000125B7">
        <w:rPr>
          <w:rFonts w:asciiTheme="majorHAnsi" w:hAnsiTheme="majorHAnsi"/>
        </w:rPr>
        <w:t xml:space="preserve">systems </w:t>
      </w:r>
      <w:r w:rsidRPr="000125B7">
        <w:rPr>
          <w:rFonts w:asciiTheme="majorHAnsi" w:hAnsiTheme="majorHAnsi"/>
        </w:rPr>
        <w:t>in the city of Puerto Maldonado, to be implemented through the Public-Private Partnership mechanism (hereinafter PPP</w:t>
      </w:r>
      <w:r w:rsidR="007C07C3" w:rsidRPr="000125B7">
        <w:rPr>
          <w:rFonts w:asciiTheme="majorHAnsi" w:hAnsiTheme="majorHAnsi"/>
        </w:rPr>
        <w:t>).</w:t>
      </w:r>
    </w:p>
    <w:p w14:paraId="7BAC8CDE" w14:textId="77777777" w:rsidR="007C07C3" w:rsidRPr="000125B7" w:rsidRDefault="007C07C3" w:rsidP="007C07C3">
      <w:pPr>
        <w:widowControl w:val="0"/>
        <w:spacing w:after="0"/>
        <w:ind w:left="357"/>
        <w:jc w:val="both"/>
        <w:rPr>
          <w:rFonts w:asciiTheme="majorHAnsi" w:hAnsiTheme="majorHAnsi"/>
        </w:rPr>
      </w:pPr>
    </w:p>
    <w:p w14:paraId="306FA11C" w14:textId="6ACF2794" w:rsidR="00995375" w:rsidRPr="000125B7" w:rsidRDefault="003C6D00" w:rsidP="007C07C3">
      <w:pPr>
        <w:widowControl w:val="0"/>
        <w:spacing w:after="0"/>
        <w:ind w:left="357"/>
        <w:jc w:val="both"/>
        <w:rPr>
          <w:rFonts w:asciiTheme="majorHAnsi" w:hAnsiTheme="majorHAnsi"/>
        </w:rPr>
      </w:pPr>
      <w:r w:rsidRPr="000125B7">
        <w:rPr>
          <w:rFonts w:asciiTheme="majorHAnsi" w:hAnsiTheme="majorHAnsi"/>
        </w:rPr>
        <w:t>To this end, the State of the Republic of Peru, through the Private Investment Promotion Agency - PROINVERSIÓN, calls for the Comprehensive Project Tender to grant in concession the Project to the private sector</w:t>
      </w:r>
      <w:r w:rsidR="00995375" w:rsidRPr="000125B7">
        <w:rPr>
          <w:rFonts w:asciiTheme="majorHAnsi" w:hAnsiTheme="majorHAnsi"/>
        </w:rPr>
        <w:t>.</w:t>
      </w:r>
    </w:p>
    <w:p w14:paraId="45846CB0" w14:textId="77777777" w:rsidR="00995375" w:rsidRPr="000125B7" w:rsidRDefault="00995375" w:rsidP="00995375">
      <w:pPr>
        <w:widowControl w:val="0"/>
        <w:spacing w:after="0"/>
        <w:ind w:left="709"/>
        <w:jc w:val="both"/>
        <w:rPr>
          <w:rFonts w:asciiTheme="majorHAnsi" w:hAnsiTheme="majorHAnsi"/>
        </w:rPr>
      </w:pPr>
      <w:r w:rsidRPr="000125B7">
        <w:rPr>
          <w:rFonts w:asciiTheme="majorHAnsi" w:hAnsiTheme="majorHAnsi"/>
        </w:rPr>
        <w:t xml:space="preserve"> </w:t>
      </w:r>
    </w:p>
    <w:p w14:paraId="044A7AA7" w14:textId="0FF4DE96" w:rsidR="00995375" w:rsidRPr="000125B7" w:rsidRDefault="009558A5" w:rsidP="001E779C">
      <w:pPr>
        <w:pStyle w:val="Prrafodelista"/>
        <w:widowControl w:val="0"/>
        <w:numPr>
          <w:ilvl w:val="0"/>
          <w:numId w:val="36"/>
        </w:numPr>
        <w:tabs>
          <w:tab w:val="left" w:pos="709"/>
        </w:tabs>
        <w:spacing w:after="0"/>
        <w:jc w:val="both"/>
        <w:outlineLvl w:val="0"/>
        <w:rPr>
          <w:rFonts w:asciiTheme="majorHAnsi" w:hAnsiTheme="majorHAnsi"/>
          <w:b/>
        </w:rPr>
      </w:pPr>
      <w:bookmarkStart w:id="2" w:name="_Toc51172214"/>
      <w:bookmarkStart w:id="3" w:name="_Toc532944255"/>
      <w:r w:rsidRPr="000125B7">
        <w:rPr>
          <w:rFonts w:asciiTheme="majorHAnsi" w:hAnsiTheme="majorHAnsi"/>
          <w:b/>
        </w:rPr>
        <w:t>Background</w:t>
      </w:r>
      <w:bookmarkEnd w:id="2"/>
    </w:p>
    <w:p w14:paraId="384FFC8F" w14:textId="77777777" w:rsidR="00995375" w:rsidRPr="000125B7" w:rsidRDefault="00995375" w:rsidP="00995375">
      <w:pPr>
        <w:widowControl w:val="0"/>
        <w:spacing w:after="0"/>
        <w:ind w:left="709"/>
        <w:jc w:val="both"/>
        <w:rPr>
          <w:rFonts w:asciiTheme="majorHAnsi" w:hAnsiTheme="majorHAnsi"/>
        </w:rPr>
      </w:pPr>
    </w:p>
    <w:p w14:paraId="2B2D9172" w14:textId="2A02C299" w:rsidR="007C07C3" w:rsidRPr="000125B7" w:rsidRDefault="007C07C3" w:rsidP="00750D6A">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March 28</w:t>
      </w:r>
      <w:r w:rsidR="0086735E" w:rsidRPr="000125B7">
        <w:rPr>
          <w:rFonts w:asciiTheme="majorHAnsi" w:hAnsiTheme="majorHAnsi" w:cs="Arial"/>
        </w:rPr>
        <w:t>th</w:t>
      </w:r>
      <w:r w:rsidRPr="000125B7">
        <w:rPr>
          <w:rFonts w:asciiTheme="majorHAnsi" w:hAnsiTheme="majorHAnsi" w:cs="Arial"/>
        </w:rPr>
        <w:t xml:space="preserve">, 2014, the Puerto Maldonado </w:t>
      </w:r>
      <w:r w:rsidR="009558A5" w:rsidRPr="000125B7">
        <w:rPr>
          <w:rFonts w:asciiTheme="majorHAnsi" w:hAnsiTheme="majorHAnsi" w:cs="Arial"/>
        </w:rPr>
        <w:t>WWPT</w:t>
      </w:r>
      <w:r w:rsidRPr="000125B7">
        <w:rPr>
          <w:rFonts w:asciiTheme="majorHAnsi" w:hAnsiTheme="majorHAnsi" w:cs="Arial"/>
        </w:rPr>
        <w:t xml:space="preserve"> </w:t>
      </w:r>
      <w:r w:rsidR="009558A5" w:rsidRPr="000125B7">
        <w:rPr>
          <w:rFonts w:asciiTheme="majorHAnsi" w:hAnsiTheme="majorHAnsi" w:cs="Arial"/>
        </w:rPr>
        <w:t xml:space="preserve">Project </w:t>
      </w:r>
      <w:r w:rsidRPr="000125B7">
        <w:rPr>
          <w:rFonts w:asciiTheme="majorHAnsi" w:hAnsiTheme="majorHAnsi" w:cs="Arial"/>
        </w:rPr>
        <w:t>with SNIP code No. 156697 was declared viable, by virtue of Agreement No. 892-2014-</w:t>
      </w:r>
      <w:r w:rsidR="0017182A" w:rsidRPr="000125B7">
        <w:rPr>
          <w:rFonts w:asciiTheme="majorHAnsi" w:hAnsiTheme="majorHAnsi" w:cs="Arial"/>
        </w:rPr>
        <w:t>VIVIENDA</w:t>
      </w:r>
      <w:r w:rsidRPr="000125B7">
        <w:rPr>
          <w:rFonts w:asciiTheme="majorHAnsi" w:hAnsiTheme="majorHAnsi" w:cs="Arial"/>
        </w:rPr>
        <w:t xml:space="preserve">/VMCS/PNSU signed between the National Urban Sanitation Program (hereinafter PNSU) of the </w:t>
      </w:r>
      <w:r w:rsidR="00750D6A" w:rsidRPr="000125B7">
        <w:rPr>
          <w:rFonts w:asciiTheme="majorHAnsi" w:hAnsiTheme="majorHAnsi" w:cs="Arial"/>
        </w:rPr>
        <w:t>Provincial Municipality of Tambopata</w:t>
      </w:r>
      <w:r w:rsidR="00616199" w:rsidRPr="000125B7">
        <w:rPr>
          <w:rFonts w:asciiTheme="majorHAnsi" w:hAnsiTheme="majorHAnsi" w:cs="Arial"/>
        </w:rPr>
        <w:t xml:space="preserve"> (MPT) and the Ministry of Housing, Construction and Sanitation (MVCS)</w:t>
      </w:r>
      <w:r w:rsidRPr="000125B7">
        <w:rPr>
          <w:rFonts w:asciiTheme="majorHAnsi" w:hAnsiTheme="majorHAnsi" w:cs="Arial"/>
        </w:rPr>
        <w:t>.</w:t>
      </w:r>
    </w:p>
    <w:p w14:paraId="0E318E8B"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1E3632F4" w14:textId="1A01DA26" w:rsidR="007C07C3" w:rsidRPr="000125B7" w:rsidRDefault="00445BDC" w:rsidP="00445BD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August 25</w:t>
      </w:r>
      <w:r w:rsidR="0086735E" w:rsidRPr="000125B7">
        <w:rPr>
          <w:rFonts w:asciiTheme="majorHAnsi" w:hAnsiTheme="majorHAnsi" w:cs="Arial"/>
        </w:rPr>
        <w:t>th</w:t>
      </w:r>
      <w:r w:rsidRPr="000125B7">
        <w:rPr>
          <w:rFonts w:asciiTheme="majorHAnsi" w:hAnsiTheme="majorHAnsi" w:cs="Arial"/>
        </w:rPr>
        <w:t>, 2017, through Ministerial Resolution No. 316-2017-VIVIENDA, the Ministry of Housing, Construction and Sanitation approved the IMIAPP 2017, which considers the development of the Puerto Maldonado WWTP Project as a PPP under the modality of Co-financed State Initiative (hereinafter IEC)</w:t>
      </w:r>
      <w:r w:rsidR="007C07C3" w:rsidRPr="000125B7">
        <w:rPr>
          <w:rFonts w:asciiTheme="majorHAnsi" w:hAnsiTheme="majorHAnsi" w:cs="Arial"/>
        </w:rPr>
        <w:t>.</w:t>
      </w:r>
    </w:p>
    <w:p w14:paraId="204D86EB"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09B86C9D" w14:textId="3E353367" w:rsidR="00995375" w:rsidRPr="000125B7" w:rsidRDefault="0086735E" w:rsidP="0086735E">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September 8th, 2017, the MVCS and the MPT signed the Convention on Delegation of Tasks and Responsibilities, so that the MVCS grants the concession of the Puerto Maldonado WWTP Project</w:t>
      </w:r>
      <w:r w:rsidR="00995375" w:rsidRPr="000125B7">
        <w:rPr>
          <w:rFonts w:asciiTheme="majorHAnsi" w:hAnsiTheme="majorHAnsi" w:cs="Arial"/>
        </w:rPr>
        <w:t>.</w:t>
      </w:r>
    </w:p>
    <w:p w14:paraId="032B7803" w14:textId="77777777" w:rsidR="00995375" w:rsidRPr="000125B7" w:rsidRDefault="00995375" w:rsidP="00506EF2">
      <w:pPr>
        <w:pStyle w:val="Prrafodelista"/>
        <w:widowControl w:val="0"/>
        <w:tabs>
          <w:tab w:val="left" w:pos="709"/>
        </w:tabs>
        <w:spacing w:after="0"/>
        <w:ind w:left="709"/>
        <w:jc w:val="both"/>
        <w:rPr>
          <w:rFonts w:asciiTheme="majorHAnsi" w:hAnsiTheme="majorHAnsi" w:cs="Arial"/>
        </w:rPr>
      </w:pPr>
    </w:p>
    <w:p w14:paraId="198C1BE2" w14:textId="7CFAD7C9" w:rsidR="007C07C3" w:rsidRPr="000125B7" w:rsidRDefault="007C07C3" w:rsidP="0086735E">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May 30</w:t>
      </w:r>
      <w:r w:rsidR="0086735E" w:rsidRPr="000125B7">
        <w:rPr>
          <w:rFonts w:asciiTheme="majorHAnsi" w:hAnsiTheme="majorHAnsi" w:cs="Arial"/>
        </w:rPr>
        <w:t>th</w:t>
      </w:r>
      <w:r w:rsidRPr="000125B7">
        <w:rPr>
          <w:rFonts w:asciiTheme="majorHAnsi" w:hAnsiTheme="majorHAnsi" w:cs="Arial"/>
        </w:rPr>
        <w:t xml:space="preserve">, 2018, the MVCS and </w:t>
      </w:r>
      <w:r w:rsidR="00F4791A" w:rsidRPr="000125B7">
        <w:rPr>
          <w:rFonts w:asciiTheme="majorHAnsi" w:hAnsiTheme="majorHAnsi" w:cs="Arial"/>
        </w:rPr>
        <w:t>PROINVERSIÓN</w:t>
      </w:r>
      <w:r w:rsidRPr="000125B7">
        <w:rPr>
          <w:rFonts w:asciiTheme="majorHAnsi" w:hAnsiTheme="majorHAnsi" w:cs="Arial"/>
        </w:rPr>
        <w:t xml:space="preserve"> signed the Technical Assistance Agreement No. 292-2018-VIVIENDA under the modality of commissioning, </w:t>
      </w:r>
      <w:r w:rsidR="00E00BFE" w:rsidRPr="000125B7">
        <w:rPr>
          <w:rFonts w:asciiTheme="majorHAnsi" w:hAnsiTheme="majorHAnsi" w:cs="Arial"/>
        </w:rPr>
        <w:t xml:space="preserve">providing, among other </w:t>
      </w:r>
      <w:r w:rsidR="00E00BFE" w:rsidRPr="000125B7">
        <w:rPr>
          <w:rFonts w:asciiTheme="majorHAnsi" w:hAnsiTheme="majorHAnsi" w:cs="Arial"/>
        </w:rPr>
        <w:lastRenderedPageBreak/>
        <w:t xml:space="preserve">obligations of PROINVERSIÓN, the incorporation and conduction of the Puerto Maldonado WWTP Project </w:t>
      </w:r>
      <w:r w:rsidR="0086735E" w:rsidRPr="000125B7">
        <w:rPr>
          <w:rFonts w:asciiTheme="majorHAnsi" w:hAnsiTheme="majorHAnsi" w:cs="Arial"/>
        </w:rPr>
        <w:t>through the private investment promotion process</w:t>
      </w:r>
      <w:r w:rsidRPr="000125B7">
        <w:rPr>
          <w:rFonts w:asciiTheme="majorHAnsi" w:hAnsiTheme="majorHAnsi" w:cs="Arial"/>
        </w:rPr>
        <w:t>.</w:t>
      </w:r>
    </w:p>
    <w:p w14:paraId="2F167BED" w14:textId="77777777" w:rsidR="007C07C3" w:rsidRPr="000125B7" w:rsidRDefault="007C07C3" w:rsidP="007C07C3">
      <w:pPr>
        <w:pStyle w:val="Prrafodelista"/>
        <w:widowControl w:val="0"/>
        <w:tabs>
          <w:tab w:val="left" w:pos="709"/>
        </w:tabs>
        <w:spacing w:after="0"/>
        <w:ind w:hanging="720"/>
        <w:jc w:val="both"/>
        <w:rPr>
          <w:rFonts w:asciiTheme="majorHAnsi" w:hAnsiTheme="majorHAnsi" w:cs="Arial"/>
        </w:rPr>
      </w:pPr>
    </w:p>
    <w:p w14:paraId="0C9D103D" w14:textId="38E69755"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 October 16th, 2018, the Special Committee </w:t>
      </w:r>
      <w:r w:rsidR="00516D0B" w:rsidRPr="000125B7">
        <w:rPr>
          <w:rFonts w:asciiTheme="majorHAnsi" w:hAnsiTheme="majorHAnsi" w:cs="Arial"/>
        </w:rPr>
        <w:t>on</w:t>
      </w:r>
      <w:r w:rsidRPr="000125B7">
        <w:rPr>
          <w:rFonts w:asciiTheme="majorHAnsi" w:hAnsiTheme="majorHAnsi" w:cs="Arial"/>
        </w:rPr>
        <w:t xml:space="preserve"> Investment in Water, Sanitation, Irrigation and Agriculture Projects (hereinafter the Committee) granted its approval to the </w:t>
      </w:r>
      <w:r w:rsidR="00616199" w:rsidRPr="000125B7">
        <w:rPr>
          <w:rFonts w:asciiTheme="majorHAnsi" w:hAnsiTheme="majorHAnsi" w:cs="Arial"/>
        </w:rPr>
        <w:t>Evaluation</w:t>
      </w:r>
      <w:r w:rsidR="00651CA8" w:rsidRPr="000125B7">
        <w:rPr>
          <w:rFonts w:asciiTheme="majorHAnsi" w:hAnsiTheme="majorHAnsi" w:cs="Arial"/>
        </w:rPr>
        <w:t xml:space="preserve"> Report</w:t>
      </w:r>
      <w:r w:rsidRPr="000125B7">
        <w:rPr>
          <w:rFonts w:asciiTheme="majorHAnsi" w:hAnsiTheme="majorHAnsi" w:cs="Arial"/>
        </w:rPr>
        <w:t xml:space="preserve"> of the Puerto Maldonado </w:t>
      </w:r>
      <w:r w:rsidR="00516D0B" w:rsidRPr="000125B7">
        <w:rPr>
          <w:rFonts w:asciiTheme="majorHAnsi" w:hAnsiTheme="majorHAnsi" w:cs="Arial"/>
        </w:rPr>
        <w:t>WWTP</w:t>
      </w:r>
      <w:r w:rsidRPr="000125B7">
        <w:rPr>
          <w:rFonts w:asciiTheme="majorHAnsi" w:hAnsiTheme="majorHAnsi" w:cs="Arial"/>
        </w:rPr>
        <w:t xml:space="preserve"> Project.</w:t>
      </w:r>
    </w:p>
    <w:p w14:paraId="00849F2C" w14:textId="77777777" w:rsidR="007C07C3" w:rsidRPr="000125B7" w:rsidRDefault="007C07C3" w:rsidP="007C07C3">
      <w:pPr>
        <w:pStyle w:val="Prrafodelista"/>
        <w:widowControl w:val="0"/>
        <w:tabs>
          <w:tab w:val="left" w:pos="709"/>
        </w:tabs>
        <w:spacing w:after="0"/>
        <w:ind w:hanging="720"/>
        <w:jc w:val="both"/>
        <w:rPr>
          <w:rFonts w:asciiTheme="majorHAnsi" w:hAnsiTheme="majorHAnsi" w:cs="Arial"/>
        </w:rPr>
      </w:pPr>
    </w:p>
    <w:p w14:paraId="7ADB187F" w14:textId="1A6D7E9E" w:rsidR="007C07C3" w:rsidRPr="000125B7" w:rsidRDefault="007C07C3" w:rsidP="001E779C">
      <w:pPr>
        <w:pStyle w:val="Prrafodelista"/>
        <w:widowControl w:val="0"/>
        <w:numPr>
          <w:ilvl w:val="1"/>
          <w:numId w:val="36"/>
        </w:numPr>
        <w:tabs>
          <w:tab w:val="left" w:pos="709"/>
        </w:tabs>
        <w:spacing w:after="0"/>
        <w:ind w:left="720" w:hanging="720"/>
        <w:jc w:val="both"/>
        <w:rPr>
          <w:rFonts w:asciiTheme="majorHAnsi" w:hAnsiTheme="majorHAnsi" w:cs="Arial"/>
        </w:rPr>
      </w:pPr>
      <w:r w:rsidRPr="000125B7">
        <w:rPr>
          <w:rFonts w:asciiTheme="majorHAnsi" w:hAnsiTheme="majorHAnsi" w:cs="Arial"/>
        </w:rPr>
        <w:t>On October 18</w:t>
      </w:r>
      <w:r w:rsidR="0086735E" w:rsidRPr="000125B7">
        <w:rPr>
          <w:rFonts w:asciiTheme="majorHAnsi" w:hAnsiTheme="majorHAnsi" w:cs="Arial"/>
        </w:rPr>
        <w:t>th</w:t>
      </w:r>
      <w:r w:rsidRPr="000125B7">
        <w:rPr>
          <w:rFonts w:asciiTheme="majorHAnsi" w:hAnsiTheme="majorHAnsi" w:cs="Arial"/>
        </w:rPr>
        <w:t>, 2018, the Executive Direct</w:t>
      </w:r>
      <w:r w:rsidR="00651CA8" w:rsidRPr="000125B7">
        <w:rPr>
          <w:rFonts w:asciiTheme="majorHAnsi" w:hAnsiTheme="majorHAnsi" w:cs="Arial"/>
        </w:rPr>
        <w:t>ion</w:t>
      </w:r>
      <w:r w:rsidRPr="000125B7">
        <w:rPr>
          <w:rFonts w:asciiTheme="majorHAnsi" w:hAnsiTheme="majorHAnsi" w:cs="Arial"/>
        </w:rPr>
        <w:t xml:space="preserve"> of </w:t>
      </w:r>
      <w:r w:rsidR="00F4791A" w:rsidRPr="000125B7">
        <w:rPr>
          <w:rFonts w:asciiTheme="majorHAnsi" w:hAnsiTheme="majorHAnsi" w:cs="Arial"/>
        </w:rPr>
        <w:t>PROINVERSIÓN</w:t>
      </w:r>
      <w:r w:rsidRPr="000125B7">
        <w:rPr>
          <w:rFonts w:asciiTheme="majorHAnsi" w:hAnsiTheme="majorHAnsi" w:cs="Arial"/>
        </w:rPr>
        <w:t xml:space="preserve"> approved the </w:t>
      </w:r>
      <w:r w:rsidR="00616199" w:rsidRPr="000125B7">
        <w:rPr>
          <w:rFonts w:asciiTheme="majorHAnsi" w:hAnsiTheme="majorHAnsi" w:cs="Arial"/>
        </w:rPr>
        <w:t>Evaluation</w:t>
      </w:r>
      <w:r w:rsidRPr="000125B7">
        <w:rPr>
          <w:rFonts w:asciiTheme="majorHAnsi" w:hAnsiTheme="majorHAnsi" w:cs="Arial"/>
        </w:rPr>
        <w:t xml:space="preserve"> Report.</w:t>
      </w:r>
    </w:p>
    <w:p w14:paraId="4247C536" w14:textId="77777777" w:rsidR="007C07C3" w:rsidRPr="000125B7" w:rsidRDefault="007C07C3" w:rsidP="007C07C3">
      <w:pPr>
        <w:pStyle w:val="Prrafodelista"/>
        <w:widowControl w:val="0"/>
        <w:tabs>
          <w:tab w:val="left" w:pos="709"/>
        </w:tabs>
        <w:spacing w:after="0"/>
        <w:ind w:hanging="720"/>
        <w:jc w:val="both"/>
        <w:rPr>
          <w:rFonts w:asciiTheme="majorHAnsi" w:hAnsiTheme="majorHAnsi" w:cs="Arial"/>
        </w:rPr>
      </w:pPr>
    </w:p>
    <w:p w14:paraId="3F668238" w14:textId="57089528" w:rsidR="00995375" w:rsidRPr="000125B7" w:rsidRDefault="00F50956" w:rsidP="00F50956">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 November 6th, 2018, by means of </w:t>
      </w:r>
      <w:r w:rsidR="00731D1B" w:rsidRPr="000125B7">
        <w:rPr>
          <w:rFonts w:asciiTheme="majorHAnsi" w:hAnsiTheme="majorHAnsi" w:cs="Arial"/>
        </w:rPr>
        <w:t>Circular Letter</w:t>
      </w:r>
      <w:r w:rsidRPr="000125B7">
        <w:rPr>
          <w:rFonts w:asciiTheme="majorHAnsi" w:hAnsiTheme="majorHAnsi" w:cs="Arial"/>
        </w:rPr>
        <w:t xml:space="preserve"> No. 583-2018-VIVIENDA/DM, the MVCS communicated to PROINVERSIÓN its agreement to the Evaluation Report</w:t>
      </w:r>
      <w:r w:rsidR="00995375" w:rsidRPr="000125B7">
        <w:rPr>
          <w:rFonts w:asciiTheme="majorHAnsi" w:hAnsiTheme="majorHAnsi" w:cs="Arial"/>
        </w:rPr>
        <w:t>.</w:t>
      </w:r>
    </w:p>
    <w:p w14:paraId="5A9E837F" w14:textId="77777777" w:rsidR="00995375" w:rsidRPr="000125B7" w:rsidRDefault="00995375" w:rsidP="00506EF2">
      <w:pPr>
        <w:pStyle w:val="Prrafodelista"/>
        <w:widowControl w:val="0"/>
        <w:tabs>
          <w:tab w:val="left" w:pos="709"/>
        </w:tabs>
        <w:spacing w:after="0"/>
        <w:ind w:left="709"/>
        <w:jc w:val="both"/>
        <w:rPr>
          <w:rFonts w:asciiTheme="majorHAnsi" w:hAnsiTheme="majorHAnsi" w:cs="Arial"/>
        </w:rPr>
      </w:pPr>
    </w:p>
    <w:p w14:paraId="222F9080" w14:textId="133A6944"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January 10</w:t>
      </w:r>
      <w:r w:rsidR="0086735E" w:rsidRPr="000125B7">
        <w:rPr>
          <w:rFonts w:asciiTheme="majorHAnsi" w:hAnsiTheme="majorHAnsi" w:cs="Arial"/>
        </w:rPr>
        <w:t>th</w:t>
      </w:r>
      <w:r w:rsidRPr="000125B7">
        <w:rPr>
          <w:rFonts w:asciiTheme="majorHAnsi" w:hAnsiTheme="majorHAnsi" w:cs="Arial"/>
        </w:rPr>
        <w:t xml:space="preserve">, 2019, </w:t>
      </w:r>
      <w:r w:rsidR="00651CA8" w:rsidRPr="000125B7">
        <w:rPr>
          <w:rFonts w:asciiTheme="majorHAnsi" w:hAnsiTheme="majorHAnsi" w:cs="Arial"/>
        </w:rPr>
        <w:t>by means of</w:t>
      </w:r>
      <w:r w:rsidRPr="000125B7">
        <w:rPr>
          <w:rFonts w:asciiTheme="majorHAnsi" w:hAnsiTheme="majorHAnsi" w:cs="Arial"/>
        </w:rPr>
        <w:t xml:space="preserve"> </w:t>
      </w:r>
      <w:r w:rsidR="00731D1B" w:rsidRPr="000125B7">
        <w:rPr>
          <w:rFonts w:asciiTheme="majorHAnsi" w:hAnsiTheme="majorHAnsi" w:cs="Arial"/>
        </w:rPr>
        <w:t>Circular Letter</w:t>
      </w:r>
      <w:r w:rsidRPr="000125B7">
        <w:rPr>
          <w:rFonts w:asciiTheme="majorHAnsi" w:hAnsiTheme="majorHAnsi" w:cs="Arial"/>
        </w:rPr>
        <w:t xml:space="preserve"> No. 005-2019-EF/15.01 the MEF issued a favorable opinion on the </w:t>
      </w:r>
      <w:r w:rsidR="0086735E" w:rsidRPr="000125B7">
        <w:rPr>
          <w:rFonts w:asciiTheme="majorHAnsi" w:hAnsiTheme="majorHAnsi" w:cs="Arial"/>
        </w:rPr>
        <w:t xml:space="preserve">Evaluation </w:t>
      </w:r>
      <w:r w:rsidRPr="000125B7">
        <w:rPr>
          <w:rFonts w:asciiTheme="majorHAnsi" w:hAnsiTheme="majorHAnsi" w:cs="Arial"/>
        </w:rPr>
        <w:t>Report.</w:t>
      </w:r>
    </w:p>
    <w:p w14:paraId="15C73174"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15C0F666" w14:textId="594AAF60" w:rsidR="007C07C3" w:rsidRPr="000125B7" w:rsidRDefault="00F50956" w:rsidP="00F50956">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 January 16th, 2019, by </w:t>
      </w:r>
      <w:r w:rsidR="003C6D00" w:rsidRPr="000125B7">
        <w:rPr>
          <w:rFonts w:asciiTheme="majorHAnsi" w:hAnsiTheme="majorHAnsi" w:cs="Arial"/>
        </w:rPr>
        <w:t xml:space="preserve">means </w:t>
      </w:r>
      <w:r w:rsidRPr="000125B7">
        <w:rPr>
          <w:rFonts w:asciiTheme="majorHAnsi" w:hAnsiTheme="majorHAnsi" w:cs="Arial"/>
        </w:rPr>
        <w:t xml:space="preserve">of the Pro Agua Committee </w:t>
      </w:r>
      <w:r w:rsidR="00616199" w:rsidRPr="000125B7">
        <w:rPr>
          <w:rFonts w:asciiTheme="majorHAnsi" w:hAnsiTheme="majorHAnsi" w:cs="Arial"/>
        </w:rPr>
        <w:t xml:space="preserve">through agreement </w:t>
      </w:r>
      <w:r w:rsidRPr="000125B7">
        <w:rPr>
          <w:rFonts w:asciiTheme="majorHAnsi" w:hAnsiTheme="majorHAnsi" w:cs="Arial"/>
        </w:rPr>
        <w:t>No. 12-1-2019-IEC PUERTO MALDONADO</w:t>
      </w:r>
      <w:r w:rsidR="00616199" w:rsidRPr="000125B7">
        <w:rPr>
          <w:rFonts w:asciiTheme="majorHAnsi" w:hAnsiTheme="majorHAnsi" w:cs="Arial"/>
        </w:rPr>
        <w:t xml:space="preserve"> WWTP</w:t>
      </w:r>
      <w:r w:rsidRPr="000125B7">
        <w:rPr>
          <w:rFonts w:asciiTheme="majorHAnsi" w:hAnsiTheme="majorHAnsi" w:cs="Arial"/>
        </w:rPr>
        <w:t>, the Committee agreed: i) To approve the Evaluation Report of the Puerto Maldonado WWTP Project; ii) To approve the Promotion Plan of the referred project; and, iii) To submit the mentioned documents to the Executive Director for their respective ratification</w:t>
      </w:r>
      <w:r w:rsidR="007C07C3" w:rsidRPr="000125B7">
        <w:rPr>
          <w:rFonts w:asciiTheme="majorHAnsi" w:hAnsiTheme="majorHAnsi" w:cs="Arial"/>
        </w:rPr>
        <w:t>.</w:t>
      </w:r>
    </w:p>
    <w:p w14:paraId="26B976EE"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34145411" w14:textId="7BEC62D0"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January 17th, 2019, through Resolu</w:t>
      </w:r>
      <w:r w:rsidR="00B76844" w:rsidRPr="000125B7">
        <w:rPr>
          <w:rFonts w:asciiTheme="majorHAnsi" w:hAnsiTheme="majorHAnsi" w:cs="Arial"/>
        </w:rPr>
        <w:t>tion of the Executive Direction</w:t>
      </w:r>
      <w:r w:rsidRPr="000125B7">
        <w:rPr>
          <w:rFonts w:asciiTheme="majorHAnsi" w:hAnsiTheme="majorHAnsi" w:cs="Arial"/>
        </w:rPr>
        <w:t xml:space="preserve"> No. 04-2019/DEP.22, the Exec</w:t>
      </w:r>
      <w:r w:rsidR="00F50956" w:rsidRPr="000125B7">
        <w:rPr>
          <w:rFonts w:asciiTheme="majorHAnsi" w:hAnsiTheme="majorHAnsi" w:cs="Arial"/>
        </w:rPr>
        <w:t>utive Director ratified the Pro-</w:t>
      </w:r>
      <w:r w:rsidR="00372C93" w:rsidRPr="000125B7">
        <w:rPr>
          <w:rFonts w:asciiTheme="majorHAnsi" w:hAnsiTheme="majorHAnsi" w:cs="Arial"/>
        </w:rPr>
        <w:t>Agua</w:t>
      </w:r>
      <w:r w:rsidR="00F50956" w:rsidRPr="000125B7">
        <w:rPr>
          <w:rFonts w:asciiTheme="majorHAnsi" w:hAnsiTheme="majorHAnsi" w:cs="Arial"/>
        </w:rPr>
        <w:t xml:space="preserve"> </w:t>
      </w:r>
      <w:r w:rsidRPr="000125B7">
        <w:rPr>
          <w:rFonts w:asciiTheme="majorHAnsi" w:hAnsiTheme="majorHAnsi" w:cs="Arial"/>
        </w:rPr>
        <w:t>Committee</w:t>
      </w:r>
      <w:r w:rsidR="00F50956" w:rsidRPr="000125B7">
        <w:rPr>
          <w:rFonts w:asciiTheme="majorHAnsi" w:hAnsiTheme="majorHAnsi" w:cs="Arial"/>
        </w:rPr>
        <w:t xml:space="preserve"> </w:t>
      </w:r>
      <w:r w:rsidR="00616199" w:rsidRPr="000125B7">
        <w:rPr>
          <w:rFonts w:asciiTheme="majorHAnsi" w:hAnsiTheme="majorHAnsi" w:cs="Arial"/>
        </w:rPr>
        <w:t xml:space="preserve">through Agreement </w:t>
      </w:r>
      <w:r w:rsidRPr="000125B7">
        <w:rPr>
          <w:rFonts w:asciiTheme="majorHAnsi" w:hAnsiTheme="majorHAnsi" w:cs="Arial"/>
        </w:rPr>
        <w:t>No. 12-1-2019-IEC PUERTO MALDONADO</w:t>
      </w:r>
      <w:r w:rsidR="00B76844" w:rsidRPr="000125B7">
        <w:rPr>
          <w:rFonts w:asciiTheme="majorHAnsi" w:hAnsiTheme="majorHAnsi" w:cs="Arial"/>
        </w:rPr>
        <w:t xml:space="preserve"> WWTP</w:t>
      </w:r>
      <w:r w:rsidRPr="000125B7">
        <w:rPr>
          <w:rFonts w:asciiTheme="majorHAnsi" w:hAnsiTheme="majorHAnsi" w:cs="Arial"/>
        </w:rPr>
        <w:t xml:space="preserve">, and requested the </w:t>
      </w:r>
      <w:r w:rsidR="007F07D7" w:rsidRPr="000125B7">
        <w:rPr>
          <w:rFonts w:asciiTheme="majorHAnsi" w:hAnsiTheme="majorHAnsi" w:cs="Arial"/>
        </w:rPr>
        <w:t>Steering Council</w:t>
      </w:r>
      <w:r w:rsidR="00B76844" w:rsidRPr="000125B7">
        <w:rPr>
          <w:rFonts w:asciiTheme="majorHAnsi" w:hAnsiTheme="majorHAnsi" w:cs="Arial"/>
        </w:rPr>
        <w:t xml:space="preserve"> </w:t>
      </w:r>
      <w:r w:rsidRPr="000125B7">
        <w:rPr>
          <w:rFonts w:asciiTheme="majorHAnsi" w:hAnsiTheme="majorHAnsi" w:cs="Arial"/>
        </w:rPr>
        <w:t>to approve the incorporation of the referred Project to the private investment promotion process.</w:t>
      </w:r>
    </w:p>
    <w:p w14:paraId="0AE9CE38"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14C589A7" w14:textId="7731A5E2" w:rsidR="00995375"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 February 6th, 2019, by means of </w:t>
      </w:r>
      <w:r w:rsidR="00F4791A" w:rsidRPr="000125B7">
        <w:rPr>
          <w:rFonts w:asciiTheme="majorHAnsi" w:hAnsiTheme="majorHAnsi" w:cs="Arial"/>
        </w:rPr>
        <w:t>PROINVERSIÓN</w:t>
      </w:r>
      <w:r w:rsidRPr="000125B7">
        <w:rPr>
          <w:rFonts w:asciiTheme="majorHAnsi" w:hAnsiTheme="majorHAnsi" w:cs="Arial"/>
        </w:rPr>
        <w:t xml:space="preserve"> </w:t>
      </w:r>
      <w:r w:rsidR="00B76844" w:rsidRPr="000125B7">
        <w:rPr>
          <w:rFonts w:asciiTheme="majorHAnsi" w:hAnsiTheme="majorHAnsi" w:cs="Arial"/>
        </w:rPr>
        <w:t xml:space="preserve">Agreement </w:t>
      </w:r>
      <w:r w:rsidR="008B0469" w:rsidRPr="000125B7">
        <w:rPr>
          <w:rFonts w:asciiTheme="majorHAnsi" w:hAnsiTheme="majorHAnsi" w:cs="Arial"/>
        </w:rPr>
        <w:t xml:space="preserve">No. </w:t>
      </w:r>
      <w:r w:rsidRPr="000125B7">
        <w:rPr>
          <w:rFonts w:asciiTheme="majorHAnsi" w:hAnsiTheme="majorHAnsi" w:cs="Arial"/>
        </w:rPr>
        <w:t xml:space="preserve"> 77-1-2019-CD, the </w:t>
      </w:r>
      <w:r w:rsidR="007F07D7" w:rsidRPr="000125B7">
        <w:rPr>
          <w:rFonts w:asciiTheme="majorHAnsi" w:hAnsiTheme="majorHAnsi" w:cs="Arial"/>
        </w:rPr>
        <w:t>Steering Council</w:t>
      </w:r>
      <w:r w:rsidR="00B76844" w:rsidRPr="000125B7">
        <w:rPr>
          <w:rFonts w:asciiTheme="majorHAnsi" w:hAnsiTheme="majorHAnsi" w:cs="Arial"/>
        </w:rPr>
        <w:t xml:space="preserve"> </w:t>
      </w:r>
      <w:r w:rsidRPr="000125B7">
        <w:rPr>
          <w:rFonts w:asciiTheme="majorHAnsi" w:hAnsiTheme="majorHAnsi" w:cs="Arial"/>
        </w:rPr>
        <w:t xml:space="preserve">approved the incorporation of the Puerto Maldonado </w:t>
      </w:r>
      <w:r w:rsidR="00B76844" w:rsidRPr="000125B7">
        <w:rPr>
          <w:rFonts w:asciiTheme="majorHAnsi" w:hAnsiTheme="majorHAnsi" w:cs="Arial"/>
        </w:rPr>
        <w:t xml:space="preserve">WWTP Project </w:t>
      </w:r>
      <w:r w:rsidRPr="000125B7">
        <w:rPr>
          <w:rFonts w:asciiTheme="majorHAnsi" w:hAnsiTheme="majorHAnsi" w:cs="Arial"/>
        </w:rPr>
        <w:t>to the private investment</w:t>
      </w:r>
      <w:r w:rsidR="00B76844" w:rsidRPr="000125B7">
        <w:rPr>
          <w:rFonts w:asciiTheme="majorHAnsi" w:hAnsiTheme="majorHAnsi" w:cs="Arial"/>
        </w:rPr>
        <w:t xml:space="preserve"> promotion process</w:t>
      </w:r>
      <w:r w:rsidRPr="000125B7">
        <w:rPr>
          <w:rFonts w:asciiTheme="majorHAnsi" w:hAnsiTheme="majorHAnsi" w:cs="Arial"/>
        </w:rPr>
        <w:t>, as well as the modality of promotion of the referred Project</w:t>
      </w:r>
      <w:r w:rsidR="00995375" w:rsidRPr="000125B7">
        <w:rPr>
          <w:rFonts w:asciiTheme="majorHAnsi" w:hAnsiTheme="majorHAnsi" w:cs="Arial"/>
        </w:rPr>
        <w:t xml:space="preserve">. </w:t>
      </w:r>
    </w:p>
    <w:p w14:paraId="793E8D74" w14:textId="77777777" w:rsidR="000A3DDE" w:rsidRPr="000125B7" w:rsidRDefault="000A3DDE" w:rsidP="007C07C3">
      <w:pPr>
        <w:pStyle w:val="Prrafodelista"/>
        <w:widowControl w:val="0"/>
        <w:tabs>
          <w:tab w:val="left" w:pos="709"/>
        </w:tabs>
        <w:spacing w:after="0"/>
        <w:ind w:left="709" w:hanging="709"/>
        <w:jc w:val="both"/>
        <w:rPr>
          <w:rFonts w:asciiTheme="majorHAnsi" w:hAnsiTheme="majorHAnsi" w:cs="Arial"/>
        </w:rPr>
      </w:pPr>
    </w:p>
    <w:p w14:paraId="61485927" w14:textId="586ACD6C"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March 18</w:t>
      </w:r>
      <w:r w:rsidR="003C6D00" w:rsidRPr="000125B7">
        <w:rPr>
          <w:rFonts w:asciiTheme="majorHAnsi" w:hAnsiTheme="majorHAnsi" w:cs="Arial"/>
        </w:rPr>
        <w:t>th</w:t>
      </w:r>
      <w:r w:rsidRPr="000125B7">
        <w:rPr>
          <w:rFonts w:asciiTheme="majorHAnsi" w:hAnsiTheme="majorHAnsi" w:cs="Arial"/>
        </w:rPr>
        <w:t xml:space="preserve">, 2019, </w:t>
      </w:r>
      <w:r w:rsidR="00230E43" w:rsidRPr="000125B7">
        <w:rPr>
          <w:rFonts w:asciiTheme="majorHAnsi" w:hAnsiTheme="majorHAnsi" w:cs="Arial"/>
        </w:rPr>
        <w:t>by means of</w:t>
      </w:r>
      <w:r w:rsidRPr="000125B7">
        <w:rPr>
          <w:rFonts w:asciiTheme="majorHAnsi" w:hAnsiTheme="majorHAnsi" w:cs="Arial"/>
        </w:rPr>
        <w:t xml:space="preserve"> Inter-institutional Cooperation Agreement No. 16-2019/VIVIENDA/VMCS/PNSU/1.0, the PNSU/MVCS, the MPT and the EPS EMAPAT S.A. agreed to formulate and eva</w:t>
      </w:r>
      <w:r w:rsidR="00230E43" w:rsidRPr="000125B7">
        <w:rPr>
          <w:rFonts w:asciiTheme="majorHAnsi" w:hAnsiTheme="majorHAnsi" w:cs="Arial"/>
        </w:rPr>
        <w:t>luate a drinking water and sew</w:t>
      </w:r>
      <w:r w:rsidR="003C6D00" w:rsidRPr="000125B7">
        <w:rPr>
          <w:rFonts w:asciiTheme="majorHAnsi" w:hAnsiTheme="majorHAnsi" w:cs="Arial"/>
        </w:rPr>
        <w:t>er</w:t>
      </w:r>
      <w:r w:rsidRPr="000125B7">
        <w:rPr>
          <w:rFonts w:asciiTheme="majorHAnsi" w:hAnsiTheme="majorHAnsi" w:cs="Arial"/>
        </w:rPr>
        <w:t xml:space="preserve">age project through the Large Cities Program, complementary to the Puerto Maldonado </w:t>
      </w:r>
      <w:r w:rsidR="00A5364F" w:rsidRPr="000125B7">
        <w:rPr>
          <w:rFonts w:asciiTheme="majorHAnsi" w:hAnsiTheme="majorHAnsi" w:cs="Arial"/>
        </w:rPr>
        <w:t>WWTP</w:t>
      </w:r>
      <w:r w:rsidRPr="000125B7">
        <w:rPr>
          <w:rFonts w:asciiTheme="majorHAnsi" w:hAnsiTheme="majorHAnsi" w:cs="Arial"/>
        </w:rPr>
        <w:t xml:space="preserve"> project, in order to increase the coverage of both services to areas of urban expansion in the City of Puerto Maldonado.  </w:t>
      </w:r>
    </w:p>
    <w:p w14:paraId="2F91188B"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699E3D6E" w14:textId="4CE534FA" w:rsidR="00DE3498" w:rsidRPr="000125B7" w:rsidRDefault="007C07C3" w:rsidP="001A5B35">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August 2</w:t>
      </w:r>
      <w:r w:rsidR="00372C93" w:rsidRPr="000125B7">
        <w:rPr>
          <w:rFonts w:asciiTheme="majorHAnsi" w:hAnsiTheme="majorHAnsi" w:cs="Arial"/>
        </w:rPr>
        <w:t>nd</w:t>
      </w:r>
      <w:r w:rsidRPr="000125B7">
        <w:rPr>
          <w:rFonts w:asciiTheme="majorHAnsi" w:hAnsiTheme="majorHAnsi" w:cs="Arial"/>
        </w:rPr>
        <w:t xml:space="preserve">, 2019, </w:t>
      </w:r>
      <w:r w:rsidR="00230E43" w:rsidRPr="000125B7">
        <w:rPr>
          <w:rFonts w:asciiTheme="majorHAnsi" w:hAnsiTheme="majorHAnsi" w:cs="Arial"/>
        </w:rPr>
        <w:t xml:space="preserve">by means of </w:t>
      </w:r>
      <w:r w:rsidRPr="000125B7">
        <w:rPr>
          <w:rFonts w:asciiTheme="majorHAnsi" w:hAnsiTheme="majorHAnsi" w:cs="Arial"/>
        </w:rPr>
        <w:t xml:space="preserve">Agreement No. ATC/OC-16389-RG, </w:t>
      </w:r>
      <w:r w:rsidR="00F4791A" w:rsidRPr="000125B7">
        <w:rPr>
          <w:rFonts w:asciiTheme="majorHAnsi" w:hAnsiTheme="majorHAnsi" w:cs="Arial"/>
        </w:rPr>
        <w:t>PROINVERSIÓN</w:t>
      </w:r>
      <w:r w:rsidRPr="000125B7">
        <w:rPr>
          <w:rFonts w:asciiTheme="majorHAnsi" w:hAnsiTheme="majorHAnsi" w:cs="Arial"/>
        </w:rPr>
        <w:t xml:space="preserve"> and the Inter-American Development Bank (IDB) signed a </w:t>
      </w:r>
      <w:r w:rsidR="003E1B1D" w:rsidRPr="000125B7">
        <w:rPr>
          <w:rFonts w:asciiTheme="majorHAnsi" w:hAnsiTheme="majorHAnsi" w:cs="Arial"/>
        </w:rPr>
        <w:t>Contingent Recovery Technical Cooperation Agreement</w:t>
      </w:r>
      <w:r w:rsidRPr="000125B7">
        <w:rPr>
          <w:rFonts w:asciiTheme="majorHAnsi" w:hAnsiTheme="majorHAnsi" w:cs="Arial"/>
        </w:rPr>
        <w:t xml:space="preserve"> to provide comprehensive advice to </w:t>
      </w:r>
      <w:r w:rsidR="00F4791A" w:rsidRPr="000125B7">
        <w:rPr>
          <w:rFonts w:asciiTheme="majorHAnsi" w:hAnsiTheme="majorHAnsi" w:cs="Arial"/>
        </w:rPr>
        <w:t>PROINVERSIÓN</w:t>
      </w:r>
      <w:r w:rsidRPr="000125B7">
        <w:rPr>
          <w:rFonts w:asciiTheme="majorHAnsi" w:hAnsiTheme="majorHAnsi" w:cs="Arial"/>
        </w:rPr>
        <w:t xml:space="preserve"> during the private investment promotion process of the Puerto Maldonado </w:t>
      </w:r>
      <w:r w:rsidR="00A5364F" w:rsidRPr="000125B7">
        <w:rPr>
          <w:rFonts w:asciiTheme="majorHAnsi" w:hAnsiTheme="majorHAnsi" w:cs="Arial"/>
        </w:rPr>
        <w:t>WWTP</w:t>
      </w:r>
      <w:r w:rsidRPr="000125B7">
        <w:rPr>
          <w:rFonts w:asciiTheme="majorHAnsi" w:hAnsiTheme="majorHAnsi" w:cs="Arial"/>
        </w:rPr>
        <w:t xml:space="preserve"> Project.</w:t>
      </w:r>
    </w:p>
    <w:p w14:paraId="77F31037" w14:textId="77777777" w:rsidR="007C07C3" w:rsidRPr="000125B7" w:rsidRDefault="007C07C3" w:rsidP="007C07C3">
      <w:pPr>
        <w:pStyle w:val="Prrafodelista"/>
        <w:rPr>
          <w:rFonts w:asciiTheme="majorHAnsi" w:hAnsiTheme="majorHAnsi" w:cs="Arial"/>
        </w:rPr>
      </w:pPr>
    </w:p>
    <w:p w14:paraId="2B79BA76" w14:textId="77777777" w:rsidR="007C07C3" w:rsidRPr="000125B7" w:rsidRDefault="007C07C3" w:rsidP="007C07C3">
      <w:pPr>
        <w:pStyle w:val="Prrafodelista"/>
        <w:widowControl w:val="0"/>
        <w:tabs>
          <w:tab w:val="left" w:pos="709"/>
        </w:tabs>
        <w:spacing w:after="0"/>
        <w:ind w:left="360"/>
        <w:jc w:val="both"/>
        <w:rPr>
          <w:rFonts w:asciiTheme="majorHAnsi" w:hAnsiTheme="majorHAnsi" w:cs="Arial"/>
        </w:rPr>
      </w:pPr>
    </w:p>
    <w:p w14:paraId="65064097" w14:textId="56F9A368" w:rsidR="007C07C3" w:rsidRPr="000125B7" w:rsidRDefault="007C07C3" w:rsidP="00616199">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January 20</w:t>
      </w:r>
      <w:r w:rsidR="00372C93" w:rsidRPr="000125B7">
        <w:rPr>
          <w:rFonts w:asciiTheme="majorHAnsi" w:hAnsiTheme="majorHAnsi" w:cs="Arial"/>
        </w:rPr>
        <w:t>th</w:t>
      </w:r>
      <w:r w:rsidRPr="000125B7">
        <w:rPr>
          <w:rFonts w:asciiTheme="majorHAnsi" w:hAnsiTheme="majorHAnsi" w:cs="Arial"/>
        </w:rPr>
        <w:t xml:space="preserve">, 2020, by means of </w:t>
      </w:r>
      <w:r w:rsidR="00731D1B" w:rsidRPr="000125B7">
        <w:rPr>
          <w:rFonts w:asciiTheme="majorHAnsi" w:hAnsiTheme="majorHAnsi" w:cs="Arial"/>
        </w:rPr>
        <w:t>Circular Letter</w:t>
      </w:r>
      <w:r w:rsidRPr="000125B7">
        <w:rPr>
          <w:rFonts w:asciiTheme="majorHAnsi" w:hAnsiTheme="majorHAnsi" w:cs="Arial"/>
        </w:rPr>
        <w:t xml:space="preserve"> No. 01-2020</w:t>
      </w:r>
      <w:r w:rsidR="003E1B1D" w:rsidRPr="000125B7">
        <w:rPr>
          <w:rFonts w:asciiTheme="majorHAnsi" w:hAnsiTheme="majorHAnsi" w:cs="Arial"/>
        </w:rPr>
        <w:t>-VIVIENDA</w:t>
      </w:r>
      <w:r w:rsidRPr="000125B7">
        <w:rPr>
          <w:rFonts w:asciiTheme="majorHAnsi" w:hAnsiTheme="majorHAnsi" w:cs="Arial"/>
        </w:rPr>
        <w:t xml:space="preserve">/CPIPCS, the </w:t>
      </w:r>
      <w:r w:rsidR="00792120" w:rsidRPr="000125B7">
        <w:rPr>
          <w:rFonts w:asciiTheme="majorHAnsi" w:hAnsiTheme="majorHAnsi" w:cs="Arial"/>
        </w:rPr>
        <w:lastRenderedPageBreak/>
        <w:t xml:space="preserve">Committee for </w:t>
      </w:r>
      <w:r w:rsidR="00D37A4D" w:rsidRPr="000125B7">
        <w:rPr>
          <w:rFonts w:asciiTheme="majorHAnsi" w:hAnsiTheme="majorHAnsi" w:cs="Arial"/>
        </w:rPr>
        <w:t xml:space="preserve">Private Investment Promotion </w:t>
      </w:r>
      <w:r w:rsidR="00792120" w:rsidRPr="000125B7">
        <w:rPr>
          <w:rFonts w:asciiTheme="majorHAnsi" w:hAnsiTheme="majorHAnsi" w:cs="Arial"/>
        </w:rPr>
        <w:t xml:space="preserve">in </w:t>
      </w:r>
      <w:r w:rsidR="00D37A4D" w:rsidRPr="000125B7">
        <w:rPr>
          <w:rFonts w:asciiTheme="majorHAnsi" w:hAnsiTheme="majorHAnsi" w:cs="Arial"/>
        </w:rPr>
        <w:t xml:space="preserve">Construction and Sanitation </w:t>
      </w:r>
      <w:r w:rsidRPr="000125B7">
        <w:rPr>
          <w:rFonts w:asciiTheme="majorHAnsi" w:hAnsiTheme="majorHAnsi" w:cs="Arial"/>
        </w:rPr>
        <w:t xml:space="preserve">(CPIPCS) of the MVCS requested </w:t>
      </w:r>
      <w:r w:rsidR="0092026D" w:rsidRPr="000125B7">
        <w:rPr>
          <w:rFonts w:asciiTheme="majorHAnsi" w:hAnsiTheme="majorHAnsi" w:cs="Arial"/>
        </w:rPr>
        <w:t xml:space="preserve">PROINVERSIÓN </w:t>
      </w:r>
      <w:r w:rsidRPr="000125B7">
        <w:rPr>
          <w:rFonts w:asciiTheme="majorHAnsi" w:hAnsiTheme="majorHAnsi" w:cs="Arial"/>
        </w:rPr>
        <w:t xml:space="preserve">to consider the inclusion of </w:t>
      </w:r>
      <w:r w:rsidR="00792120" w:rsidRPr="000125B7">
        <w:rPr>
          <w:rFonts w:asciiTheme="majorHAnsi" w:hAnsiTheme="majorHAnsi" w:cs="Arial"/>
        </w:rPr>
        <w:t xml:space="preserve">the town of </w:t>
      </w:r>
      <w:r w:rsidRPr="000125B7">
        <w:rPr>
          <w:rFonts w:asciiTheme="majorHAnsi" w:hAnsiTheme="majorHAnsi" w:cs="Arial"/>
        </w:rPr>
        <w:t xml:space="preserve">El Triunfo </w:t>
      </w:r>
      <w:r w:rsidR="00792120" w:rsidRPr="000125B7">
        <w:rPr>
          <w:rFonts w:asciiTheme="majorHAnsi" w:hAnsiTheme="majorHAnsi" w:cs="Arial"/>
        </w:rPr>
        <w:t>of</w:t>
      </w:r>
      <w:r w:rsidRPr="000125B7">
        <w:rPr>
          <w:rFonts w:asciiTheme="majorHAnsi" w:hAnsiTheme="majorHAnsi" w:cs="Arial"/>
        </w:rPr>
        <w:t xml:space="preserve"> the district of Las Piedras, </w:t>
      </w:r>
      <w:r w:rsidR="00792120" w:rsidRPr="000125B7">
        <w:rPr>
          <w:rFonts w:asciiTheme="majorHAnsi" w:hAnsiTheme="majorHAnsi" w:cs="Arial"/>
        </w:rPr>
        <w:t>within</w:t>
      </w:r>
      <w:r w:rsidR="00DF2201" w:rsidRPr="000125B7">
        <w:rPr>
          <w:rFonts w:asciiTheme="majorHAnsi" w:hAnsiTheme="majorHAnsi" w:cs="Arial"/>
        </w:rPr>
        <w:t xml:space="preserve"> the Puerto Maldonado WWTP Project, </w:t>
      </w:r>
      <w:proofErr w:type="gramStart"/>
      <w:r w:rsidR="00792120" w:rsidRPr="000125B7">
        <w:rPr>
          <w:rFonts w:asciiTheme="majorHAnsi" w:hAnsiTheme="majorHAnsi" w:cs="Arial"/>
        </w:rPr>
        <w:t>In</w:t>
      </w:r>
      <w:proofErr w:type="gramEnd"/>
      <w:r w:rsidR="00792120" w:rsidRPr="000125B7">
        <w:rPr>
          <w:rFonts w:asciiTheme="majorHAnsi" w:hAnsiTheme="majorHAnsi" w:cs="Arial"/>
        </w:rPr>
        <w:t xml:space="preserve"> view of the request made by the MTP</w:t>
      </w:r>
      <w:r w:rsidRPr="000125B7">
        <w:rPr>
          <w:rFonts w:asciiTheme="majorHAnsi" w:hAnsiTheme="majorHAnsi" w:cs="Arial"/>
        </w:rPr>
        <w:t>.</w:t>
      </w:r>
    </w:p>
    <w:p w14:paraId="3BE8DA04"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6AE1C6FD" w14:textId="0EB29D8F" w:rsidR="00DE3498"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March 3</w:t>
      </w:r>
      <w:r w:rsidR="00372C93" w:rsidRPr="000125B7">
        <w:rPr>
          <w:rFonts w:asciiTheme="majorHAnsi" w:hAnsiTheme="majorHAnsi" w:cs="Arial"/>
        </w:rPr>
        <w:t>th</w:t>
      </w:r>
      <w:r w:rsidRPr="000125B7">
        <w:rPr>
          <w:rFonts w:asciiTheme="majorHAnsi" w:hAnsiTheme="majorHAnsi" w:cs="Arial"/>
        </w:rPr>
        <w:t xml:space="preserve">, 2020, by means of </w:t>
      </w:r>
      <w:r w:rsidR="00731D1B" w:rsidRPr="000125B7">
        <w:rPr>
          <w:rFonts w:asciiTheme="majorHAnsi" w:hAnsiTheme="majorHAnsi" w:cs="Arial"/>
        </w:rPr>
        <w:t>Circular Letter</w:t>
      </w:r>
      <w:r w:rsidRPr="000125B7">
        <w:rPr>
          <w:rFonts w:asciiTheme="majorHAnsi" w:hAnsiTheme="majorHAnsi" w:cs="Arial"/>
        </w:rPr>
        <w:t xml:space="preserve"> No. 05-2020</w:t>
      </w:r>
      <w:r w:rsidR="003E1B1D" w:rsidRPr="000125B7">
        <w:rPr>
          <w:rFonts w:asciiTheme="majorHAnsi" w:hAnsiTheme="majorHAnsi" w:cs="Arial"/>
        </w:rPr>
        <w:t>-VIVIENDA</w:t>
      </w:r>
      <w:r w:rsidRPr="000125B7">
        <w:rPr>
          <w:rFonts w:asciiTheme="majorHAnsi" w:hAnsiTheme="majorHAnsi" w:cs="Arial"/>
        </w:rPr>
        <w:t xml:space="preserve">/CPIPCS, the CPIPCS of the MVCS communicated that the PNSU will carry out the corresponding actions </w:t>
      </w:r>
      <w:r w:rsidR="00DF2201" w:rsidRPr="000125B7">
        <w:rPr>
          <w:rFonts w:asciiTheme="majorHAnsi" w:hAnsiTheme="majorHAnsi" w:cs="Arial"/>
        </w:rPr>
        <w:t xml:space="preserve">to include the water and sewerage extension component of the urban expansion areas of </w:t>
      </w:r>
      <w:r w:rsidR="00792120" w:rsidRPr="000125B7">
        <w:rPr>
          <w:rFonts w:asciiTheme="majorHAnsi" w:hAnsiTheme="majorHAnsi" w:cs="Arial"/>
        </w:rPr>
        <w:t xml:space="preserve">the town of </w:t>
      </w:r>
      <w:r w:rsidR="00DF2201" w:rsidRPr="000125B7">
        <w:rPr>
          <w:rFonts w:asciiTheme="majorHAnsi" w:hAnsiTheme="majorHAnsi" w:cs="Arial"/>
        </w:rPr>
        <w:t>El Triunfo (</w:t>
      </w:r>
      <w:r w:rsidR="00792120" w:rsidRPr="000125B7">
        <w:rPr>
          <w:rFonts w:asciiTheme="majorHAnsi" w:hAnsiTheme="majorHAnsi" w:cs="Arial"/>
        </w:rPr>
        <w:t xml:space="preserve">district of </w:t>
      </w:r>
      <w:r w:rsidR="00DF2201" w:rsidRPr="000125B7">
        <w:rPr>
          <w:rFonts w:asciiTheme="majorHAnsi" w:hAnsiTheme="majorHAnsi" w:cs="Arial"/>
        </w:rPr>
        <w:t xml:space="preserve">Las Piedras) in the pre-investment study </w:t>
      </w:r>
      <w:r w:rsidR="00792120" w:rsidRPr="000125B7">
        <w:rPr>
          <w:rFonts w:asciiTheme="majorHAnsi" w:hAnsiTheme="majorHAnsi" w:cs="Arial"/>
        </w:rPr>
        <w:t>conducted by the Large Cities Program</w:t>
      </w:r>
      <w:r w:rsidR="00DF2201" w:rsidRPr="000125B7">
        <w:rPr>
          <w:rFonts w:asciiTheme="majorHAnsi" w:hAnsiTheme="majorHAnsi" w:cs="Arial"/>
        </w:rPr>
        <w:t xml:space="preserve">, in order to complete the inclusion of </w:t>
      </w:r>
      <w:r w:rsidR="00792120" w:rsidRPr="000125B7">
        <w:rPr>
          <w:rFonts w:asciiTheme="majorHAnsi" w:hAnsiTheme="majorHAnsi" w:cs="Arial"/>
        </w:rPr>
        <w:t xml:space="preserve">the town of </w:t>
      </w:r>
      <w:r w:rsidR="00DF2201" w:rsidRPr="000125B7">
        <w:rPr>
          <w:rFonts w:asciiTheme="majorHAnsi" w:hAnsiTheme="majorHAnsi" w:cs="Arial"/>
        </w:rPr>
        <w:t>El Triunfo in the Puerto Maldonado WWTP project</w:t>
      </w:r>
      <w:r w:rsidRPr="000125B7">
        <w:rPr>
          <w:rFonts w:asciiTheme="majorHAnsi" w:hAnsiTheme="majorHAnsi" w:cs="Arial"/>
        </w:rPr>
        <w:t>.</w:t>
      </w:r>
    </w:p>
    <w:p w14:paraId="729BD304" w14:textId="77777777" w:rsidR="00DE3498" w:rsidRPr="000125B7" w:rsidRDefault="00DE3498" w:rsidP="00DE3498">
      <w:pPr>
        <w:pStyle w:val="Prrafodelista"/>
        <w:widowControl w:val="0"/>
        <w:tabs>
          <w:tab w:val="left" w:pos="709"/>
        </w:tabs>
        <w:spacing w:after="0"/>
        <w:ind w:left="709"/>
        <w:jc w:val="both"/>
        <w:rPr>
          <w:rFonts w:asciiTheme="majorHAnsi" w:hAnsiTheme="majorHAnsi" w:cs="Arial"/>
        </w:rPr>
      </w:pPr>
    </w:p>
    <w:p w14:paraId="77CA97FB" w14:textId="116476B9" w:rsidR="007C07C3" w:rsidRPr="000125B7" w:rsidRDefault="00DF2201" w:rsidP="00430998">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May 5</w:t>
      </w:r>
      <w:r w:rsidR="00372C93" w:rsidRPr="000125B7">
        <w:rPr>
          <w:rFonts w:asciiTheme="majorHAnsi" w:hAnsiTheme="majorHAnsi" w:cs="Arial"/>
        </w:rPr>
        <w:t>th</w:t>
      </w:r>
      <w:r w:rsidRPr="000125B7">
        <w:rPr>
          <w:rFonts w:asciiTheme="majorHAnsi" w:hAnsiTheme="majorHAnsi" w:cs="Arial"/>
        </w:rPr>
        <w:t xml:space="preserve">, 2020, by </w:t>
      </w:r>
      <w:r w:rsidR="00731D1B" w:rsidRPr="000125B7">
        <w:rPr>
          <w:rFonts w:asciiTheme="majorHAnsi" w:hAnsiTheme="majorHAnsi" w:cs="Arial"/>
        </w:rPr>
        <w:t>Circular Letter</w:t>
      </w:r>
      <w:r w:rsidR="007C07C3" w:rsidRPr="000125B7">
        <w:rPr>
          <w:rFonts w:asciiTheme="majorHAnsi" w:hAnsiTheme="majorHAnsi" w:cs="Arial"/>
        </w:rPr>
        <w:t xml:space="preserve"> No. 07-2020-VIVIENDA/VMCS-CPIPCS, the </w:t>
      </w:r>
      <w:r w:rsidR="00792120" w:rsidRPr="000125B7">
        <w:rPr>
          <w:rFonts w:asciiTheme="majorHAnsi" w:hAnsiTheme="majorHAnsi" w:cs="Arial"/>
        </w:rPr>
        <w:t xml:space="preserve">Committee for </w:t>
      </w:r>
      <w:r w:rsidRPr="000125B7">
        <w:rPr>
          <w:rFonts w:asciiTheme="majorHAnsi" w:hAnsiTheme="majorHAnsi" w:cs="Arial"/>
        </w:rPr>
        <w:t xml:space="preserve">Private Investment Promotion </w:t>
      </w:r>
      <w:r w:rsidR="00430998" w:rsidRPr="000125B7">
        <w:rPr>
          <w:rFonts w:asciiTheme="majorHAnsi" w:hAnsiTheme="majorHAnsi" w:cs="Arial"/>
        </w:rPr>
        <w:t xml:space="preserve">in </w:t>
      </w:r>
      <w:r w:rsidRPr="000125B7">
        <w:rPr>
          <w:rFonts w:asciiTheme="majorHAnsi" w:hAnsiTheme="majorHAnsi" w:cs="Arial"/>
        </w:rPr>
        <w:t xml:space="preserve">Construction and Sanitation </w:t>
      </w:r>
      <w:r w:rsidR="007C07C3" w:rsidRPr="000125B7">
        <w:rPr>
          <w:rFonts w:asciiTheme="majorHAnsi" w:hAnsiTheme="majorHAnsi" w:cs="Arial"/>
        </w:rPr>
        <w:t xml:space="preserve">(CPIPCS) of the MVCS informed </w:t>
      </w:r>
      <w:r w:rsidR="00F4791A" w:rsidRPr="000125B7">
        <w:rPr>
          <w:rFonts w:asciiTheme="majorHAnsi" w:hAnsiTheme="majorHAnsi" w:cs="Arial"/>
        </w:rPr>
        <w:t>PROINVERSIÓN</w:t>
      </w:r>
      <w:r w:rsidR="00E61631" w:rsidRPr="000125B7">
        <w:rPr>
          <w:rFonts w:asciiTheme="majorHAnsi" w:hAnsiTheme="majorHAnsi" w:cs="Arial"/>
        </w:rPr>
        <w:t xml:space="preserve"> that the Functional Area on</w:t>
      </w:r>
      <w:r w:rsidR="007C07C3" w:rsidRPr="000125B7">
        <w:rPr>
          <w:rFonts w:asciiTheme="majorHAnsi" w:hAnsiTheme="majorHAnsi" w:cs="Arial"/>
        </w:rPr>
        <w:t xml:space="preserve"> Studies and Projects (AFEP) of the Regional Government of Madre de Dios </w:t>
      </w:r>
      <w:r w:rsidR="00E61631" w:rsidRPr="000125B7">
        <w:rPr>
          <w:rFonts w:asciiTheme="majorHAnsi" w:hAnsiTheme="majorHAnsi" w:cs="Arial"/>
        </w:rPr>
        <w:t>de-activated the project "</w:t>
      </w:r>
      <w:r w:rsidR="00430998" w:rsidRPr="000125B7">
        <w:rPr>
          <w:rFonts w:asciiTheme="majorHAnsi" w:hAnsiTheme="majorHAnsi" w:cs="Arial"/>
        </w:rPr>
        <w:t>Improvement and Expansion of Drinking Water, Sewerage and Wastewater Treatment Systems C</w:t>
      </w:r>
      <w:r w:rsidR="00E61631" w:rsidRPr="000125B7">
        <w:rPr>
          <w:rFonts w:asciiTheme="majorHAnsi" w:hAnsiTheme="majorHAnsi" w:cs="Arial"/>
        </w:rPr>
        <w:t xml:space="preserve">ity of El Triunfo </w:t>
      </w:r>
      <w:r w:rsidR="00430998" w:rsidRPr="000125B7">
        <w:rPr>
          <w:rFonts w:asciiTheme="majorHAnsi" w:hAnsiTheme="majorHAnsi" w:cs="Arial"/>
        </w:rPr>
        <w:t>- D</w:t>
      </w:r>
      <w:r w:rsidR="00E61631" w:rsidRPr="000125B7">
        <w:rPr>
          <w:rFonts w:asciiTheme="majorHAnsi" w:hAnsiTheme="majorHAnsi" w:cs="Arial"/>
        </w:rPr>
        <w:t xml:space="preserve">istrict of Las Piedras - Province of Tambopata - Department of Madre de Dios", </w:t>
      </w:r>
      <w:r w:rsidR="00430998" w:rsidRPr="000125B7">
        <w:rPr>
          <w:rFonts w:asciiTheme="majorHAnsi" w:hAnsiTheme="majorHAnsi" w:cs="Arial"/>
        </w:rPr>
        <w:t>with CUI No. 2358309, in order to avoid duplication of projects.</w:t>
      </w:r>
    </w:p>
    <w:p w14:paraId="32356D13"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46A6332A" w14:textId="191107BF"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June 24</w:t>
      </w:r>
      <w:r w:rsidR="00372C93" w:rsidRPr="000125B7">
        <w:rPr>
          <w:rFonts w:asciiTheme="majorHAnsi" w:hAnsiTheme="majorHAnsi" w:cs="Arial"/>
        </w:rPr>
        <w:t>th</w:t>
      </w:r>
      <w:r w:rsidRPr="000125B7">
        <w:rPr>
          <w:rFonts w:asciiTheme="majorHAnsi" w:hAnsiTheme="majorHAnsi" w:cs="Arial"/>
        </w:rPr>
        <w:t xml:space="preserve">, 2020, </w:t>
      </w:r>
      <w:r w:rsidR="00E61631" w:rsidRPr="000125B7">
        <w:rPr>
          <w:rFonts w:asciiTheme="majorHAnsi" w:hAnsiTheme="majorHAnsi" w:cs="Arial"/>
        </w:rPr>
        <w:t xml:space="preserve">by means of </w:t>
      </w:r>
      <w:r w:rsidRPr="000125B7">
        <w:rPr>
          <w:rFonts w:asciiTheme="majorHAnsi" w:hAnsiTheme="majorHAnsi" w:cs="Arial"/>
        </w:rPr>
        <w:t>Agreement No. 88-1-2020-</w:t>
      </w:r>
      <w:r w:rsidR="00E61631" w:rsidRPr="000125B7">
        <w:rPr>
          <w:rFonts w:asciiTheme="majorHAnsi" w:hAnsiTheme="majorHAnsi" w:cs="Arial"/>
        </w:rPr>
        <w:t>PTAR</w:t>
      </w:r>
      <w:r w:rsidRPr="000125B7">
        <w:rPr>
          <w:rFonts w:asciiTheme="majorHAnsi" w:hAnsiTheme="majorHAnsi" w:cs="Arial"/>
        </w:rPr>
        <w:t xml:space="preserve"> MALDONADO, the Initial </w:t>
      </w:r>
      <w:r w:rsidR="00430998" w:rsidRPr="000125B7">
        <w:rPr>
          <w:rFonts w:asciiTheme="majorHAnsi" w:hAnsiTheme="majorHAnsi" w:cs="Arial"/>
        </w:rPr>
        <w:t>Draft</w:t>
      </w:r>
      <w:r w:rsidRPr="000125B7">
        <w:rPr>
          <w:rFonts w:asciiTheme="majorHAnsi" w:hAnsiTheme="majorHAnsi" w:cs="Arial"/>
        </w:rPr>
        <w:t xml:space="preserve"> </w:t>
      </w:r>
      <w:r w:rsidR="006468BB" w:rsidRPr="000125B7">
        <w:rPr>
          <w:rFonts w:asciiTheme="majorHAnsi" w:hAnsiTheme="majorHAnsi" w:cs="Arial"/>
        </w:rPr>
        <w:t>Concession Contract</w:t>
      </w:r>
      <w:r w:rsidR="00E61631" w:rsidRPr="000125B7">
        <w:rPr>
          <w:rFonts w:asciiTheme="majorHAnsi" w:hAnsiTheme="majorHAnsi" w:cs="Arial"/>
        </w:rPr>
        <w:t xml:space="preserve"> </w:t>
      </w:r>
      <w:r w:rsidRPr="000125B7">
        <w:rPr>
          <w:rFonts w:asciiTheme="majorHAnsi" w:hAnsiTheme="majorHAnsi" w:cs="Arial"/>
        </w:rPr>
        <w:t>was approved.</w:t>
      </w:r>
    </w:p>
    <w:p w14:paraId="7105B41D"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02DB9EEC" w14:textId="02638401"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July 16</w:t>
      </w:r>
      <w:r w:rsidR="00372C93" w:rsidRPr="000125B7">
        <w:rPr>
          <w:rFonts w:asciiTheme="majorHAnsi" w:hAnsiTheme="majorHAnsi" w:cs="Arial"/>
        </w:rPr>
        <w:t>th</w:t>
      </w:r>
      <w:r w:rsidRPr="000125B7">
        <w:rPr>
          <w:rFonts w:asciiTheme="majorHAnsi" w:hAnsiTheme="majorHAnsi" w:cs="Arial"/>
        </w:rPr>
        <w:t xml:space="preserve">, 2020, by means of </w:t>
      </w:r>
      <w:r w:rsidR="00731D1B" w:rsidRPr="000125B7">
        <w:rPr>
          <w:rFonts w:asciiTheme="majorHAnsi" w:hAnsiTheme="majorHAnsi" w:cs="Arial"/>
        </w:rPr>
        <w:t>Circular Letter</w:t>
      </w:r>
      <w:r w:rsidR="00E61631" w:rsidRPr="000125B7">
        <w:rPr>
          <w:rFonts w:asciiTheme="majorHAnsi" w:hAnsiTheme="majorHAnsi" w:cs="Arial"/>
        </w:rPr>
        <w:t xml:space="preserve"> No. 124-2020-SUNASS-</w:t>
      </w:r>
      <w:r w:rsidRPr="000125B7">
        <w:rPr>
          <w:rFonts w:asciiTheme="majorHAnsi" w:hAnsiTheme="majorHAnsi" w:cs="Arial"/>
        </w:rPr>
        <w:t xml:space="preserve">GG the National Superintendence of Sanitation Services issued its favorable opinion to the Initial </w:t>
      </w:r>
      <w:r w:rsidR="00430998" w:rsidRPr="000125B7">
        <w:rPr>
          <w:rFonts w:asciiTheme="majorHAnsi" w:hAnsiTheme="majorHAnsi" w:cs="Arial"/>
        </w:rPr>
        <w:t>Draft</w:t>
      </w:r>
      <w:r w:rsidRPr="000125B7">
        <w:rPr>
          <w:rFonts w:asciiTheme="majorHAnsi" w:hAnsiTheme="majorHAnsi" w:cs="Arial"/>
        </w:rPr>
        <w:t xml:space="preserve"> </w:t>
      </w:r>
      <w:r w:rsidR="006468BB" w:rsidRPr="000125B7">
        <w:rPr>
          <w:rFonts w:asciiTheme="majorHAnsi" w:hAnsiTheme="majorHAnsi" w:cs="Arial"/>
        </w:rPr>
        <w:t>Concession Contract</w:t>
      </w:r>
      <w:r w:rsidRPr="000125B7">
        <w:rPr>
          <w:rFonts w:asciiTheme="majorHAnsi" w:hAnsiTheme="majorHAnsi" w:cs="Arial"/>
        </w:rPr>
        <w:t>.</w:t>
      </w:r>
    </w:p>
    <w:p w14:paraId="3E6C63E1"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5F4085A8" w14:textId="2D95CC68" w:rsidR="007C07C3"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On July 17</w:t>
      </w:r>
      <w:r w:rsidR="00372C93" w:rsidRPr="000125B7">
        <w:rPr>
          <w:rFonts w:asciiTheme="majorHAnsi" w:hAnsiTheme="majorHAnsi" w:cs="Arial"/>
        </w:rPr>
        <w:t>th</w:t>
      </w:r>
      <w:r w:rsidRPr="000125B7">
        <w:rPr>
          <w:rFonts w:asciiTheme="majorHAnsi" w:hAnsiTheme="majorHAnsi" w:cs="Arial"/>
        </w:rPr>
        <w:t xml:space="preserve">, 2020, </w:t>
      </w:r>
      <w:r w:rsidR="00E61631" w:rsidRPr="000125B7">
        <w:rPr>
          <w:rFonts w:asciiTheme="majorHAnsi" w:hAnsiTheme="majorHAnsi" w:cs="Arial"/>
        </w:rPr>
        <w:t xml:space="preserve">by means of </w:t>
      </w:r>
      <w:r w:rsidR="00731D1B" w:rsidRPr="000125B7">
        <w:rPr>
          <w:rFonts w:asciiTheme="majorHAnsi" w:hAnsiTheme="majorHAnsi" w:cs="Arial"/>
        </w:rPr>
        <w:t>Circular Letter</w:t>
      </w:r>
      <w:r w:rsidRPr="000125B7">
        <w:rPr>
          <w:rFonts w:asciiTheme="majorHAnsi" w:hAnsiTheme="majorHAnsi" w:cs="Arial"/>
        </w:rPr>
        <w:t xml:space="preserve"> No. 089-2020</w:t>
      </w:r>
      <w:r w:rsidR="003E1B1D" w:rsidRPr="000125B7">
        <w:rPr>
          <w:rFonts w:asciiTheme="majorHAnsi" w:hAnsiTheme="majorHAnsi" w:cs="Arial"/>
        </w:rPr>
        <w:t>-VIVIENDA</w:t>
      </w:r>
      <w:r w:rsidRPr="000125B7">
        <w:rPr>
          <w:rFonts w:asciiTheme="majorHAnsi" w:hAnsiTheme="majorHAnsi" w:cs="Arial"/>
        </w:rPr>
        <w:t xml:space="preserve">/DM the Ministry of Housing, Construction and Sanitation issued its favorable opinion to the Initial </w:t>
      </w:r>
      <w:r w:rsidR="00430998" w:rsidRPr="000125B7">
        <w:rPr>
          <w:rFonts w:asciiTheme="majorHAnsi" w:hAnsiTheme="majorHAnsi" w:cs="Arial"/>
        </w:rPr>
        <w:t>Draft</w:t>
      </w:r>
      <w:r w:rsidRPr="000125B7">
        <w:rPr>
          <w:rFonts w:asciiTheme="majorHAnsi" w:hAnsiTheme="majorHAnsi" w:cs="Arial"/>
        </w:rPr>
        <w:t xml:space="preserve"> </w:t>
      </w:r>
      <w:r w:rsidR="006468BB" w:rsidRPr="000125B7">
        <w:rPr>
          <w:rFonts w:asciiTheme="majorHAnsi" w:hAnsiTheme="majorHAnsi" w:cs="Arial"/>
        </w:rPr>
        <w:t>Concession Contract</w:t>
      </w:r>
      <w:r w:rsidRPr="000125B7">
        <w:rPr>
          <w:rFonts w:asciiTheme="majorHAnsi" w:hAnsiTheme="majorHAnsi" w:cs="Arial"/>
        </w:rPr>
        <w:t>.</w:t>
      </w:r>
    </w:p>
    <w:p w14:paraId="4954637C" w14:textId="77777777" w:rsidR="007C07C3" w:rsidRPr="000125B7" w:rsidRDefault="007C07C3" w:rsidP="007C07C3">
      <w:pPr>
        <w:pStyle w:val="Prrafodelista"/>
        <w:widowControl w:val="0"/>
        <w:tabs>
          <w:tab w:val="left" w:pos="709"/>
        </w:tabs>
        <w:spacing w:after="0"/>
        <w:ind w:left="709" w:hanging="709"/>
        <w:jc w:val="both"/>
        <w:rPr>
          <w:rFonts w:asciiTheme="majorHAnsi" w:hAnsiTheme="majorHAnsi" w:cs="Arial"/>
        </w:rPr>
      </w:pPr>
    </w:p>
    <w:p w14:paraId="069DC16E" w14:textId="3ECBDACD" w:rsidR="008371C4"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 [*] </w:t>
      </w:r>
      <w:r w:rsidR="00E61631" w:rsidRPr="000125B7">
        <w:rPr>
          <w:rFonts w:asciiTheme="majorHAnsi" w:hAnsiTheme="majorHAnsi" w:cs="Arial"/>
        </w:rPr>
        <w:t xml:space="preserve">[*], </w:t>
      </w:r>
      <w:r w:rsidRPr="000125B7">
        <w:rPr>
          <w:rFonts w:asciiTheme="majorHAnsi" w:hAnsiTheme="majorHAnsi" w:cs="Arial"/>
        </w:rPr>
        <w:t xml:space="preserve">2020, through [*] the Ministry of Economy and Finance issued its favorable opinion to the Initial </w:t>
      </w:r>
      <w:r w:rsidR="00430998" w:rsidRPr="000125B7">
        <w:rPr>
          <w:rFonts w:asciiTheme="majorHAnsi" w:hAnsiTheme="majorHAnsi" w:cs="Arial"/>
        </w:rPr>
        <w:t>Draft</w:t>
      </w:r>
      <w:r w:rsidRPr="000125B7">
        <w:rPr>
          <w:rFonts w:asciiTheme="majorHAnsi" w:hAnsiTheme="majorHAnsi" w:cs="Arial"/>
        </w:rPr>
        <w:t xml:space="preserve"> </w:t>
      </w:r>
      <w:r w:rsidR="006468BB" w:rsidRPr="000125B7">
        <w:rPr>
          <w:rFonts w:asciiTheme="majorHAnsi" w:hAnsiTheme="majorHAnsi" w:cs="Arial"/>
        </w:rPr>
        <w:t>Concession Contract</w:t>
      </w:r>
      <w:r w:rsidR="008371C4" w:rsidRPr="000125B7">
        <w:rPr>
          <w:rFonts w:asciiTheme="majorHAnsi" w:hAnsiTheme="majorHAnsi" w:cs="Arial"/>
        </w:rPr>
        <w:t>.</w:t>
      </w:r>
    </w:p>
    <w:p w14:paraId="775DBD69" w14:textId="77777777" w:rsidR="00181B5B" w:rsidRPr="000125B7" w:rsidRDefault="00181B5B" w:rsidP="00181B5B">
      <w:pPr>
        <w:pStyle w:val="Prrafodelista"/>
        <w:rPr>
          <w:rFonts w:asciiTheme="majorHAnsi" w:hAnsiTheme="majorHAnsi" w:cs="Arial"/>
        </w:rPr>
      </w:pPr>
    </w:p>
    <w:p w14:paraId="5CC4E26A" w14:textId="643D283D" w:rsidR="00181B5B" w:rsidRPr="000125B7" w:rsidRDefault="007C07C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By means of Resolution [*] of [*], the Executive Director of </w:t>
      </w:r>
      <w:r w:rsidR="0092026D" w:rsidRPr="000125B7">
        <w:rPr>
          <w:rFonts w:asciiTheme="majorHAnsi" w:hAnsiTheme="majorHAnsi" w:cs="Arial"/>
        </w:rPr>
        <w:t xml:space="preserve">PROINVERSIÓN </w:t>
      </w:r>
      <w:r w:rsidRPr="000125B7">
        <w:rPr>
          <w:rFonts w:asciiTheme="majorHAnsi" w:hAnsiTheme="majorHAnsi" w:cs="Arial"/>
        </w:rPr>
        <w:t>ratified Agreement No. [*]</w:t>
      </w:r>
      <w:r w:rsidR="00643C1D" w:rsidRPr="000125B7">
        <w:rPr>
          <w:rFonts w:asciiTheme="majorHAnsi" w:hAnsiTheme="majorHAnsi" w:cs="Arial"/>
        </w:rPr>
        <w:t xml:space="preserve"> adopted by the Pro-</w:t>
      </w:r>
      <w:r w:rsidR="00372C93" w:rsidRPr="000125B7">
        <w:rPr>
          <w:rFonts w:asciiTheme="majorHAnsi" w:hAnsiTheme="majorHAnsi" w:cs="Arial"/>
        </w:rPr>
        <w:t>Agua</w:t>
      </w:r>
      <w:r w:rsidR="00643C1D" w:rsidRPr="000125B7">
        <w:rPr>
          <w:rFonts w:asciiTheme="majorHAnsi" w:hAnsiTheme="majorHAnsi" w:cs="Arial"/>
        </w:rPr>
        <w:t xml:space="preserve"> Committee during its meeting of [*], whereby the </w:t>
      </w:r>
      <w:r w:rsidR="00372C93" w:rsidRPr="000125B7">
        <w:rPr>
          <w:rFonts w:asciiTheme="majorHAnsi" w:hAnsiTheme="majorHAnsi" w:cs="Arial"/>
        </w:rPr>
        <w:t>Tender Documents</w:t>
      </w:r>
      <w:r w:rsidR="00643C1D" w:rsidRPr="000125B7">
        <w:rPr>
          <w:rFonts w:asciiTheme="majorHAnsi" w:hAnsiTheme="majorHAnsi" w:cs="Arial"/>
        </w:rPr>
        <w:t xml:space="preserve"> were approved and the corresponding call for </w:t>
      </w:r>
      <w:r w:rsidR="00BB0937" w:rsidRPr="000125B7">
        <w:rPr>
          <w:rFonts w:asciiTheme="majorHAnsi" w:hAnsiTheme="majorHAnsi" w:cs="Arial"/>
        </w:rPr>
        <w:t>tender</w:t>
      </w:r>
      <w:r w:rsidR="00643C1D" w:rsidRPr="000125B7">
        <w:rPr>
          <w:rFonts w:asciiTheme="majorHAnsi" w:hAnsiTheme="majorHAnsi" w:cs="Arial"/>
        </w:rPr>
        <w:t xml:space="preserve"> was published. The announcement was made on [*] of [*] </w:t>
      </w:r>
      <w:r w:rsidR="001608B4" w:rsidRPr="000125B7">
        <w:rPr>
          <w:rFonts w:asciiTheme="majorHAnsi" w:hAnsiTheme="majorHAnsi" w:cs="Arial"/>
        </w:rPr>
        <w:t>in</w:t>
      </w:r>
      <w:r w:rsidR="00643C1D" w:rsidRPr="000125B7">
        <w:rPr>
          <w:rFonts w:asciiTheme="majorHAnsi" w:hAnsiTheme="majorHAnsi" w:cs="Arial"/>
        </w:rPr>
        <w:t xml:space="preserve"> the institutional portal of </w:t>
      </w:r>
      <w:r w:rsidR="0092026D" w:rsidRPr="000125B7">
        <w:rPr>
          <w:rFonts w:asciiTheme="majorHAnsi" w:hAnsiTheme="majorHAnsi" w:cs="Arial"/>
        </w:rPr>
        <w:t xml:space="preserve">PROINVERSIÓN </w:t>
      </w:r>
      <w:r w:rsidR="00692CE6" w:rsidRPr="000125B7">
        <w:rPr>
          <w:rFonts w:asciiTheme="majorHAnsi" w:hAnsiTheme="majorHAnsi" w:cs="Arial"/>
        </w:rPr>
        <w:t>and in the Official Gazette “</w:t>
      </w:r>
      <w:r w:rsidR="00643C1D" w:rsidRPr="000125B7">
        <w:rPr>
          <w:rFonts w:asciiTheme="majorHAnsi" w:hAnsiTheme="majorHAnsi" w:cs="Arial"/>
        </w:rPr>
        <w:t>El Peruano</w:t>
      </w:r>
      <w:r w:rsidR="00692CE6" w:rsidRPr="000125B7">
        <w:rPr>
          <w:rFonts w:asciiTheme="majorHAnsi" w:hAnsiTheme="majorHAnsi" w:cs="Arial"/>
        </w:rPr>
        <w:t>”</w:t>
      </w:r>
      <w:r w:rsidR="00181B5B" w:rsidRPr="000125B7">
        <w:rPr>
          <w:rFonts w:asciiTheme="majorHAnsi" w:hAnsiTheme="majorHAnsi" w:cs="Arial"/>
        </w:rPr>
        <w:t xml:space="preserve">. </w:t>
      </w:r>
    </w:p>
    <w:p w14:paraId="10EBF826" w14:textId="77777777" w:rsidR="00995375" w:rsidRPr="000125B7" w:rsidRDefault="00995375" w:rsidP="009207F0">
      <w:pPr>
        <w:widowControl w:val="0"/>
        <w:spacing w:after="0"/>
        <w:jc w:val="both"/>
        <w:rPr>
          <w:rFonts w:asciiTheme="majorHAnsi" w:hAnsiTheme="majorHAnsi"/>
        </w:rPr>
      </w:pPr>
    </w:p>
    <w:p w14:paraId="479B7B7B" w14:textId="46680696" w:rsidR="00995375" w:rsidRPr="000125B7" w:rsidRDefault="000B6E53" w:rsidP="001E779C">
      <w:pPr>
        <w:pStyle w:val="Prrafodelista"/>
        <w:widowControl w:val="0"/>
        <w:numPr>
          <w:ilvl w:val="0"/>
          <w:numId w:val="36"/>
        </w:numPr>
        <w:tabs>
          <w:tab w:val="left" w:pos="709"/>
        </w:tabs>
        <w:spacing w:after="0"/>
        <w:jc w:val="both"/>
        <w:outlineLvl w:val="0"/>
        <w:rPr>
          <w:rFonts w:asciiTheme="majorHAnsi" w:hAnsiTheme="majorHAnsi"/>
          <w:b/>
        </w:rPr>
      </w:pPr>
      <w:bookmarkStart w:id="4" w:name="_Toc51172215"/>
      <w:bookmarkEnd w:id="3"/>
      <w:r w:rsidRPr="000125B7">
        <w:rPr>
          <w:rFonts w:asciiTheme="majorHAnsi" w:hAnsiTheme="majorHAnsi"/>
          <w:b/>
        </w:rPr>
        <w:t xml:space="preserve">Purpose of the </w:t>
      </w:r>
      <w:r w:rsidR="001608B4" w:rsidRPr="000125B7">
        <w:rPr>
          <w:rFonts w:asciiTheme="majorHAnsi" w:hAnsiTheme="majorHAnsi"/>
          <w:b/>
        </w:rPr>
        <w:t>Tender</w:t>
      </w:r>
      <w:bookmarkEnd w:id="4"/>
    </w:p>
    <w:p w14:paraId="32DD07EF" w14:textId="77777777" w:rsidR="00995375" w:rsidRPr="000125B7" w:rsidRDefault="00995375" w:rsidP="00995375">
      <w:pPr>
        <w:pStyle w:val="Prrafodelista"/>
        <w:widowControl w:val="0"/>
        <w:spacing w:after="0"/>
        <w:ind w:left="426"/>
        <w:rPr>
          <w:rFonts w:asciiTheme="majorHAnsi" w:hAnsiTheme="majorHAnsi" w:cs="Arial"/>
        </w:rPr>
      </w:pPr>
    </w:p>
    <w:p w14:paraId="4785C724" w14:textId="184AF72D" w:rsidR="007D6A1B" w:rsidRPr="000125B7" w:rsidRDefault="001608B4"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Republic of Peru, through the Private Investment Promotion Agency - </w:t>
      </w:r>
      <w:r w:rsidR="00F4791A" w:rsidRPr="000125B7">
        <w:rPr>
          <w:rFonts w:asciiTheme="majorHAnsi" w:hAnsiTheme="majorHAnsi" w:cs="Arial"/>
        </w:rPr>
        <w:t>PROINVERSIÓN</w:t>
      </w:r>
      <w:r w:rsidR="00372C93" w:rsidRPr="000125B7">
        <w:rPr>
          <w:rFonts w:asciiTheme="majorHAnsi" w:hAnsiTheme="majorHAnsi" w:cs="Arial"/>
        </w:rPr>
        <w:t>, calls for a</w:t>
      </w:r>
      <w:r w:rsidRPr="000125B7">
        <w:rPr>
          <w:rFonts w:asciiTheme="majorHAnsi" w:hAnsiTheme="majorHAnsi" w:cs="Arial"/>
        </w:rPr>
        <w:t xml:space="preserve"> Comprehensive Project Tender whose purpose is to select a national or foreign legal entity, a consortium of these, or a consortium of </w:t>
      </w:r>
      <w:r w:rsidR="00BB0937" w:rsidRPr="000125B7">
        <w:rPr>
          <w:rFonts w:asciiTheme="majorHAnsi" w:hAnsiTheme="majorHAnsi" w:cs="Arial"/>
        </w:rPr>
        <w:t>individuals</w:t>
      </w:r>
      <w:r w:rsidRPr="000125B7">
        <w:rPr>
          <w:rFonts w:asciiTheme="majorHAnsi" w:hAnsiTheme="majorHAnsi" w:cs="Arial"/>
        </w:rPr>
        <w:t xml:space="preserve"> with national or foreign legal </w:t>
      </w:r>
      <w:r w:rsidRPr="000125B7">
        <w:rPr>
          <w:rFonts w:asciiTheme="majorHAnsi" w:hAnsiTheme="majorHAnsi" w:cs="Arial"/>
        </w:rPr>
        <w:lastRenderedPageBreak/>
        <w:t xml:space="preserve">entities, which will </w:t>
      </w:r>
      <w:r w:rsidR="006B29BD" w:rsidRPr="000125B7">
        <w:rPr>
          <w:rFonts w:asciiTheme="majorHAnsi" w:hAnsiTheme="majorHAnsi" w:cs="Arial"/>
        </w:rPr>
        <w:t>con</w:t>
      </w:r>
      <w:r w:rsidRPr="000125B7">
        <w:rPr>
          <w:rFonts w:asciiTheme="majorHAnsi" w:hAnsiTheme="majorHAnsi" w:cs="Arial"/>
        </w:rPr>
        <w:t xml:space="preserve">form the concessionary company that will sign the </w:t>
      </w:r>
      <w:r w:rsidR="006468BB" w:rsidRPr="000125B7">
        <w:rPr>
          <w:rFonts w:asciiTheme="majorHAnsi" w:hAnsiTheme="majorHAnsi" w:cs="Arial"/>
        </w:rPr>
        <w:t>Concession Contract</w:t>
      </w:r>
      <w:r w:rsidRPr="000125B7">
        <w:rPr>
          <w:rFonts w:asciiTheme="majorHAnsi" w:hAnsiTheme="majorHAnsi" w:cs="Arial"/>
        </w:rPr>
        <w:t xml:space="preserve"> and will be in charge of</w:t>
      </w:r>
      <w:r w:rsidR="007D6A1B" w:rsidRPr="000125B7">
        <w:rPr>
          <w:rFonts w:asciiTheme="majorHAnsi" w:hAnsiTheme="majorHAnsi" w:cs="Arial"/>
        </w:rPr>
        <w:t>:</w:t>
      </w:r>
    </w:p>
    <w:p w14:paraId="560151F3" w14:textId="77777777" w:rsidR="007D6A1B" w:rsidRPr="000125B7" w:rsidRDefault="007D6A1B" w:rsidP="007D6A1B">
      <w:pPr>
        <w:pStyle w:val="Prrafodelista"/>
        <w:widowControl w:val="0"/>
        <w:tabs>
          <w:tab w:val="left" w:pos="709"/>
        </w:tabs>
        <w:spacing w:after="0"/>
        <w:ind w:left="709"/>
        <w:jc w:val="both"/>
        <w:rPr>
          <w:rFonts w:asciiTheme="majorHAnsi" w:hAnsiTheme="majorHAnsi" w:cs="Arial"/>
        </w:rPr>
      </w:pPr>
    </w:p>
    <w:p w14:paraId="006624AD" w14:textId="68C689DB" w:rsidR="000B6E53" w:rsidRPr="000125B7" w:rsidRDefault="000B6E53" w:rsidP="001E779C">
      <w:pPr>
        <w:pStyle w:val="Estilo10"/>
        <w:widowControl w:val="0"/>
        <w:numPr>
          <w:ilvl w:val="0"/>
          <w:numId w:val="52"/>
        </w:numPr>
        <w:tabs>
          <w:tab w:val="left" w:pos="709"/>
        </w:tabs>
        <w:spacing w:after="0"/>
        <w:ind w:left="1560" w:hanging="426"/>
        <w:jc w:val="both"/>
        <w:rPr>
          <w:rFonts w:asciiTheme="majorHAnsi" w:hAnsiTheme="majorHAnsi" w:cs="Arial"/>
        </w:rPr>
      </w:pPr>
      <w:r w:rsidRPr="000125B7">
        <w:rPr>
          <w:rFonts w:asciiTheme="majorHAnsi" w:hAnsiTheme="majorHAnsi" w:cs="Arial"/>
        </w:rPr>
        <w:t xml:space="preserve">The design, financing, construction, expansion and rehabilitation of household connections, secondary collectors, primary collectors, pumping stations, drive lines, treatment and final disposal system of the wastewater </w:t>
      </w:r>
      <w:r w:rsidR="001608B4" w:rsidRPr="000125B7">
        <w:rPr>
          <w:rFonts w:asciiTheme="majorHAnsi" w:hAnsiTheme="majorHAnsi" w:cs="Arial"/>
        </w:rPr>
        <w:t>in</w:t>
      </w:r>
      <w:r w:rsidRPr="000125B7">
        <w:rPr>
          <w:rFonts w:asciiTheme="majorHAnsi" w:hAnsiTheme="majorHAnsi" w:cs="Arial"/>
        </w:rPr>
        <w:t xml:space="preserve"> the city of Puerto Maldonado.</w:t>
      </w:r>
    </w:p>
    <w:p w14:paraId="6999C1A9" w14:textId="704AC24B" w:rsidR="000B6E53" w:rsidRPr="000125B7" w:rsidRDefault="000B6E53" w:rsidP="001E779C">
      <w:pPr>
        <w:pStyle w:val="Estilo10"/>
        <w:widowControl w:val="0"/>
        <w:numPr>
          <w:ilvl w:val="0"/>
          <w:numId w:val="52"/>
        </w:numPr>
        <w:tabs>
          <w:tab w:val="left" w:pos="709"/>
        </w:tabs>
        <w:spacing w:after="0"/>
        <w:ind w:left="1560" w:hanging="426"/>
        <w:jc w:val="both"/>
        <w:rPr>
          <w:rFonts w:asciiTheme="majorHAnsi" w:hAnsiTheme="majorHAnsi" w:cs="Arial"/>
        </w:rPr>
      </w:pPr>
      <w:r w:rsidRPr="000125B7">
        <w:rPr>
          <w:rFonts w:asciiTheme="majorHAnsi" w:hAnsiTheme="majorHAnsi" w:cs="Arial"/>
        </w:rPr>
        <w:t>The operation and maintenance of main collectors, pumping stations, drive lines, treatment and fin</w:t>
      </w:r>
      <w:r w:rsidR="001608B4" w:rsidRPr="000125B7">
        <w:rPr>
          <w:rFonts w:asciiTheme="majorHAnsi" w:hAnsiTheme="majorHAnsi" w:cs="Arial"/>
        </w:rPr>
        <w:t>al disposal system of the waste</w:t>
      </w:r>
      <w:r w:rsidRPr="000125B7">
        <w:rPr>
          <w:rFonts w:asciiTheme="majorHAnsi" w:hAnsiTheme="majorHAnsi" w:cs="Arial"/>
        </w:rPr>
        <w:t xml:space="preserve">water </w:t>
      </w:r>
      <w:r w:rsidR="001608B4" w:rsidRPr="000125B7">
        <w:rPr>
          <w:rFonts w:asciiTheme="majorHAnsi" w:hAnsiTheme="majorHAnsi" w:cs="Arial"/>
        </w:rPr>
        <w:t>in</w:t>
      </w:r>
      <w:r w:rsidRPr="000125B7">
        <w:rPr>
          <w:rFonts w:asciiTheme="majorHAnsi" w:hAnsiTheme="majorHAnsi" w:cs="Arial"/>
        </w:rPr>
        <w:t xml:space="preserve"> the city of Puerto Maldonado.</w:t>
      </w:r>
    </w:p>
    <w:p w14:paraId="1BD00030" w14:textId="05C63537" w:rsidR="007F0C1B" w:rsidRPr="000125B7" w:rsidRDefault="006B29BD" w:rsidP="006B29BD">
      <w:pPr>
        <w:pStyle w:val="Estilo10"/>
        <w:widowControl w:val="0"/>
        <w:numPr>
          <w:ilvl w:val="0"/>
          <w:numId w:val="52"/>
        </w:numPr>
        <w:tabs>
          <w:tab w:val="left" w:pos="709"/>
        </w:tabs>
        <w:spacing w:after="0"/>
        <w:ind w:left="1560"/>
        <w:jc w:val="both"/>
        <w:rPr>
          <w:rFonts w:asciiTheme="majorHAnsi" w:hAnsiTheme="majorHAnsi"/>
        </w:rPr>
      </w:pPr>
      <w:r w:rsidRPr="000125B7">
        <w:rPr>
          <w:rFonts w:asciiTheme="majorHAnsi" w:hAnsiTheme="majorHAnsi" w:cs="Arial"/>
        </w:rPr>
        <w:t>Technical support for the monitoring and control of the Maximum Allowable Values (MAV) for discharges into the sanitary sewer system from non-domestic connections</w:t>
      </w:r>
      <w:r w:rsidR="007F0C1B" w:rsidRPr="000125B7">
        <w:rPr>
          <w:rFonts w:asciiTheme="majorHAnsi" w:hAnsiTheme="majorHAnsi"/>
        </w:rPr>
        <w:t xml:space="preserve">. </w:t>
      </w:r>
    </w:p>
    <w:p w14:paraId="4ABF94B4" w14:textId="77777777" w:rsidR="007F0C1B" w:rsidRPr="000125B7" w:rsidRDefault="007F0C1B" w:rsidP="007F0C1B">
      <w:pPr>
        <w:pStyle w:val="Prrafodelista"/>
        <w:widowControl w:val="0"/>
        <w:tabs>
          <w:tab w:val="left" w:pos="709"/>
        </w:tabs>
        <w:spacing w:after="0"/>
        <w:ind w:left="1069"/>
        <w:jc w:val="both"/>
        <w:rPr>
          <w:rFonts w:asciiTheme="majorHAnsi" w:hAnsiTheme="majorHAnsi" w:cs="Arial"/>
        </w:rPr>
      </w:pPr>
    </w:p>
    <w:p w14:paraId="13995DA0" w14:textId="5DD79BFB" w:rsidR="00995375" w:rsidRPr="000125B7" w:rsidRDefault="000B6E5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For this purpose, the </w:t>
      </w:r>
      <w:r w:rsidR="00372C93" w:rsidRPr="000125B7">
        <w:rPr>
          <w:rFonts w:asciiTheme="majorHAnsi" w:hAnsiTheme="majorHAnsi" w:cs="Arial"/>
        </w:rPr>
        <w:t>Tender Documents</w:t>
      </w:r>
      <w:r w:rsidRPr="000125B7">
        <w:rPr>
          <w:rFonts w:asciiTheme="majorHAnsi" w:hAnsiTheme="majorHAnsi" w:cs="Arial"/>
        </w:rPr>
        <w:t xml:space="preserve"> regulate the procedure of the </w:t>
      </w:r>
      <w:r w:rsidR="003918A1" w:rsidRPr="000125B7">
        <w:rPr>
          <w:rFonts w:asciiTheme="majorHAnsi" w:hAnsiTheme="majorHAnsi" w:cs="Arial"/>
        </w:rPr>
        <w:t>Tender</w:t>
      </w:r>
      <w:r w:rsidRPr="000125B7">
        <w:rPr>
          <w:rFonts w:asciiTheme="majorHAnsi" w:hAnsiTheme="majorHAnsi" w:cs="Arial"/>
        </w:rPr>
        <w:t xml:space="preserve"> which has the following general objectives</w:t>
      </w:r>
      <w:r w:rsidR="00995375" w:rsidRPr="000125B7">
        <w:rPr>
          <w:rFonts w:asciiTheme="majorHAnsi" w:hAnsiTheme="majorHAnsi" w:cs="Arial"/>
        </w:rPr>
        <w:t>:</w:t>
      </w:r>
    </w:p>
    <w:p w14:paraId="7DA98AE7" w14:textId="77777777" w:rsidR="00995375" w:rsidRPr="000125B7" w:rsidRDefault="00995375" w:rsidP="00995375">
      <w:pPr>
        <w:widowControl w:val="0"/>
        <w:spacing w:after="0"/>
        <w:ind w:left="709"/>
        <w:jc w:val="both"/>
        <w:rPr>
          <w:rFonts w:asciiTheme="majorHAnsi" w:hAnsiTheme="majorHAnsi"/>
        </w:rPr>
      </w:pPr>
    </w:p>
    <w:p w14:paraId="7EC40323" w14:textId="77777777" w:rsidR="008B6334" w:rsidRPr="000125B7" w:rsidRDefault="008B6334" w:rsidP="001E779C">
      <w:pPr>
        <w:pStyle w:val="Prrafodelista"/>
        <w:widowControl w:val="0"/>
        <w:numPr>
          <w:ilvl w:val="0"/>
          <w:numId w:val="49"/>
        </w:numPr>
        <w:spacing w:after="0"/>
        <w:jc w:val="both"/>
        <w:rPr>
          <w:rFonts w:asciiTheme="majorHAnsi" w:hAnsiTheme="majorHAnsi"/>
        </w:rPr>
      </w:pPr>
      <w:r w:rsidRPr="000125B7">
        <w:rPr>
          <w:rFonts w:asciiTheme="majorHAnsi" w:hAnsiTheme="majorHAnsi"/>
        </w:rPr>
        <w:t>To achieve a clear, simple, fair and equitable procedure.</w:t>
      </w:r>
    </w:p>
    <w:p w14:paraId="40B94F53" w14:textId="5398B7DD" w:rsidR="008B6334" w:rsidRPr="000125B7" w:rsidRDefault="008B6334" w:rsidP="001E779C">
      <w:pPr>
        <w:pStyle w:val="Prrafodelista"/>
        <w:widowControl w:val="0"/>
        <w:numPr>
          <w:ilvl w:val="0"/>
          <w:numId w:val="49"/>
        </w:numPr>
        <w:spacing w:after="0"/>
        <w:jc w:val="both"/>
        <w:rPr>
          <w:rFonts w:asciiTheme="majorHAnsi" w:hAnsiTheme="majorHAnsi"/>
        </w:rPr>
      </w:pPr>
      <w:r w:rsidRPr="000125B7">
        <w:rPr>
          <w:rFonts w:asciiTheme="majorHAnsi" w:hAnsiTheme="majorHAnsi"/>
        </w:rPr>
        <w:t xml:space="preserve">To achieve the attendance and participation of the greatest number of Bidders experienced in the required </w:t>
      </w:r>
      <w:r w:rsidR="006B29BD" w:rsidRPr="000125B7">
        <w:rPr>
          <w:rFonts w:asciiTheme="majorHAnsi" w:hAnsiTheme="majorHAnsi"/>
        </w:rPr>
        <w:t>obligations</w:t>
      </w:r>
      <w:r w:rsidRPr="000125B7">
        <w:rPr>
          <w:rFonts w:asciiTheme="majorHAnsi" w:hAnsiTheme="majorHAnsi"/>
        </w:rPr>
        <w:t>.</w:t>
      </w:r>
    </w:p>
    <w:p w14:paraId="2024F580" w14:textId="47AB8B84" w:rsidR="008B6334" w:rsidRPr="000125B7" w:rsidRDefault="008B6334" w:rsidP="001E779C">
      <w:pPr>
        <w:pStyle w:val="Prrafodelista"/>
        <w:widowControl w:val="0"/>
        <w:numPr>
          <w:ilvl w:val="0"/>
          <w:numId w:val="49"/>
        </w:numPr>
        <w:spacing w:after="0"/>
        <w:jc w:val="both"/>
        <w:rPr>
          <w:rFonts w:asciiTheme="majorHAnsi" w:hAnsiTheme="majorHAnsi"/>
        </w:rPr>
      </w:pPr>
      <w:r w:rsidRPr="000125B7">
        <w:rPr>
          <w:rFonts w:asciiTheme="majorHAnsi" w:hAnsiTheme="majorHAnsi"/>
        </w:rPr>
        <w:t xml:space="preserve">To define the basic rules on which the Bidder will be able to submit its </w:t>
      </w:r>
      <w:r w:rsidR="006B29BD" w:rsidRPr="000125B7">
        <w:rPr>
          <w:rFonts w:asciiTheme="majorHAnsi" w:hAnsiTheme="majorHAnsi"/>
        </w:rPr>
        <w:t>Offer</w:t>
      </w:r>
      <w:r w:rsidRPr="000125B7">
        <w:rPr>
          <w:rFonts w:asciiTheme="majorHAnsi" w:hAnsiTheme="majorHAnsi"/>
        </w:rPr>
        <w:t>.</w:t>
      </w:r>
    </w:p>
    <w:p w14:paraId="69335F2E" w14:textId="6BE74EB6" w:rsidR="00995375" w:rsidRPr="000125B7" w:rsidRDefault="008B6334" w:rsidP="001E779C">
      <w:pPr>
        <w:pStyle w:val="Prrafodelista"/>
        <w:widowControl w:val="0"/>
        <w:numPr>
          <w:ilvl w:val="0"/>
          <w:numId w:val="49"/>
        </w:numPr>
        <w:spacing w:after="0"/>
        <w:jc w:val="both"/>
        <w:rPr>
          <w:rFonts w:asciiTheme="majorHAnsi" w:hAnsiTheme="majorHAnsi"/>
        </w:rPr>
      </w:pPr>
      <w:r w:rsidRPr="000125B7">
        <w:rPr>
          <w:rFonts w:asciiTheme="majorHAnsi" w:hAnsiTheme="majorHAnsi"/>
        </w:rPr>
        <w:t xml:space="preserve">To choose the most convenient </w:t>
      </w:r>
      <w:r w:rsidR="006B29BD" w:rsidRPr="000125B7">
        <w:rPr>
          <w:rFonts w:asciiTheme="majorHAnsi" w:hAnsiTheme="majorHAnsi"/>
        </w:rPr>
        <w:t>Offer</w:t>
      </w:r>
      <w:r w:rsidRPr="000125B7">
        <w:rPr>
          <w:rFonts w:asciiTheme="majorHAnsi" w:hAnsiTheme="majorHAnsi"/>
        </w:rPr>
        <w:t xml:space="preserve"> for the </w:t>
      </w:r>
      <w:r w:rsidR="006B29BD" w:rsidRPr="000125B7">
        <w:rPr>
          <w:rFonts w:asciiTheme="majorHAnsi" w:hAnsiTheme="majorHAnsi"/>
        </w:rPr>
        <w:t>State</w:t>
      </w:r>
      <w:r w:rsidRPr="000125B7">
        <w:rPr>
          <w:rFonts w:asciiTheme="majorHAnsi" w:hAnsiTheme="majorHAnsi"/>
        </w:rPr>
        <w:t>.</w:t>
      </w:r>
    </w:p>
    <w:p w14:paraId="72D76750" w14:textId="77777777" w:rsidR="00995375" w:rsidRPr="000125B7" w:rsidRDefault="00995375" w:rsidP="00995375">
      <w:pPr>
        <w:pStyle w:val="Prrafodelista"/>
        <w:widowControl w:val="0"/>
        <w:spacing w:after="0"/>
        <w:ind w:left="1429"/>
        <w:jc w:val="both"/>
        <w:rPr>
          <w:rFonts w:asciiTheme="majorHAnsi" w:hAnsiTheme="majorHAnsi"/>
        </w:rPr>
      </w:pPr>
    </w:p>
    <w:p w14:paraId="61549B7E" w14:textId="7BDB794E" w:rsidR="000B6E53" w:rsidRPr="000125B7" w:rsidRDefault="000B6E5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5163CD" w:rsidRPr="000125B7">
        <w:rPr>
          <w:rFonts w:asciiTheme="majorHAnsi" w:hAnsiTheme="majorHAnsi" w:cs="Arial"/>
        </w:rPr>
        <w:t>Tender</w:t>
      </w:r>
      <w:r w:rsidRPr="000125B7">
        <w:rPr>
          <w:rFonts w:asciiTheme="majorHAnsi" w:hAnsiTheme="majorHAnsi" w:cs="Arial"/>
        </w:rPr>
        <w:t xml:space="preserve"> will be carried out in accordance with the provisions contained in the </w:t>
      </w:r>
      <w:r w:rsidR="00372C93" w:rsidRPr="000125B7">
        <w:rPr>
          <w:rFonts w:asciiTheme="majorHAnsi" w:hAnsiTheme="majorHAnsi" w:cs="Arial"/>
        </w:rPr>
        <w:t>Tender Documents</w:t>
      </w:r>
      <w:r w:rsidRPr="000125B7">
        <w:rPr>
          <w:rFonts w:asciiTheme="majorHAnsi" w:hAnsiTheme="majorHAnsi" w:cs="Arial"/>
        </w:rPr>
        <w:t xml:space="preserve">, </w:t>
      </w:r>
      <w:r w:rsidR="005163CD" w:rsidRPr="000125B7">
        <w:rPr>
          <w:rFonts w:asciiTheme="majorHAnsi" w:hAnsiTheme="majorHAnsi" w:cs="Arial"/>
        </w:rPr>
        <w:t>and what is not foreseen in them, the applicable laws and provisions will be applicable</w:t>
      </w:r>
      <w:r w:rsidRPr="000125B7">
        <w:rPr>
          <w:rFonts w:asciiTheme="majorHAnsi" w:hAnsiTheme="majorHAnsi" w:cs="Arial"/>
        </w:rPr>
        <w:t>.</w:t>
      </w:r>
    </w:p>
    <w:p w14:paraId="05DE14BB" w14:textId="77777777" w:rsidR="000B6E53" w:rsidRPr="000125B7" w:rsidRDefault="000B6E53" w:rsidP="000B6E53">
      <w:pPr>
        <w:pStyle w:val="Prrafodelista"/>
        <w:widowControl w:val="0"/>
        <w:tabs>
          <w:tab w:val="left" w:pos="709"/>
        </w:tabs>
        <w:spacing w:after="0"/>
        <w:ind w:left="709" w:hanging="709"/>
        <w:jc w:val="both"/>
        <w:rPr>
          <w:rFonts w:asciiTheme="majorHAnsi" w:hAnsiTheme="majorHAnsi" w:cs="Arial"/>
        </w:rPr>
      </w:pPr>
    </w:p>
    <w:p w14:paraId="6112514A" w14:textId="3B0A8A6E" w:rsidR="00995375" w:rsidRPr="000125B7" w:rsidRDefault="005163CD" w:rsidP="00BB0937">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Any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 or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 that participates in the Tender is considered to know the contents of these </w:t>
      </w:r>
      <w:r w:rsidR="00372C93" w:rsidRPr="000125B7">
        <w:rPr>
          <w:rFonts w:asciiTheme="majorHAnsi" w:hAnsiTheme="majorHAnsi" w:cs="Arial"/>
        </w:rPr>
        <w:t>Tender Documents</w:t>
      </w:r>
      <w:r w:rsidRPr="000125B7">
        <w:rPr>
          <w:rFonts w:asciiTheme="majorHAnsi" w:hAnsiTheme="majorHAnsi" w:cs="Arial"/>
        </w:rPr>
        <w:t xml:space="preserve">, the </w:t>
      </w:r>
      <w:r w:rsidR="006A0EAC" w:rsidRPr="000125B7">
        <w:rPr>
          <w:rFonts w:asciiTheme="majorHAnsi" w:hAnsiTheme="majorHAnsi" w:cs="Arial"/>
        </w:rPr>
        <w:t>D</w:t>
      </w:r>
      <w:r w:rsidRPr="000125B7">
        <w:rPr>
          <w:rFonts w:asciiTheme="majorHAnsi" w:hAnsiTheme="majorHAnsi" w:cs="Arial"/>
        </w:rPr>
        <w:t>raft</w:t>
      </w:r>
      <w:r w:rsidR="00BB0937" w:rsidRPr="000125B7">
        <w:rPr>
          <w:rFonts w:asciiTheme="majorHAnsi" w:hAnsiTheme="majorHAnsi" w:cs="Arial"/>
        </w:rPr>
        <w:t xml:space="preserve"> </w:t>
      </w:r>
      <w:r w:rsidR="006468BB" w:rsidRPr="000125B7">
        <w:rPr>
          <w:rFonts w:asciiTheme="majorHAnsi" w:hAnsiTheme="majorHAnsi" w:cs="Arial"/>
        </w:rPr>
        <w:t>Concession Contract</w:t>
      </w:r>
      <w:r w:rsidRPr="000125B7">
        <w:rPr>
          <w:rFonts w:asciiTheme="majorHAnsi" w:hAnsiTheme="majorHAnsi" w:cs="Arial"/>
        </w:rPr>
        <w:t>, and the applicable laws and regulations, without admitting evidence to the contrary.</w:t>
      </w:r>
    </w:p>
    <w:p w14:paraId="16C56392" w14:textId="77777777" w:rsidR="00995375" w:rsidRPr="000125B7" w:rsidRDefault="00995375" w:rsidP="000B6E53">
      <w:pPr>
        <w:pStyle w:val="Prrafodelista"/>
        <w:widowControl w:val="0"/>
        <w:spacing w:after="0"/>
        <w:ind w:left="709" w:hanging="709"/>
        <w:jc w:val="both"/>
        <w:rPr>
          <w:rFonts w:asciiTheme="majorHAnsi" w:hAnsiTheme="majorHAnsi" w:cs="Arial"/>
        </w:rPr>
      </w:pPr>
    </w:p>
    <w:p w14:paraId="2D8989CB" w14:textId="22C854F6" w:rsidR="00995375" w:rsidRPr="000125B7" w:rsidRDefault="00CD07AB" w:rsidP="00CD07AB">
      <w:pPr>
        <w:pStyle w:val="Prrafodelista"/>
        <w:widowControl w:val="0"/>
        <w:numPr>
          <w:ilvl w:val="0"/>
          <w:numId w:val="36"/>
        </w:numPr>
        <w:tabs>
          <w:tab w:val="left" w:pos="709"/>
        </w:tabs>
        <w:spacing w:after="0"/>
        <w:jc w:val="both"/>
        <w:outlineLvl w:val="0"/>
        <w:rPr>
          <w:rFonts w:asciiTheme="majorHAnsi" w:hAnsiTheme="majorHAnsi"/>
          <w:b/>
        </w:rPr>
      </w:pPr>
      <w:bookmarkStart w:id="5" w:name="_Toc51172216"/>
      <w:r w:rsidRPr="000125B7">
        <w:rPr>
          <w:rFonts w:asciiTheme="majorHAnsi" w:hAnsiTheme="majorHAnsi"/>
          <w:b/>
        </w:rPr>
        <w:t>Overview</w:t>
      </w:r>
      <w:bookmarkEnd w:id="5"/>
    </w:p>
    <w:p w14:paraId="1077FB9A" w14:textId="77777777" w:rsidR="00995375" w:rsidRPr="000125B7" w:rsidRDefault="00995375" w:rsidP="00995375">
      <w:pPr>
        <w:widowControl w:val="0"/>
        <w:spacing w:after="0"/>
        <w:jc w:val="both"/>
        <w:rPr>
          <w:rFonts w:asciiTheme="majorHAnsi" w:hAnsiTheme="majorHAnsi" w:cs="Arial"/>
        </w:rPr>
      </w:pPr>
    </w:p>
    <w:p w14:paraId="436AF0D7" w14:textId="6D900B58" w:rsidR="000B6E53" w:rsidRPr="000125B7" w:rsidRDefault="000B6E5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372C93" w:rsidRPr="000125B7">
        <w:rPr>
          <w:rFonts w:asciiTheme="majorHAnsi" w:hAnsiTheme="majorHAnsi" w:cs="Arial"/>
        </w:rPr>
        <w:t>Tender Documents</w:t>
      </w:r>
      <w:r w:rsidRPr="000125B7">
        <w:rPr>
          <w:rFonts w:asciiTheme="majorHAnsi" w:hAnsiTheme="majorHAnsi" w:cs="Arial"/>
        </w:rPr>
        <w:t xml:space="preserve"> and the documents </w:t>
      </w:r>
      <w:r w:rsidR="00CD07AB" w:rsidRPr="000125B7">
        <w:rPr>
          <w:rFonts w:asciiTheme="majorHAnsi" w:hAnsiTheme="majorHAnsi" w:cs="Arial"/>
        </w:rPr>
        <w:t>that comprise them shall</w:t>
      </w:r>
      <w:r w:rsidRPr="000125B7">
        <w:rPr>
          <w:rFonts w:asciiTheme="majorHAnsi" w:hAnsiTheme="majorHAnsi" w:cs="Arial"/>
        </w:rPr>
        <w:t xml:space="preserve"> be governed and interpreted in accordance with the </w:t>
      </w:r>
      <w:r w:rsidR="00CD07AB" w:rsidRPr="000125B7">
        <w:rPr>
          <w:rFonts w:asciiTheme="majorHAnsi" w:hAnsiTheme="majorHAnsi" w:cs="Arial"/>
        </w:rPr>
        <w:t xml:space="preserve">applicable </w:t>
      </w:r>
      <w:r w:rsidRPr="000125B7">
        <w:rPr>
          <w:rFonts w:asciiTheme="majorHAnsi" w:hAnsiTheme="majorHAnsi" w:cs="Arial"/>
        </w:rPr>
        <w:t xml:space="preserve">Laws and </w:t>
      </w:r>
      <w:r w:rsidR="005163CD" w:rsidRPr="000125B7">
        <w:rPr>
          <w:rFonts w:asciiTheme="majorHAnsi" w:hAnsiTheme="majorHAnsi" w:cs="Arial"/>
        </w:rPr>
        <w:t>provisions</w:t>
      </w:r>
      <w:r w:rsidRPr="000125B7">
        <w:rPr>
          <w:rFonts w:asciiTheme="majorHAnsi" w:hAnsiTheme="majorHAnsi" w:cs="Arial"/>
        </w:rPr>
        <w:t>.</w:t>
      </w:r>
    </w:p>
    <w:p w14:paraId="78A65067" w14:textId="77777777" w:rsidR="000B6E53" w:rsidRPr="000125B7" w:rsidRDefault="000B6E53" w:rsidP="000B6E53">
      <w:pPr>
        <w:pStyle w:val="Prrafodelista"/>
        <w:widowControl w:val="0"/>
        <w:tabs>
          <w:tab w:val="left" w:pos="709"/>
        </w:tabs>
        <w:spacing w:after="0"/>
        <w:ind w:left="709" w:hanging="709"/>
        <w:jc w:val="both"/>
        <w:rPr>
          <w:rFonts w:asciiTheme="majorHAnsi" w:hAnsiTheme="majorHAnsi" w:cs="Arial"/>
        </w:rPr>
      </w:pPr>
    </w:p>
    <w:p w14:paraId="1F6779A1" w14:textId="2D35372F" w:rsidR="000B6E53" w:rsidRPr="000125B7" w:rsidRDefault="000B6E5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National or foreign legal entities, consorti</w:t>
      </w:r>
      <w:r w:rsidR="00B9703C" w:rsidRPr="000125B7">
        <w:rPr>
          <w:rFonts w:asciiTheme="majorHAnsi" w:hAnsiTheme="majorHAnsi" w:cs="Arial"/>
        </w:rPr>
        <w:t>a</w:t>
      </w:r>
      <w:r w:rsidRPr="000125B7">
        <w:rPr>
          <w:rFonts w:asciiTheme="majorHAnsi" w:hAnsiTheme="majorHAnsi" w:cs="Arial"/>
        </w:rPr>
        <w:t xml:space="preserve"> of these, consorti</w:t>
      </w:r>
      <w:r w:rsidR="00B9703C" w:rsidRPr="000125B7">
        <w:rPr>
          <w:rFonts w:asciiTheme="majorHAnsi" w:hAnsiTheme="majorHAnsi" w:cs="Arial"/>
        </w:rPr>
        <w:t>a</w:t>
      </w:r>
      <w:r w:rsidRPr="000125B7">
        <w:rPr>
          <w:rFonts w:asciiTheme="majorHAnsi" w:hAnsiTheme="majorHAnsi" w:cs="Arial"/>
        </w:rPr>
        <w:t xml:space="preserve"> of natural persons with national or foreign legal entities may participate in the </w:t>
      </w:r>
      <w:r w:rsidR="00660BFB" w:rsidRPr="000125B7">
        <w:rPr>
          <w:rFonts w:asciiTheme="majorHAnsi" w:hAnsiTheme="majorHAnsi" w:cs="Arial"/>
        </w:rPr>
        <w:t>Tender</w:t>
      </w:r>
      <w:r w:rsidRPr="000125B7">
        <w:rPr>
          <w:rFonts w:asciiTheme="majorHAnsi" w:hAnsiTheme="majorHAnsi" w:cs="Arial"/>
        </w:rPr>
        <w:t>.</w:t>
      </w:r>
    </w:p>
    <w:p w14:paraId="5FB1D2DA" w14:textId="77777777" w:rsidR="000B6E53" w:rsidRPr="000125B7" w:rsidRDefault="000B6E53" w:rsidP="000B6E53">
      <w:pPr>
        <w:pStyle w:val="Prrafodelista"/>
        <w:widowControl w:val="0"/>
        <w:tabs>
          <w:tab w:val="left" w:pos="709"/>
        </w:tabs>
        <w:spacing w:after="0"/>
        <w:ind w:left="709" w:hanging="709"/>
        <w:jc w:val="both"/>
        <w:rPr>
          <w:rFonts w:asciiTheme="majorHAnsi" w:hAnsiTheme="majorHAnsi" w:cs="Arial"/>
        </w:rPr>
      </w:pPr>
    </w:p>
    <w:p w14:paraId="620D5510" w14:textId="7FEF296C" w:rsidR="00995375" w:rsidRPr="000125B7" w:rsidRDefault="00785833" w:rsidP="001E779C">
      <w:pPr>
        <w:pStyle w:val="Prrafodelista"/>
        <w:widowControl w:val="0"/>
        <w:numPr>
          <w:ilvl w:val="1"/>
          <w:numId w:val="36"/>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An individual </w:t>
      </w:r>
      <w:r w:rsidR="000B6E53" w:rsidRPr="000125B7">
        <w:rPr>
          <w:rFonts w:asciiTheme="majorHAnsi" w:hAnsiTheme="majorHAnsi" w:cs="Arial"/>
        </w:rPr>
        <w:t xml:space="preserve">or legal </w:t>
      </w:r>
      <w:r w:rsidRPr="000125B7">
        <w:rPr>
          <w:rFonts w:asciiTheme="majorHAnsi" w:hAnsiTheme="majorHAnsi" w:cs="Arial"/>
        </w:rPr>
        <w:t>entity</w:t>
      </w:r>
      <w:r w:rsidR="000B6E53" w:rsidRPr="000125B7">
        <w:rPr>
          <w:rFonts w:asciiTheme="majorHAnsi" w:hAnsiTheme="majorHAnsi" w:cs="Arial"/>
        </w:rPr>
        <w:t>, individually or through a Consortium, may not participate in more than one Bidder</w:t>
      </w:r>
      <w:r w:rsidR="00995375" w:rsidRPr="000125B7">
        <w:rPr>
          <w:rFonts w:asciiTheme="majorHAnsi" w:hAnsiTheme="majorHAnsi" w:cs="Arial"/>
        </w:rPr>
        <w:t>.</w:t>
      </w:r>
    </w:p>
    <w:p w14:paraId="34853ABA" w14:textId="77777777" w:rsidR="00995375" w:rsidRPr="000125B7" w:rsidRDefault="00995375" w:rsidP="00995375">
      <w:pPr>
        <w:pStyle w:val="Prrafodelista"/>
        <w:widowControl w:val="0"/>
        <w:tabs>
          <w:tab w:val="left" w:pos="709"/>
        </w:tabs>
        <w:spacing w:after="0"/>
        <w:ind w:left="709" w:hanging="709"/>
        <w:jc w:val="both"/>
        <w:rPr>
          <w:rFonts w:asciiTheme="majorHAnsi" w:hAnsiTheme="majorHAnsi" w:cs="Arial"/>
        </w:rPr>
      </w:pPr>
    </w:p>
    <w:p w14:paraId="762ACB55" w14:textId="3E4D7DDC" w:rsidR="002D5BA3" w:rsidRPr="000125B7" w:rsidRDefault="000B6E53" w:rsidP="001E779C">
      <w:pPr>
        <w:pStyle w:val="Prrafodelista"/>
        <w:widowControl w:val="0"/>
        <w:numPr>
          <w:ilvl w:val="1"/>
          <w:numId w:val="36"/>
        </w:numPr>
        <w:tabs>
          <w:tab w:val="left" w:pos="709"/>
        </w:tabs>
        <w:spacing w:after="0"/>
        <w:ind w:left="709" w:hanging="709"/>
        <w:jc w:val="both"/>
        <w:rPr>
          <w:rFonts w:asciiTheme="majorHAnsi" w:hAnsiTheme="majorHAnsi" w:cs="Arial"/>
          <w:bCs/>
        </w:rPr>
      </w:pPr>
      <w:r w:rsidRPr="000125B7">
        <w:rPr>
          <w:rFonts w:asciiTheme="majorHAnsi" w:hAnsiTheme="majorHAnsi" w:cs="Arial"/>
          <w:bCs/>
        </w:rPr>
        <w:t xml:space="preserve">Those who fall within the scope of Article 29 of Legislative Decree No. 1362, Legislative Decree regulating the Private Investment </w:t>
      </w:r>
      <w:r w:rsidR="00660BFB" w:rsidRPr="000125B7">
        <w:rPr>
          <w:rFonts w:asciiTheme="majorHAnsi" w:hAnsiTheme="majorHAnsi" w:cs="Arial"/>
          <w:bCs/>
        </w:rPr>
        <w:t xml:space="preserve">Promotion </w:t>
      </w:r>
      <w:r w:rsidRPr="000125B7">
        <w:rPr>
          <w:rFonts w:asciiTheme="majorHAnsi" w:hAnsiTheme="majorHAnsi" w:cs="Arial"/>
          <w:bCs/>
        </w:rPr>
        <w:t>through Public-Private Partnerships and Projects</w:t>
      </w:r>
      <w:r w:rsidR="00660BFB" w:rsidRPr="000125B7">
        <w:rPr>
          <w:rFonts w:asciiTheme="majorHAnsi" w:hAnsiTheme="majorHAnsi" w:cs="Arial"/>
          <w:bCs/>
        </w:rPr>
        <w:t xml:space="preserve"> </w:t>
      </w:r>
      <w:r w:rsidR="00660BFB" w:rsidRPr="000125B7">
        <w:rPr>
          <w:rFonts w:asciiTheme="majorHAnsi" w:hAnsiTheme="majorHAnsi" w:cs="Arial"/>
          <w:bCs/>
        </w:rPr>
        <w:lastRenderedPageBreak/>
        <w:t>in Assets</w:t>
      </w:r>
      <w:r w:rsidRPr="000125B7">
        <w:rPr>
          <w:rFonts w:asciiTheme="majorHAnsi" w:hAnsiTheme="majorHAnsi" w:cs="Arial"/>
          <w:bCs/>
        </w:rPr>
        <w:t>, are prohibited from participating as Bidders, either directly or indirectly, with respect to</w:t>
      </w:r>
      <w:r w:rsidR="002D5BA3" w:rsidRPr="000125B7">
        <w:rPr>
          <w:rFonts w:asciiTheme="majorHAnsi" w:hAnsiTheme="majorHAnsi" w:cs="Arial"/>
          <w:bCs/>
        </w:rPr>
        <w:t>:</w:t>
      </w:r>
    </w:p>
    <w:p w14:paraId="62C76CF2" w14:textId="77777777" w:rsidR="002D5BA3" w:rsidRPr="000125B7" w:rsidRDefault="002D5BA3" w:rsidP="002D5BA3">
      <w:pPr>
        <w:pStyle w:val="Prrafodelista"/>
        <w:rPr>
          <w:rFonts w:asciiTheme="majorHAnsi" w:hAnsiTheme="majorHAnsi" w:cs="Arial"/>
          <w:bCs/>
        </w:rPr>
      </w:pPr>
    </w:p>
    <w:p w14:paraId="199115DA" w14:textId="214DFFD1" w:rsidR="000B6E53" w:rsidRPr="000125B7" w:rsidRDefault="000B6E53" w:rsidP="00BB0937">
      <w:pPr>
        <w:pStyle w:val="Prrafodelista"/>
        <w:widowControl w:val="0"/>
        <w:numPr>
          <w:ilvl w:val="0"/>
          <w:numId w:val="51"/>
        </w:numPr>
        <w:tabs>
          <w:tab w:val="left" w:pos="709"/>
        </w:tabs>
        <w:spacing w:after="0"/>
        <w:ind w:left="1134" w:hanging="425"/>
        <w:jc w:val="both"/>
        <w:rPr>
          <w:rFonts w:asciiTheme="majorHAnsi" w:hAnsiTheme="majorHAnsi" w:cs="Arial"/>
          <w:bCs/>
        </w:rPr>
      </w:pPr>
      <w:r w:rsidRPr="000125B7">
        <w:rPr>
          <w:rFonts w:asciiTheme="majorHAnsi" w:hAnsiTheme="majorHAnsi" w:cs="Arial"/>
          <w:bCs/>
        </w:rPr>
        <w:t>Those referred to in Article 1366 of the Civil Code,</w:t>
      </w:r>
    </w:p>
    <w:p w14:paraId="6E000F8E" w14:textId="1C72C985" w:rsidR="000B6E53" w:rsidRPr="000125B7" w:rsidRDefault="000B6E53" w:rsidP="00BB0937">
      <w:pPr>
        <w:pStyle w:val="Prrafodelista"/>
        <w:widowControl w:val="0"/>
        <w:numPr>
          <w:ilvl w:val="0"/>
          <w:numId w:val="51"/>
        </w:numPr>
        <w:tabs>
          <w:tab w:val="left" w:pos="709"/>
        </w:tabs>
        <w:spacing w:after="0"/>
        <w:ind w:left="1134" w:hanging="425"/>
        <w:jc w:val="both"/>
        <w:rPr>
          <w:rFonts w:asciiTheme="majorHAnsi" w:hAnsiTheme="majorHAnsi" w:cs="Arial"/>
          <w:bCs/>
        </w:rPr>
      </w:pPr>
      <w:r w:rsidRPr="000125B7">
        <w:rPr>
          <w:rFonts w:asciiTheme="majorHAnsi" w:hAnsiTheme="majorHAnsi" w:cs="Arial"/>
          <w:bCs/>
        </w:rPr>
        <w:t>The</w:t>
      </w:r>
      <w:r w:rsidR="00BB0937" w:rsidRPr="000125B7">
        <w:rPr>
          <w:rFonts w:asciiTheme="majorHAnsi" w:hAnsiTheme="majorHAnsi" w:cs="Arial"/>
          <w:bCs/>
        </w:rPr>
        <w:t xml:space="preserve"> individuals</w:t>
      </w:r>
      <w:r w:rsidRPr="000125B7">
        <w:rPr>
          <w:rFonts w:asciiTheme="majorHAnsi" w:hAnsiTheme="majorHAnsi" w:cs="Arial"/>
          <w:bCs/>
        </w:rPr>
        <w:t xml:space="preserve"> </w:t>
      </w:r>
      <w:r w:rsidR="00ED0529" w:rsidRPr="000125B7">
        <w:rPr>
          <w:rFonts w:asciiTheme="majorHAnsi" w:hAnsiTheme="majorHAnsi" w:cs="Arial"/>
          <w:bCs/>
        </w:rPr>
        <w:t>(or legal) persons subject to restrictions established in Law No. 30225</w:t>
      </w:r>
      <w:r w:rsidRPr="000125B7">
        <w:rPr>
          <w:rFonts w:asciiTheme="majorHAnsi" w:hAnsiTheme="majorHAnsi" w:cs="Arial"/>
          <w:bCs/>
        </w:rPr>
        <w:t xml:space="preserve">, </w:t>
      </w:r>
      <w:r w:rsidR="00BB0937" w:rsidRPr="000125B7">
        <w:rPr>
          <w:rFonts w:asciiTheme="majorHAnsi" w:hAnsiTheme="majorHAnsi" w:cs="Arial"/>
          <w:bCs/>
        </w:rPr>
        <w:t>Public Procurement Law</w:t>
      </w:r>
      <w:r w:rsidRPr="000125B7">
        <w:rPr>
          <w:rFonts w:asciiTheme="majorHAnsi" w:hAnsiTheme="majorHAnsi" w:cs="Arial"/>
          <w:bCs/>
        </w:rPr>
        <w:t xml:space="preserve">, </w:t>
      </w:r>
      <w:r w:rsidR="00ED0529" w:rsidRPr="000125B7">
        <w:rPr>
          <w:rFonts w:asciiTheme="majorHAnsi" w:hAnsiTheme="majorHAnsi" w:cs="Arial"/>
          <w:bCs/>
        </w:rPr>
        <w:t>or a rule that replaces it</w:t>
      </w:r>
      <w:r w:rsidRPr="000125B7">
        <w:rPr>
          <w:rFonts w:asciiTheme="majorHAnsi" w:hAnsiTheme="majorHAnsi" w:cs="Arial"/>
          <w:bCs/>
        </w:rPr>
        <w:t>,</w:t>
      </w:r>
    </w:p>
    <w:p w14:paraId="13619FBE" w14:textId="2DA37251" w:rsidR="000B6E53" w:rsidRPr="000125B7" w:rsidRDefault="000B6E53" w:rsidP="00BB0937">
      <w:pPr>
        <w:pStyle w:val="Prrafodelista"/>
        <w:widowControl w:val="0"/>
        <w:numPr>
          <w:ilvl w:val="0"/>
          <w:numId w:val="51"/>
        </w:numPr>
        <w:tabs>
          <w:tab w:val="left" w:pos="709"/>
        </w:tabs>
        <w:spacing w:after="0"/>
        <w:ind w:left="1134" w:hanging="425"/>
        <w:jc w:val="both"/>
        <w:rPr>
          <w:rFonts w:asciiTheme="majorHAnsi" w:hAnsiTheme="majorHAnsi" w:cs="Arial"/>
          <w:bCs/>
        </w:rPr>
      </w:pPr>
      <w:r w:rsidRPr="000125B7">
        <w:rPr>
          <w:rFonts w:asciiTheme="majorHAnsi" w:hAnsiTheme="majorHAnsi" w:cs="Arial"/>
          <w:bCs/>
        </w:rPr>
        <w:t xml:space="preserve"> </w:t>
      </w:r>
      <w:r w:rsidR="00ED0529" w:rsidRPr="000125B7">
        <w:rPr>
          <w:rFonts w:asciiTheme="majorHAnsi" w:hAnsiTheme="majorHAnsi" w:cs="Arial"/>
          <w:bCs/>
        </w:rPr>
        <w:t xml:space="preserve">The </w:t>
      </w:r>
      <w:r w:rsidR="00BB0937" w:rsidRPr="000125B7">
        <w:rPr>
          <w:rFonts w:asciiTheme="majorHAnsi" w:hAnsiTheme="majorHAnsi" w:cs="Arial"/>
          <w:bCs/>
        </w:rPr>
        <w:t xml:space="preserve">individuals </w:t>
      </w:r>
      <w:r w:rsidRPr="000125B7">
        <w:rPr>
          <w:rFonts w:asciiTheme="majorHAnsi" w:hAnsiTheme="majorHAnsi" w:cs="Arial"/>
          <w:bCs/>
        </w:rPr>
        <w:t xml:space="preserve">(or </w:t>
      </w:r>
      <w:r w:rsidR="006F026B" w:rsidRPr="000125B7">
        <w:rPr>
          <w:rFonts w:asciiTheme="majorHAnsi" w:hAnsiTheme="majorHAnsi" w:cs="Arial"/>
          <w:bCs/>
        </w:rPr>
        <w:t>legal</w:t>
      </w:r>
      <w:r w:rsidRPr="000125B7">
        <w:rPr>
          <w:rFonts w:asciiTheme="majorHAnsi" w:hAnsiTheme="majorHAnsi" w:cs="Arial"/>
          <w:bCs/>
        </w:rPr>
        <w:t xml:space="preserve">) </w:t>
      </w:r>
      <w:r w:rsidR="00ED0529" w:rsidRPr="000125B7">
        <w:rPr>
          <w:rFonts w:asciiTheme="majorHAnsi" w:hAnsiTheme="majorHAnsi" w:cs="Arial"/>
          <w:bCs/>
        </w:rPr>
        <w:t xml:space="preserve">persons subject to restrictions </w:t>
      </w:r>
      <w:r w:rsidRPr="000125B7">
        <w:rPr>
          <w:rFonts w:asciiTheme="majorHAnsi" w:hAnsiTheme="majorHAnsi" w:cs="Arial"/>
          <w:bCs/>
        </w:rPr>
        <w:t xml:space="preserve">established by </w:t>
      </w:r>
      <w:r w:rsidR="006F026B" w:rsidRPr="000125B7">
        <w:rPr>
          <w:rFonts w:asciiTheme="majorHAnsi" w:hAnsiTheme="majorHAnsi" w:cs="Arial"/>
          <w:bCs/>
        </w:rPr>
        <w:t>legally binding rules</w:t>
      </w:r>
      <w:r w:rsidRPr="000125B7">
        <w:rPr>
          <w:rFonts w:asciiTheme="majorHAnsi" w:hAnsiTheme="majorHAnsi" w:cs="Arial"/>
          <w:bCs/>
        </w:rPr>
        <w:t>,</w:t>
      </w:r>
    </w:p>
    <w:p w14:paraId="559F6E82" w14:textId="0B8CDACE" w:rsidR="00995375" w:rsidRPr="000125B7" w:rsidRDefault="000B6E53" w:rsidP="00BB0937">
      <w:pPr>
        <w:pStyle w:val="Prrafodelista"/>
        <w:widowControl w:val="0"/>
        <w:numPr>
          <w:ilvl w:val="0"/>
          <w:numId w:val="51"/>
        </w:numPr>
        <w:tabs>
          <w:tab w:val="left" w:pos="709"/>
        </w:tabs>
        <w:spacing w:after="0"/>
        <w:ind w:left="1134" w:hanging="425"/>
        <w:jc w:val="both"/>
        <w:rPr>
          <w:rFonts w:asciiTheme="majorHAnsi" w:hAnsiTheme="majorHAnsi" w:cs="Arial"/>
          <w:bCs/>
        </w:rPr>
      </w:pPr>
      <w:r w:rsidRPr="000125B7">
        <w:rPr>
          <w:rFonts w:asciiTheme="majorHAnsi" w:hAnsiTheme="majorHAnsi" w:cs="Arial"/>
          <w:bCs/>
        </w:rPr>
        <w:t>The</w:t>
      </w:r>
      <w:r w:rsidR="00BB0937" w:rsidRPr="000125B7">
        <w:rPr>
          <w:rFonts w:asciiTheme="majorHAnsi" w:hAnsiTheme="majorHAnsi" w:cs="Arial"/>
          <w:bCs/>
        </w:rPr>
        <w:t xml:space="preserve"> individuals</w:t>
      </w:r>
      <w:r w:rsidRPr="000125B7">
        <w:rPr>
          <w:rFonts w:asciiTheme="majorHAnsi" w:hAnsiTheme="majorHAnsi" w:cs="Arial"/>
          <w:bCs/>
        </w:rPr>
        <w:t xml:space="preserve"> </w:t>
      </w:r>
      <w:r w:rsidR="006F026B" w:rsidRPr="000125B7">
        <w:rPr>
          <w:rFonts w:asciiTheme="majorHAnsi" w:hAnsiTheme="majorHAnsi" w:cs="Arial"/>
          <w:bCs/>
        </w:rPr>
        <w:t>(</w:t>
      </w:r>
      <w:r w:rsidRPr="000125B7">
        <w:rPr>
          <w:rFonts w:asciiTheme="majorHAnsi" w:hAnsiTheme="majorHAnsi" w:cs="Arial"/>
          <w:bCs/>
        </w:rPr>
        <w:t xml:space="preserve">or </w:t>
      </w:r>
      <w:r w:rsidR="006F026B" w:rsidRPr="000125B7">
        <w:rPr>
          <w:rFonts w:asciiTheme="majorHAnsi" w:hAnsiTheme="majorHAnsi" w:cs="Arial"/>
          <w:bCs/>
        </w:rPr>
        <w:t>legal</w:t>
      </w:r>
      <w:r w:rsidRPr="000125B7">
        <w:rPr>
          <w:rFonts w:asciiTheme="majorHAnsi" w:hAnsiTheme="majorHAnsi" w:cs="Arial"/>
          <w:bCs/>
        </w:rPr>
        <w:t xml:space="preserve">) </w:t>
      </w:r>
      <w:r w:rsidR="006F026B" w:rsidRPr="000125B7">
        <w:rPr>
          <w:rFonts w:asciiTheme="majorHAnsi" w:hAnsiTheme="majorHAnsi" w:cs="Arial"/>
          <w:bCs/>
        </w:rPr>
        <w:t xml:space="preserve">persons </w:t>
      </w:r>
      <w:r w:rsidRPr="000125B7">
        <w:rPr>
          <w:rFonts w:asciiTheme="majorHAnsi" w:hAnsiTheme="majorHAnsi" w:cs="Arial"/>
          <w:bCs/>
        </w:rPr>
        <w:t xml:space="preserve">who, having been awarded public-private partnership </w:t>
      </w:r>
      <w:r w:rsidR="00BB0937" w:rsidRPr="000125B7">
        <w:rPr>
          <w:rFonts w:asciiTheme="majorHAnsi" w:hAnsiTheme="majorHAnsi" w:cs="Arial"/>
          <w:bCs/>
        </w:rPr>
        <w:t>c</w:t>
      </w:r>
      <w:r w:rsidRPr="000125B7">
        <w:rPr>
          <w:rFonts w:asciiTheme="majorHAnsi" w:hAnsiTheme="majorHAnsi" w:cs="Arial"/>
          <w:bCs/>
        </w:rPr>
        <w:t xml:space="preserve">ontracts, have ceased to be so due to their breach of contract.  This </w:t>
      </w:r>
      <w:r w:rsidR="00453039" w:rsidRPr="000125B7">
        <w:rPr>
          <w:rFonts w:asciiTheme="majorHAnsi" w:hAnsiTheme="majorHAnsi" w:cs="Arial"/>
          <w:bCs/>
        </w:rPr>
        <w:t>restriction</w:t>
      </w:r>
      <w:r w:rsidRPr="000125B7">
        <w:rPr>
          <w:rFonts w:asciiTheme="majorHAnsi" w:hAnsiTheme="majorHAnsi" w:cs="Arial"/>
          <w:bCs/>
        </w:rPr>
        <w:t xml:space="preserve"> is valid for two (2) years and extends to the strategic partners and/or those who have exercised control at the time of the resolution and/or expiration of the respective contract, without prejudice to those </w:t>
      </w:r>
      <w:r w:rsidR="00453039" w:rsidRPr="000125B7">
        <w:rPr>
          <w:rFonts w:asciiTheme="majorHAnsi" w:hAnsiTheme="majorHAnsi" w:cs="Arial"/>
          <w:bCs/>
        </w:rPr>
        <w:t>restrictions</w:t>
      </w:r>
      <w:r w:rsidRPr="000125B7">
        <w:rPr>
          <w:rFonts w:asciiTheme="majorHAnsi" w:hAnsiTheme="majorHAnsi" w:cs="Arial"/>
          <w:bCs/>
        </w:rPr>
        <w:t xml:space="preserve"> established in Law No. 30225, </w:t>
      </w:r>
      <w:r w:rsidR="00BB0937" w:rsidRPr="000125B7">
        <w:rPr>
          <w:rFonts w:asciiTheme="majorHAnsi" w:hAnsiTheme="majorHAnsi" w:cs="Arial"/>
          <w:bCs/>
        </w:rPr>
        <w:t>Public Procurement Law</w:t>
      </w:r>
      <w:r w:rsidRPr="000125B7">
        <w:rPr>
          <w:rFonts w:asciiTheme="majorHAnsi" w:hAnsiTheme="majorHAnsi" w:cs="Arial"/>
          <w:bCs/>
        </w:rPr>
        <w:t xml:space="preserve">, which are </w:t>
      </w:r>
      <w:r w:rsidR="004E6BCE" w:rsidRPr="000125B7">
        <w:rPr>
          <w:rFonts w:asciiTheme="majorHAnsi" w:hAnsiTheme="majorHAnsi" w:cs="Arial"/>
          <w:bCs/>
        </w:rPr>
        <w:t>ruled</w:t>
      </w:r>
      <w:r w:rsidRPr="000125B7">
        <w:rPr>
          <w:rFonts w:asciiTheme="majorHAnsi" w:hAnsiTheme="majorHAnsi" w:cs="Arial"/>
          <w:bCs/>
        </w:rPr>
        <w:t xml:space="preserve"> by the terms stipulated in that regulation</w:t>
      </w:r>
      <w:r w:rsidR="00995375" w:rsidRPr="000125B7">
        <w:rPr>
          <w:rFonts w:asciiTheme="majorHAnsi" w:hAnsiTheme="majorHAnsi" w:cs="Arial"/>
          <w:bCs/>
        </w:rPr>
        <w:t>.</w:t>
      </w:r>
    </w:p>
    <w:p w14:paraId="605F4CB6" w14:textId="77777777" w:rsidR="00995375" w:rsidRPr="000125B7" w:rsidRDefault="00995375" w:rsidP="00995375">
      <w:pPr>
        <w:pStyle w:val="Prrafodelista"/>
        <w:widowControl w:val="0"/>
        <w:tabs>
          <w:tab w:val="left" w:pos="709"/>
        </w:tabs>
        <w:spacing w:after="0"/>
        <w:ind w:left="709"/>
        <w:jc w:val="both"/>
        <w:rPr>
          <w:rFonts w:asciiTheme="majorHAnsi" w:hAnsiTheme="majorHAnsi" w:cs="Arial"/>
        </w:rPr>
      </w:pPr>
    </w:p>
    <w:p w14:paraId="6B065F66" w14:textId="67EA6D08" w:rsidR="000B6E53" w:rsidRPr="000125B7" w:rsidRDefault="000B6E53" w:rsidP="000B6E53">
      <w:pPr>
        <w:pStyle w:val="Prrafodelista"/>
        <w:widowControl w:val="0"/>
        <w:tabs>
          <w:tab w:val="left" w:pos="709"/>
        </w:tabs>
        <w:spacing w:after="0"/>
        <w:ind w:left="709" w:hanging="709"/>
        <w:jc w:val="both"/>
        <w:rPr>
          <w:rFonts w:asciiTheme="majorHAnsi" w:hAnsiTheme="majorHAnsi" w:cs="Arial"/>
        </w:rPr>
      </w:pPr>
      <w:r w:rsidRPr="000125B7">
        <w:rPr>
          <w:rFonts w:asciiTheme="majorHAnsi" w:hAnsiTheme="majorHAnsi" w:cs="Arial"/>
        </w:rPr>
        <w:t xml:space="preserve">4.5 </w:t>
      </w:r>
      <w:r w:rsidRPr="000125B7">
        <w:rPr>
          <w:rFonts w:asciiTheme="majorHAnsi" w:hAnsiTheme="majorHAnsi" w:cs="Arial"/>
        </w:rPr>
        <w:tab/>
      </w:r>
      <w:r w:rsidR="00BB0937" w:rsidRPr="000125B7">
        <w:rPr>
          <w:rFonts w:asciiTheme="majorHAnsi" w:hAnsiTheme="majorHAnsi" w:cs="Arial"/>
        </w:rPr>
        <w:t xml:space="preserve">The </w:t>
      </w:r>
      <w:r w:rsidRPr="000125B7">
        <w:rPr>
          <w:rFonts w:asciiTheme="majorHAnsi" w:hAnsiTheme="majorHAnsi" w:cs="Arial"/>
        </w:rPr>
        <w:t xml:space="preserve">Bidders,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Bidders may not contract, directly or indirectly, the advisory services of </w:t>
      </w:r>
      <w:r w:rsidR="00785833" w:rsidRPr="000125B7">
        <w:rPr>
          <w:rFonts w:asciiTheme="majorHAnsi" w:hAnsiTheme="majorHAnsi" w:cs="Arial"/>
        </w:rPr>
        <w:t>individual</w:t>
      </w:r>
      <w:r w:rsidRPr="000125B7">
        <w:rPr>
          <w:rFonts w:asciiTheme="majorHAnsi" w:hAnsiTheme="majorHAnsi" w:cs="Arial"/>
        </w:rPr>
        <w:t xml:space="preserve"> or legal </w:t>
      </w:r>
      <w:r w:rsidR="00785833" w:rsidRPr="000125B7">
        <w:rPr>
          <w:rFonts w:asciiTheme="majorHAnsi" w:hAnsiTheme="majorHAnsi" w:cs="Arial"/>
        </w:rPr>
        <w:t>entity</w:t>
      </w:r>
      <w:r w:rsidRPr="000125B7">
        <w:rPr>
          <w:rFonts w:asciiTheme="majorHAnsi" w:hAnsiTheme="majorHAnsi" w:cs="Arial"/>
        </w:rPr>
        <w:t xml:space="preserve"> from the private sector that have provided or are providing advisory or consulting services to </w:t>
      </w:r>
      <w:r w:rsidR="00F4791A" w:rsidRPr="000125B7">
        <w:rPr>
          <w:rFonts w:asciiTheme="majorHAnsi" w:hAnsiTheme="majorHAnsi" w:cs="Arial"/>
        </w:rPr>
        <w:t>PROINVERSIÓN</w:t>
      </w:r>
      <w:r w:rsidRPr="000125B7">
        <w:rPr>
          <w:rFonts w:asciiTheme="majorHAnsi" w:hAnsiTheme="majorHAnsi" w:cs="Arial"/>
        </w:rPr>
        <w:t xml:space="preserve">, </w:t>
      </w:r>
      <w:r w:rsidR="0009300E" w:rsidRPr="000125B7">
        <w:rPr>
          <w:rFonts w:asciiTheme="majorHAnsi" w:hAnsiTheme="majorHAnsi" w:cs="Arial"/>
        </w:rPr>
        <w:t>for</w:t>
      </w:r>
      <w:r w:rsidRPr="000125B7">
        <w:rPr>
          <w:rFonts w:asciiTheme="majorHAnsi" w:hAnsiTheme="majorHAnsi" w:cs="Arial"/>
        </w:rPr>
        <w:t xml:space="preserve"> the private investment promotion process in which they are participating. In accordance with the provisions of </w:t>
      </w:r>
      <w:r w:rsidR="004B3B38" w:rsidRPr="000125B7">
        <w:rPr>
          <w:rFonts w:asciiTheme="majorHAnsi" w:hAnsiTheme="majorHAnsi" w:cs="Arial"/>
        </w:rPr>
        <w:t>point</w:t>
      </w:r>
      <w:r w:rsidRPr="000125B7">
        <w:rPr>
          <w:rFonts w:asciiTheme="majorHAnsi" w:hAnsiTheme="majorHAnsi" w:cs="Arial"/>
        </w:rPr>
        <w:t xml:space="preserve"> 33.3</w:t>
      </w:r>
      <w:r w:rsidR="00453039" w:rsidRPr="000125B7">
        <w:rPr>
          <w:rFonts w:asciiTheme="majorHAnsi" w:hAnsiTheme="majorHAnsi" w:cs="Arial"/>
        </w:rPr>
        <w:t xml:space="preserve"> Article 33</w:t>
      </w:r>
      <w:r w:rsidRPr="000125B7">
        <w:rPr>
          <w:rFonts w:asciiTheme="majorHAnsi" w:hAnsiTheme="majorHAnsi" w:cs="Arial"/>
        </w:rPr>
        <w:t xml:space="preserve"> of the Regulations </w:t>
      </w:r>
      <w:r w:rsidR="00453039" w:rsidRPr="000125B7">
        <w:rPr>
          <w:rFonts w:asciiTheme="majorHAnsi" w:hAnsiTheme="majorHAnsi" w:cs="Arial"/>
        </w:rPr>
        <w:t>on</w:t>
      </w:r>
      <w:r w:rsidRPr="000125B7">
        <w:rPr>
          <w:rFonts w:asciiTheme="majorHAnsi" w:hAnsiTheme="majorHAnsi" w:cs="Arial"/>
        </w:rPr>
        <w:t xml:space="preserve"> Legislative Decree No. 1362, it is hereby informed that the companies mentioned in </w:t>
      </w:r>
      <w:r w:rsidR="00A51C1B" w:rsidRPr="000125B7">
        <w:rPr>
          <w:rFonts w:asciiTheme="majorHAnsi" w:hAnsiTheme="majorHAnsi" w:cs="Arial"/>
        </w:rPr>
        <w:t>Exhibit</w:t>
      </w:r>
      <w:r w:rsidRPr="000125B7">
        <w:rPr>
          <w:rFonts w:asciiTheme="majorHAnsi" w:hAnsiTheme="majorHAnsi" w:cs="Arial"/>
        </w:rPr>
        <w:t xml:space="preserve"> No. 3 provide consulting or advisory services to </w:t>
      </w:r>
      <w:r w:rsidR="00F4791A" w:rsidRPr="000125B7">
        <w:rPr>
          <w:rFonts w:asciiTheme="majorHAnsi" w:hAnsiTheme="majorHAnsi" w:cs="Arial"/>
        </w:rPr>
        <w:t>PROINVERSIÓN</w:t>
      </w:r>
      <w:r w:rsidRPr="000125B7">
        <w:rPr>
          <w:rFonts w:asciiTheme="majorHAnsi" w:hAnsiTheme="majorHAnsi" w:cs="Arial"/>
        </w:rPr>
        <w:t xml:space="preserve"> in the present private investment promotion process.</w:t>
      </w:r>
    </w:p>
    <w:p w14:paraId="6E86BF97" w14:textId="77777777" w:rsidR="000B6E53" w:rsidRPr="000125B7" w:rsidRDefault="000B6E53" w:rsidP="000B6E53">
      <w:pPr>
        <w:pStyle w:val="Prrafodelista"/>
        <w:widowControl w:val="0"/>
        <w:tabs>
          <w:tab w:val="left" w:pos="709"/>
        </w:tabs>
        <w:spacing w:after="0"/>
        <w:ind w:left="709"/>
        <w:jc w:val="both"/>
        <w:rPr>
          <w:rFonts w:asciiTheme="majorHAnsi" w:hAnsiTheme="majorHAnsi" w:cs="Arial"/>
        </w:rPr>
      </w:pPr>
    </w:p>
    <w:p w14:paraId="1E40DF65" w14:textId="04B09E3D" w:rsidR="00995375" w:rsidRPr="000125B7" w:rsidRDefault="00A51C1B" w:rsidP="00D86EBA">
      <w:pPr>
        <w:pStyle w:val="Prrafodelista"/>
        <w:widowControl w:val="0"/>
        <w:tabs>
          <w:tab w:val="left" w:pos="709"/>
        </w:tabs>
        <w:spacing w:after="0"/>
        <w:ind w:left="709"/>
        <w:jc w:val="both"/>
        <w:rPr>
          <w:rFonts w:asciiTheme="majorHAnsi" w:hAnsiTheme="majorHAnsi" w:cs="Arial"/>
        </w:rPr>
      </w:pPr>
      <w:r w:rsidRPr="000125B7">
        <w:rPr>
          <w:rFonts w:asciiTheme="majorHAnsi" w:hAnsiTheme="majorHAnsi" w:cs="Arial"/>
        </w:rPr>
        <w:t xml:space="preserve">Failure to comply with the provisions of this </w:t>
      </w:r>
      <w:r w:rsidR="004B3B38" w:rsidRPr="000125B7">
        <w:rPr>
          <w:rFonts w:asciiTheme="majorHAnsi" w:hAnsiTheme="majorHAnsi" w:cs="Arial"/>
        </w:rPr>
        <w:t>point</w:t>
      </w:r>
      <w:r w:rsidRPr="000125B7">
        <w:rPr>
          <w:rFonts w:asciiTheme="majorHAnsi" w:hAnsiTheme="majorHAnsi" w:cs="Arial"/>
        </w:rPr>
        <w:t xml:space="preserve"> leads to the automatic exclusion of the Bidders,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Bidders from the Tender in any of its stages without generating any type of responsibility for </w:t>
      </w:r>
      <w:r w:rsidR="006A0EAC" w:rsidRPr="000125B7">
        <w:rPr>
          <w:rFonts w:asciiTheme="majorHAnsi" w:hAnsiTheme="majorHAnsi" w:cs="Arial"/>
        </w:rPr>
        <w:t>PROINVERSIÓN</w:t>
      </w:r>
      <w:r w:rsidRPr="000125B7">
        <w:rPr>
          <w:rFonts w:asciiTheme="majorHAnsi" w:hAnsiTheme="majorHAnsi" w:cs="Arial"/>
        </w:rPr>
        <w:t>, its officers and/or advisors or consultants</w:t>
      </w:r>
      <w:r w:rsidR="000B6E53" w:rsidRPr="000125B7">
        <w:rPr>
          <w:rFonts w:asciiTheme="majorHAnsi" w:hAnsiTheme="majorHAnsi" w:cs="Arial"/>
        </w:rPr>
        <w:t>.</w:t>
      </w:r>
    </w:p>
    <w:p w14:paraId="39C6F0B2" w14:textId="77777777" w:rsidR="00995375" w:rsidRPr="000125B7" w:rsidRDefault="00995375" w:rsidP="00995375">
      <w:pPr>
        <w:pStyle w:val="Prrafodelista"/>
        <w:widowControl w:val="0"/>
        <w:tabs>
          <w:tab w:val="left" w:pos="709"/>
        </w:tabs>
        <w:spacing w:after="0"/>
        <w:ind w:left="709" w:hanging="709"/>
        <w:jc w:val="both"/>
        <w:rPr>
          <w:rFonts w:asciiTheme="majorHAnsi" w:hAnsiTheme="majorHAnsi" w:cs="Arial"/>
        </w:rPr>
      </w:pPr>
    </w:p>
    <w:p w14:paraId="200CAFB0" w14:textId="26A67880" w:rsidR="00995375" w:rsidRPr="000125B7" w:rsidRDefault="00C93D30"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The State or any of its agencies, including PROINVERSIÓN, its consultants or advisors, are not responsible for, nor do they guarantee, expressly or implicitly, the totality, integrity, reliability or veracity of the information in the Virtual Data Room</w:t>
      </w:r>
      <w:r w:rsidR="00D86EBA" w:rsidRPr="000125B7">
        <w:rPr>
          <w:rFonts w:asciiTheme="majorHAnsi" w:hAnsiTheme="majorHAnsi" w:cs="Arial"/>
        </w:rPr>
        <w:t xml:space="preserve"> of the Project</w:t>
      </w:r>
      <w:r w:rsidRPr="000125B7">
        <w:rPr>
          <w:rFonts w:asciiTheme="majorHAnsi" w:hAnsiTheme="majorHAnsi" w:cs="Arial"/>
        </w:rPr>
        <w:t xml:space="preserve">. </w:t>
      </w:r>
      <w:r w:rsidR="000A4848" w:rsidRPr="000125B7">
        <w:rPr>
          <w:rFonts w:asciiTheme="majorHAnsi" w:hAnsiTheme="majorHAnsi" w:cs="Arial"/>
        </w:rPr>
        <w:t xml:space="preserve">Said information is only for reference purposes, and the </w:t>
      </w:r>
      <w:r w:rsidR="009D4F83" w:rsidRPr="000125B7">
        <w:rPr>
          <w:rFonts w:asciiTheme="majorHAnsi" w:hAnsiTheme="majorHAnsi" w:cs="Arial"/>
        </w:rPr>
        <w:t>Stakeholders</w:t>
      </w:r>
      <w:r w:rsidR="000A4848" w:rsidRPr="000125B7">
        <w:rPr>
          <w:rFonts w:asciiTheme="majorHAnsi" w:hAnsiTheme="majorHAnsi" w:cs="Arial"/>
        </w:rPr>
        <w:t xml:space="preserve">, the Bidders, </w:t>
      </w:r>
      <w:r w:rsidR="00833AE5" w:rsidRPr="000125B7">
        <w:t>Pre-Qualified</w:t>
      </w:r>
      <w:r w:rsidR="006A0EAC" w:rsidRPr="000125B7">
        <w:t xml:space="preserve"> </w:t>
      </w:r>
      <w:r w:rsidR="000A4848" w:rsidRPr="000125B7">
        <w:rPr>
          <w:rFonts w:asciiTheme="majorHAnsi" w:hAnsiTheme="majorHAnsi" w:cs="Arial"/>
        </w:rPr>
        <w:t xml:space="preserve">Bidders and </w:t>
      </w:r>
      <w:r w:rsidR="00833AE5" w:rsidRPr="000125B7">
        <w:rPr>
          <w:rFonts w:asciiTheme="majorHAnsi" w:hAnsiTheme="majorHAnsi" w:cs="Arial"/>
        </w:rPr>
        <w:t>Qualified</w:t>
      </w:r>
      <w:r w:rsidR="006A0EAC" w:rsidRPr="000125B7">
        <w:rPr>
          <w:rFonts w:asciiTheme="majorHAnsi" w:hAnsiTheme="majorHAnsi" w:cs="Arial"/>
        </w:rPr>
        <w:t xml:space="preserve"> </w:t>
      </w:r>
      <w:r w:rsidR="000A4848" w:rsidRPr="000125B7">
        <w:rPr>
          <w:rFonts w:asciiTheme="majorHAnsi" w:hAnsiTheme="majorHAnsi" w:cs="Arial"/>
        </w:rPr>
        <w:t xml:space="preserve">Bidders of the </w:t>
      </w:r>
      <w:r w:rsidR="0033381A" w:rsidRPr="000125B7">
        <w:rPr>
          <w:rFonts w:asciiTheme="majorHAnsi" w:hAnsiTheme="majorHAnsi" w:cs="Arial"/>
        </w:rPr>
        <w:t>Tender</w:t>
      </w:r>
      <w:r w:rsidR="000A4848" w:rsidRPr="000125B7">
        <w:rPr>
          <w:rFonts w:asciiTheme="majorHAnsi" w:hAnsiTheme="majorHAnsi" w:cs="Arial"/>
        </w:rPr>
        <w:t xml:space="preserve"> are obliged to develop their own research for the preparation of their Offer.</w:t>
      </w:r>
      <w:r w:rsidRPr="000125B7">
        <w:rPr>
          <w:rFonts w:asciiTheme="majorHAnsi" w:hAnsiTheme="majorHAnsi" w:cs="Arial"/>
        </w:rPr>
        <w:t xml:space="preserve">  </w:t>
      </w:r>
      <w:r w:rsidR="000A4848" w:rsidRPr="000125B7">
        <w:rPr>
          <w:rFonts w:asciiTheme="majorHAnsi" w:hAnsiTheme="majorHAnsi" w:cs="Arial"/>
        </w:rPr>
        <w:t xml:space="preserve">Consequently, none of the persons participating in the Tender may attribute any responsibility to </w:t>
      </w:r>
      <w:r w:rsidR="006A0EAC" w:rsidRPr="000125B7">
        <w:rPr>
          <w:rFonts w:asciiTheme="majorHAnsi" w:hAnsiTheme="majorHAnsi" w:cs="Arial"/>
        </w:rPr>
        <w:t>PROINVERSIÓN</w:t>
      </w:r>
      <w:r w:rsidR="000A4848" w:rsidRPr="000125B7">
        <w:rPr>
          <w:rFonts w:asciiTheme="majorHAnsi" w:hAnsiTheme="majorHAnsi" w:cs="Arial"/>
        </w:rPr>
        <w:t xml:space="preserve"> or any of the referred entities or their representatives, agents or dependents, for the use that may be given to such information or for any inaccuracy, insufficiency, defect, lack of updating or for any other cause not expressly contemplated in this </w:t>
      </w:r>
      <w:r w:rsidR="004B3B38" w:rsidRPr="000125B7">
        <w:rPr>
          <w:rFonts w:asciiTheme="majorHAnsi" w:hAnsiTheme="majorHAnsi" w:cs="Arial"/>
        </w:rPr>
        <w:t>Point</w:t>
      </w:r>
      <w:r w:rsidR="000A4848" w:rsidRPr="000125B7">
        <w:rPr>
          <w:rFonts w:asciiTheme="majorHAnsi" w:hAnsiTheme="majorHAnsi" w:cs="Arial"/>
        </w:rPr>
        <w:t>.</w:t>
      </w:r>
    </w:p>
    <w:p w14:paraId="21BCB04E" w14:textId="77777777" w:rsidR="00995375" w:rsidRPr="000125B7" w:rsidRDefault="00995375" w:rsidP="00995375">
      <w:pPr>
        <w:pStyle w:val="Prrafodelista"/>
        <w:widowControl w:val="0"/>
        <w:tabs>
          <w:tab w:val="left" w:pos="709"/>
        </w:tabs>
        <w:spacing w:after="0"/>
        <w:ind w:left="709" w:hanging="709"/>
        <w:jc w:val="both"/>
        <w:rPr>
          <w:rFonts w:asciiTheme="majorHAnsi" w:hAnsiTheme="majorHAnsi" w:cs="Arial"/>
        </w:rPr>
      </w:pPr>
    </w:p>
    <w:p w14:paraId="25BEC9F0" w14:textId="38BA1ED7" w:rsidR="001332B9" w:rsidRPr="000125B7" w:rsidRDefault="00C93D30" w:rsidP="001E779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The above limitation of liability is as broad as possible</w:t>
      </w:r>
      <w:r w:rsidR="001332B9" w:rsidRPr="000125B7">
        <w:rPr>
          <w:rFonts w:asciiTheme="majorHAnsi" w:hAnsiTheme="majorHAnsi" w:cs="Arial"/>
        </w:rPr>
        <w:t>:</w:t>
      </w:r>
      <w:r w:rsidR="00995375" w:rsidRPr="000125B7">
        <w:rPr>
          <w:rFonts w:asciiTheme="majorHAnsi" w:hAnsiTheme="majorHAnsi" w:cs="Arial"/>
        </w:rPr>
        <w:t xml:space="preserve"> </w:t>
      </w:r>
    </w:p>
    <w:p w14:paraId="2355BA28" w14:textId="77777777" w:rsidR="001332B9" w:rsidRPr="000125B7" w:rsidRDefault="001332B9" w:rsidP="001332B9">
      <w:pPr>
        <w:pStyle w:val="Prrafodelista"/>
        <w:rPr>
          <w:rFonts w:asciiTheme="majorHAnsi" w:hAnsiTheme="majorHAnsi" w:cs="Arial"/>
        </w:rPr>
      </w:pPr>
    </w:p>
    <w:p w14:paraId="5FEABD74" w14:textId="2F663BBC" w:rsidR="00C93D30" w:rsidRPr="000125B7" w:rsidRDefault="00C93D30" w:rsidP="001E779C">
      <w:pPr>
        <w:pStyle w:val="Prrafodelista"/>
        <w:widowControl w:val="0"/>
        <w:numPr>
          <w:ilvl w:val="0"/>
          <w:numId w:val="54"/>
        </w:numPr>
        <w:tabs>
          <w:tab w:val="left" w:pos="709"/>
        </w:tabs>
        <w:spacing w:after="0"/>
        <w:jc w:val="both"/>
        <w:rPr>
          <w:rFonts w:asciiTheme="majorHAnsi" w:hAnsiTheme="majorHAnsi" w:cs="Arial"/>
        </w:rPr>
      </w:pPr>
      <w:r w:rsidRPr="000125B7">
        <w:rPr>
          <w:rFonts w:asciiTheme="majorHAnsi" w:hAnsiTheme="majorHAnsi" w:cs="Arial"/>
        </w:rPr>
        <w:t xml:space="preserve">to all information relating to the </w:t>
      </w:r>
      <w:r w:rsidR="00607DBB" w:rsidRPr="000125B7">
        <w:rPr>
          <w:rFonts w:asciiTheme="majorHAnsi" w:hAnsiTheme="majorHAnsi" w:cs="Arial"/>
        </w:rPr>
        <w:t>Tender</w:t>
      </w:r>
      <w:r w:rsidRPr="000125B7">
        <w:rPr>
          <w:rFonts w:asciiTheme="majorHAnsi" w:hAnsiTheme="majorHAnsi" w:cs="Arial"/>
        </w:rPr>
        <w:t xml:space="preserve"> that was actually known, </w:t>
      </w:r>
    </w:p>
    <w:p w14:paraId="1755B990" w14:textId="696F5698" w:rsidR="000A4848" w:rsidRPr="000125B7" w:rsidRDefault="000A4848" w:rsidP="000A4848">
      <w:pPr>
        <w:pStyle w:val="Prrafodelista"/>
        <w:widowControl w:val="0"/>
        <w:numPr>
          <w:ilvl w:val="0"/>
          <w:numId w:val="54"/>
        </w:numPr>
        <w:tabs>
          <w:tab w:val="left" w:pos="709"/>
        </w:tabs>
        <w:spacing w:after="0"/>
        <w:jc w:val="both"/>
        <w:rPr>
          <w:rFonts w:asciiTheme="majorHAnsi" w:hAnsiTheme="majorHAnsi" w:cs="Arial"/>
        </w:rPr>
      </w:pPr>
      <w:r w:rsidRPr="000125B7">
        <w:rPr>
          <w:rFonts w:asciiTheme="majorHAnsi" w:hAnsiTheme="majorHAnsi" w:cs="Arial"/>
        </w:rPr>
        <w:t xml:space="preserve">to the unknown information and the information that at some time should have been known, including possible errors or omissions contained therein, by the State or any of its agencies, including </w:t>
      </w:r>
      <w:r w:rsidR="006A0EAC" w:rsidRPr="000125B7">
        <w:rPr>
          <w:rFonts w:asciiTheme="majorHAnsi" w:hAnsiTheme="majorHAnsi" w:cs="Arial"/>
        </w:rPr>
        <w:t>PROINVERSIÓN</w:t>
      </w:r>
      <w:r w:rsidRPr="000125B7">
        <w:rPr>
          <w:rFonts w:asciiTheme="majorHAnsi" w:hAnsiTheme="majorHAnsi" w:cs="Arial"/>
        </w:rPr>
        <w:t xml:space="preserve">, its consultants or advisors, </w:t>
      </w:r>
    </w:p>
    <w:p w14:paraId="146AC478" w14:textId="0AC4B6A7" w:rsidR="00C93D30" w:rsidRPr="000125B7" w:rsidRDefault="000A4848" w:rsidP="000A4848">
      <w:pPr>
        <w:pStyle w:val="Prrafodelista"/>
        <w:widowControl w:val="0"/>
        <w:numPr>
          <w:ilvl w:val="0"/>
          <w:numId w:val="54"/>
        </w:numPr>
        <w:tabs>
          <w:tab w:val="left" w:pos="709"/>
        </w:tabs>
        <w:spacing w:after="0"/>
        <w:jc w:val="both"/>
        <w:rPr>
          <w:rFonts w:asciiTheme="majorHAnsi" w:hAnsiTheme="majorHAnsi" w:cs="Arial"/>
        </w:rPr>
      </w:pPr>
      <w:r w:rsidRPr="000125B7">
        <w:rPr>
          <w:rFonts w:asciiTheme="majorHAnsi" w:hAnsiTheme="majorHAnsi" w:cs="Arial"/>
        </w:rPr>
        <w:lastRenderedPageBreak/>
        <w:t>to any information, whether or not supplied or prepared, directly or indirectly, by any of the aforementioned parties,</w:t>
      </w:r>
    </w:p>
    <w:p w14:paraId="5EC4711B" w14:textId="0E366896" w:rsidR="00995375" w:rsidRPr="000125B7" w:rsidRDefault="000A4848" w:rsidP="000A4848">
      <w:pPr>
        <w:pStyle w:val="Prrafodelista"/>
        <w:widowControl w:val="0"/>
        <w:numPr>
          <w:ilvl w:val="0"/>
          <w:numId w:val="54"/>
        </w:numPr>
        <w:tabs>
          <w:tab w:val="left" w:pos="709"/>
        </w:tabs>
        <w:spacing w:after="0"/>
        <w:jc w:val="both"/>
        <w:rPr>
          <w:rFonts w:asciiTheme="majorHAnsi" w:hAnsiTheme="majorHAnsi" w:cs="Arial"/>
        </w:rPr>
      </w:pPr>
      <w:r w:rsidRPr="000125B7">
        <w:rPr>
          <w:rFonts w:asciiTheme="majorHAnsi" w:hAnsiTheme="majorHAnsi" w:cs="Arial"/>
        </w:rPr>
        <w:t xml:space="preserve">to all information available in the Virtual Data Room, in </w:t>
      </w:r>
      <w:r w:rsidR="0033381A" w:rsidRPr="000125B7">
        <w:rPr>
          <w:rFonts w:asciiTheme="majorHAnsi" w:hAnsiTheme="majorHAnsi" w:cs="Arial"/>
        </w:rPr>
        <w:t xml:space="preserve">the Institutional Portal of </w:t>
      </w:r>
      <w:r w:rsidR="006A0EAC" w:rsidRPr="000125B7">
        <w:rPr>
          <w:rFonts w:asciiTheme="majorHAnsi" w:hAnsiTheme="majorHAnsi" w:cs="Arial"/>
        </w:rPr>
        <w:t>PROINVERSIÓN</w:t>
      </w:r>
      <w:r w:rsidRPr="000125B7">
        <w:rPr>
          <w:rFonts w:asciiTheme="majorHAnsi" w:hAnsiTheme="majorHAnsi" w:cs="Arial"/>
        </w:rPr>
        <w:t xml:space="preserve">, and to all information provided through </w:t>
      </w:r>
      <w:r w:rsidR="00731D1B" w:rsidRPr="000125B7">
        <w:rPr>
          <w:rFonts w:asciiTheme="majorHAnsi" w:hAnsiTheme="majorHAnsi" w:cs="Arial"/>
        </w:rPr>
        <w:t>Circular Letter</w:t>
      </w:r>
      <w:r w:rsidRPr="000125B7">
        <w:rPr>
          <w:rFonts w:asciiTheme="majorHAnsi" w:hAnsiTheme="majorHAnsi" w:cs="Arial"/>
        </w:rPr>
        <w:t>s or any other form of communication, that which is acquired during the visits to the facilities related to the Tender and those mentioned in these Tender Documents, including all its forms and exhibits.</w:t>
      </w:r>
      <w:r w:rsidR="00995375" w:rsidRPr="000125B7">
        <w:rPr>
          <w:rFonts w:asciiTheme="majorHAnsi" w:hAnsiTheme="majorHAnsi" w:cs="Arial"/>
        </w:rPr>
        <w:t xml:space="preserve"> </w:t>
      </w:r>
    </w:p>
    <w:p w14:paraId="313411AB" w14:textId="77777777" w:rsidR="00995375" w:rsidRPr="000125B7" w:rsidRDefault="00995375" w:rsidP="00995375">
      <w:pPr>
        <w:pStyle w:val="Prrafodelista"/>
        <w:widowControl w:val="0"/>
        <w:tabs>
          <w:tab w:val="left" w:pos="709"/>
        </w:tabs>
        <w:spacing w:after="0"/>
        <w:ind w:left="709" w:hanging="709"/>
        <w:jc w:val="both"/>
        <w:rPr>
          <w:rFonts w:asciiTheme="majorHAnsi" w:hAnsiTheme="majorHAnsi" w:cs="Arial"/>
        </w:rPr>
      </w:pPr>
    </w:p>
    <w:p w14:paraId="0714136A" w14:textId="2F4556F5" w:rsidR="00C93D30" w:rsidRPr="000125B7" w:rsidRDefault="00C93D30"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All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Bidders </w:t>
      </w:r>
      <w:r w:rsidR="000A4848" w:rsidRPr="000125B7">
        <w:rPr>
          <w:rFonts w:asciiTheme="majorHAnsi" w:hAnsiTheme="majorHAnsi" w:cs="Arial"/>
        </w:rPr>
        <w:t>shall</w:t>
      </w:r>
      <w:r w:rsidRPr="000125B7">
        <w:rPr>
          <w:rFonts w:asciiTheme="majorHAnsi" w:hAnsiTheme="majorHAnsi" w:cs="Arial"/>
        </w:rPr>
        <w:t xml:space="preserve"> </w:t>
      </w:r>
      <w:r w:rsidR="000A4848" w:rsidRPr="000125B7">
        <w:rPr>
          <w:rFonts w:asciiTheme="majorHAnsi" w:hAnsiTheme="majorHAnsi" w:cs="Arial"/>
        </w:rPr>
        <w:t>support</w:t>
      </w:r>
      <w:r w:rsidRPr="000125B7">
        <w:rPr>
          <w:rFonts w:asciiTheme="majorHAnsi" w:hAnsiTheme="majorHAnsi" w:cs="Arial"/>
        </w:rPr>
        <w:t xml:space="preserve"> their decision to submit Envelopes No. 2 and No. 3 on their own investigations, examinations, inspections, visits, studies, interviews, analyses and conclusions on the available information and that they have particularly sought, at their own risk.</w:t>
      </w:r>
    </w:p>
    <w:p w14:paraId="28397F9C" w14:textId="77777777" w:rsidR="00C93D30" w:rsidRPr="000125B7" w:rsidRDefault="00C93D30" w:rsidP="006A0EAC">
      <w:pPr>
        <w:pStyle w:val="Prrafodelista"/>
        <w:widowControl w:val="0"/>
        <w:tabs>
          <w:tab w:val="left" w:pos="709"/>
        </w:tabs>
        <w:spacing w:after="0"/>
        <w:ind w:left="709" w:hanging="709"/>
        <w:jc w:val="both"/>
        <w:rPr>
          <w:rFonts w:asciiTheme="majorHAnsi" w:hAnsiTheme="majorHAnsi" w:cs="Arial"/>
        </w:rPr>
      </w:pPr>
    </w:p>
    <w:p w14:paraId="40E13CB1" w14:textId="79A70FE9" w:rsidR="00C93D30" w:rsidRPr="000125B7" w:rsidRDefault="000A4848"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33381A" w:rsidRPr="000125B7">
        <w:rPr>
          <w:rFonts w:asciiTheme="majorHAnsi" w:hAnsiTheme="majorHAnsi" w:cs="Arial"/>
        </w:rPr>
        <w:t>sole</w:t>
      </w:r>
      <w:r w:rsidRPr="000125B7">
        <w:rPr>
          <w:rFonts w:asciiTheme="majorHAnsi" w:hAnsiTheme="majorHAnsi" w:cs="Arial"/>
        </w:rPr>
        <w:t xml:space="preserve"> submission of the forms provided for in the Tender Documents will constitute, without the need for any subsequent action, the acceptance by the Bidder,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Bidders of the Tender and, if applicable, the </w:t>
      </w:r>
      <w:r w:rsidR="0033381A" w:rsidRPr="000125B7">
        <w:rPr>
          <w:rFonts w:asciiTheme="majorHAnsi" w:hAnsiTheme="majorHAnsi" w:cs="Arial"/>
        </w:rPr>
        <w:t>Successful bidder</w:t>
      </w:r>
      <w:r w:rsidRPr="000125B7">
        <w:rPr>
          <w:rFonts w:asciiTheme="majorHAnsi" w:hAnsiTheme="majorHAnsi" w:cs="Arial"/>
        </w:rPr>
        <w:t xml:space="preserve">, concerning the limitation of liability with respect to the information in the Virtual Data Room, as well as its irrevocable and unconditional waiver, to the fullest extent permitted by the applicable laws and provisions, to bring any action, counterclaim, exception, claim, suit or request for compensation against the State or any of its agencies, including </w:t>
      </w:r>
      <w:r w:rsidR="006A0EAC" w:rsidRPr="000125B7">
        <w:rPr>
          <w:rFonts w:asciiTheme="majorHAnsi" w:hAnsiTheme="majorHAnsi" w:cs="Arial"/>
        </w:rPr>
        <w:t>PROINVERSIÓN</w:t>
      </w:r>
      <w:r w:rsidRPr="000125B7">
        <w:rPr>
          <w:rFonts w:asciiTheme="majorHAnsi" w:hAnsiTheme="majorHAnsi" w:cs="Arial"/>
        </w:rPr>
        <w:t xml:space="preserve">, its consultants and/or advisors, except as provided in </w:t>
      </w:r>
      <w:r w:rsidR="004B3B38" w:rsidRPr="000125B7">
        <w:rPr>
          <w:rFonts w:asciiTheme="majorHAnsi" w:hAnsiTheme="majorHAnsi" w:cs="Arial"/>
        </w:rPr>
        <w:t>Point</w:t>
      </w:r>
      <w:r w:rsidRPr="000125B7">
        <w:rPr>
          <w:rFonts w:asciiTheme="majorHAnsi" w:hAnsiTheme="majorHAnsi" w:cs="Arial"/>
        </w:rPr>
        <w:t xml:space="preserve"> 26</w:t>
      </w:r>
      <w:r w:rsidR="00C93D30" w:rsidRPr="000125B7">
        <w:rPr>
          <w:rFonts w:asciiTheme="majorHAnsi" w:hAnsiTheme="majorHAnsi" w:cs="Arial"/>
        </w:rPr>
        <w:t>.</w:t>
      </w:r>
    </w:p>
    <w:p w14:paraId="1BE234E9" w14:textId="77777777" w:rsidR="00C93D30" w:rsidRPr="000125B7" w:rsidRDefault="00C93D30" w:rsidP="00C93D30">
      <w:pPr>
        <w:pStyle w:val="Prrafodelista"/>
        <w:widowControl w:val="0"/>
        <w:tabs>
          <w:tab w:val="left" w:pos="709"/>
        </w:tabs>
        <w:spacing w:after="0"/>
        <w:ind w:left="709" w:hanging="709"/>
        <w:jc w:val="both"/>
        <w:rPr>
          <w:rFonts w:asciiTheme="majorHAnsi" w:hAnsiTheme="majorHAnsi" w:cs="Arial"/>
        </w:rPr>
      </w:pPr>
    </w:p>
    <w:p w14:paraId="2C4CFF7C" w14:textId="2B672ACB" w:rsidR="00995375" w:rsidRPr="000125B7" w:rsidRDefault="00C93D30" w:rsidP="0033381A">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EE7850" w:rsidRPr="000125B7">
        <w:rPr>
          <w:rFonts w:asciiTheme="majorHAnsi" w:hAnsiTheme="majorHAnsi" w:cs="Arial"/>
        </w:rPr>
        <w:t>Stakeholder</w:t>
      </w:r>
      <w:r w:rsidRPr="000125B7">
        <w:rPr>
          <w:rFonts w:asciiTheme="majorHAnsi" w:hAnsiTheme="majorHAnsi" w:cs="Arial"/>
        </w:rPr>
        <w:t xml:space="preserve"> who decides not to participate in the </w:t>
      </w:r>
      <w:r w:rsidR="00543EA5" w:rsidRPr="000125B7">
        <w:rPr>
          <w:rFonts w:asciiTheme="majorHAnsi" w:hAnsiTheme="majorHAnsi" w:cs="Arial"/>
        </w:rPr>
        <w:t>Tender</w:t>
      </w:r>
      <w:r w:rsidRPr="000125B7">
        <w:rPr>
          <w:rFonts w:asciiTheme="majorHAnsi" w:hAnsiTheme="majorHAnsi" w:cs="Arial"/>
        </w:rPr>
        <w:t xml:space="preserve"> may assign its Participation </w:t>
      </w:r>
      <w:r w:rsidR="0033381A" w:rsidRPr="000125B7">
        <w:rPr>
          <w:rFonts w:asciiTheme="majorHAnsi" w:hAnsiTheme="majorHAnsi" w:cs="Arial"/>
        </w:rPr>
        <w:t xml:space="preserve">Fee </w:t>
      </w:r>
      <w:r w:rsidRPr="000125B7">
        <w:rPr>
          <w:rFonts w:asciiTheme="majorHAnsi" w:hAnsiTheme="majorHAnsi" w:cs="Arial"/>
        </w:rPr>
        <w:t xml:space="preserve">to a third party. </w:t>
      </w:r>
      <w:r w:rsidR="003478E0" w:rsidRPr="000125B7">
        <w:rPr>
          <w:rFonts w:asciiTheme="majorHAnsi" w:hAnsiTheme="majorHAnsi" w:cs="Arial"/>
        </w:rPr>
        <w:t xml:space="preserve">For this purpose, the person acquiring the right must submit in Envelope No. 1, apart from all that is required in these </w:t>
      </w:r>
      <w:r w:rsidR="00372C93" w:rsidRPr="000125B7">
        <w:rPr>
          <w:rFonts w:asciiTheme="majorHAnsi" w:hAnsiTheme="majorHAnsi" w:cs="Arial"/>
        </w:rPr>
        <w:t>Tender Documents</w:t>
      </w:r>
      <w:r w:rsidR="003478E0" w:rsidRPr="000125B7">
        <w:rPr>
          <w:rFonts w:asciiTheme="majorHAnsi" w:hAnsiTheme="majorHAnsi" w:cs="Arial"/>
        </w:rPr>
        <w:t xml:space="preserve">, </w:t>
      </w:r>
      <w:r w:rsidR="0033381A" w:rsidRPr="000125B7">
        <w:rPr>
          <w:rFonts w:asciiTheme="majorHAnsi" w:hAnsiTheme="majorHAnsi" w:cs="Arial"/>
        </w:rPr>
        <w:t>the documentation by means of which the assignment is accredited in its favor, with legalized signature of the assignor</w:t>
      </w:r>
      <w:r w:rsidR="00995375" w:rsidRPr="000125B7">
        <w:rPr>
          <w:rFonts w:asciiTheme="majorHAnsi" w:hAnsiTheme="majorHAnsi" w:cs="Arial"/>
        </w:rPr>
        <w:t>.</w:t>
      </w:r>
    </w:p>
    <w:p w14:paraId="043FFAD9" w14:textId="77777777" w:rsidR="00EB765B" w:rsidRPr="000125B7" w:rsidRDefault="00EB765B" w:rsidP="00EB765B">
      <w:pPr>
        <w:pStyle w:val="Prrafodelista"/>
        <w:rPr>
          <w:rFonts w:asciiTheme="majorHAnsi" w:hAnsiTheme="majorHAnsi" w:cs="Arial"/>
        </w:rPr>
      </w:pPr>
    </w:p>
    <w:p w14:paraId="7C580FA7" w14:textId="21E2D2ED" w:rsidR="00C93D30" w:rsidRPr="000125B7" w:rsidRDefault="003478E0"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Bidder,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 or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 is responsible for the accuracy, integrity and suitability of the documentation submitted during the different stages of the Tender, with no limitation whatsoever on </w:t>
      </w:r>
      <w:r w:rsidR="00F4791A" w:rsidRPr="000125B7">
        <w:rPr>
          <w:rFonts w:asciiTheme="majorHAnsi" w:hAnsiTheme="majorHAnsi" w:cs="Arial"/>
        </w:rPr>
        <w:t>PROINVERSIÓN</w:t>
      </w:r>
      <w:r w:rsidRPr="000125B7">
        <w:rPr>
          <w:rFonts w:asciiTheme="majorHAnsi" w:hAnsiTheme="majorHAnsi" w:cs="Arial"/>
        </w:rPr>
        <w:t>'s right to verify</w:t>
      </w:r>
      <w:r w:rsidR="00C93D30" w:rsidRPr="000125B7">
        <w:rPr>
          <w:rFonts w:asciiTheme="majorHAnsi" w:hAnsiTheme="majorHAnsi" w:cs="Arial"/>
        </w:rPr>
        <w:t>.</w:t>
      </w:r>
    </w:p>
    <w:p w14:paraId="595D687C" w14:textId="77777777" w:rsidR="00C93D30" w:rsidRPr="000125B7" w:rsidRDefault="00C93D30" w:rsidP="00C93D30">
      <w:pPr>
        <w:pStyle w:val="Prrafodelista"/>
        <w:widowControl w:val="0"/>
        <w:tabs>
          <w:tab w:val="left" w:pos="709"/>
        </w:tabs>
        <w:spacing w:after="0"/>
        <w:ind w:left="709" w:hanging="709"/>
        <w:jc w:val="both"/>
        <w:rPr>
          <w:rFonts w:asciiTheme="majorHAnsi" w:hAnsiTheme="majorHAnsi" w:cs="Arial"/>
        </w:rPr>
      </w:pPr>
    </w:p>
    <w:p w14:paraId="325614C4" w14:textId="43EAF094" w:rsidR="001332B9" w:rsidRPr="000125B7" w:rsidRDefault="003478E0"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has the right to verify the accuracy of the documentation submitted by the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 or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 during the different stages of the Tender and even after its completion, with no limitation whatsoever on the responsibility of the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rPr>
          <w:rFonts w:asciiTheme="majorHAnsi" w:hAnsiTheme="majorHAnsi" w:cs="Arial"/>
        </w:rPr>
        <w:t>Pre-Qualified</w:t>
      </w:r>
      <w:r w:rsidR="006A0EAC" w:rsidRPr="000125B7">
        <w:rPr>
          <w:rFonts w:asciiTheme="majorHAnsi" w:hAnsiTheme="majorHAnsi" w:cs="Arial"/>
        </w:rPr>
        <w:t xml:space="preserve"> </w:t>
      </w:r>
      <w:r w:rsidRPr="000125B7">
        <w:rPr>
          <w:rFonts w:asciiTheme="majorHAnsi" w:hAnsiTheme="majorHAnsi" w:cs="Arial"/>
        </w:rPr>
        <w:t xml:space="preserve">Bidder or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Bidder for the possible inadequacy or lack of accuracy of the data or information submitted</w:t>
      </w:r>
      <w:r w:rsidR="001332B9" w:rsidRPr="000125B7">
        <w:rPr>
          <w:rFonts w:asciiTheme="majorHAnsi" w:hAnsiTheme="majorHAnsi" w:cs="Arial"/>
        </w:rPr>
        <w:t>.</w:t>
      </w:r>
    </w:p>
    <w:p w14:paraId="2B676AE9" w14:textId="77777777" w:rsidR="001332B9" w:rsidRPr="000125B7" w:rsidRDefault="001332B9" w:rsidP="001332B9">
      <w:pPr>
        <w:pStyle w:val="Prrafodelista"/>
        <w:rPr>
          <w:rFonts w:asciiTheme="majorHAnsi" w:hAnsiTheme="majorHAnsi" w:cs="Arial"/>
        </w:rPr>
      </w:pPr>
    </w:p>
    <w:p w14:paraId="7CEE241F" w14:textId="2595C865" w:rsidR="00C93D30" w:rsidRPr="000125B7" w:rsidRDefault="00C93D30"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lack of </w:t>
      </w:r>
      <w:r w:rsidR="00730395" w:rsidRPr="000125B7">
        <w:rPr>
          <w:rFonts w:asciiTheme="majorHAnsi" w:hAnsiTheme="majorHAnsi" w:cs="Arial"/>
        </w:rPr>
        <w:t>accuracy</w:t>
      </w:r>
      <w:r w:rsidRPr="000125B7">
        <w:rPr>
          <w:rFonts w:asciiTheme="majorHAnsi" w:hAnsiTheme="majorHAnsi" w:cs="Arial"/>
        </w:rPr>
        <w:t xml:space="preserve"> or </w:t>
      </w:r>
      <w:r w:rsidR="00730395" w:rsidRPr="000125B7">
        <w:rPr>
          <w:rFonts w:asciiTheme="majorHAnsi" w:hAnsiTheme="majorHAnsi" w:cs="Arial"/>
        </w:rPr>
        <w:t xml:space="preserve">unsuitability </w:t>
      </w:r>
      <w:r w:rsidRPr="000125B7">
        <w:rPr>
          <w:rFonts w:asciiTheme="majorHAnsi" w:hAnsiTheme="majorHAnsi" w:cs="Arial"/>
        </w:rPr>
        <w:t xml:space="preserve">in the data or information </w:t>
      </w:r>
      <w:r w:rsidR="00730395" w:rsidRPr="000125B7">
        <w:rPr>
          <w:rFonts w:asciiTheme="majorHAnsi" w:hAnsiTheme="majorHAnsi" w:cs="Arial"/>
        </w:rPr>
        <w:t>submitted</w:t>
      </w:r>
      <w:r w:rsidRPr="000125B7">
        <w:rPr>
          <w:rFonts w:asciiTheme="majorHAnsi" w:hAnsiTheme="majorHAnsi" w:cs="Arial"/>
        </w:rPr>
        <w:t xml:space="preserve"> by the Bidder,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 or </w:t>
      </w:r>
      <w:r w:rsidR="00833AE5" w:rsidRPr="000125B7">
        <w:rPr>
          <w:rFonts w:asciiTheme="majorHAnsi" w:hAnsiTheme="majorHAnsi" w:cs="Arial"/>
        </w:rPr>
        <w:t>Qualified</w:t>
      </w:r>
      <w:r w:rsidR="006A0EAC" w:rsidRPr="000125B7">
        <w:rPr>
          <w:rFonts w:asciiTheme="majorHAnsi" w:hAnsiTheme="majorHAnsi" w:cs="Arial"/>
        </w:rPr>
        <w:t xml:space="preserve"> </w:t>
      </w:r>
      <w:r w:rsidRPr="000125B7">
        <w:rPr>
          <w:rFonts w:asciiTheme="majorHAnsi" w:hAnsiTheme="majorHAnsi" w:cs="Arial"/>
        </w:rPr>
        <w:t xml:space="preserve">Bidder in this </w:t>
      </w:r>
      <w:r w:rsidR="00730395" w:rsidRPr="000125B7">
        <w:rPr>
          <w:rFonts w:asciiTheme="majorHAnsi" w:hAnsiTheme="majorHAnsi" w:cs="Arial"/>
        </w:rPr>
        <w:t>Tender</w:t>
      </w:r>
      <w:r w:rsidRPr="000125B7">
        <w:rPr>
          <w:rFonts w:asciiTheme="majorHAnsi" w:hAnsiTheme="majorHAnsi" w:cs="Arial"/>
        </w:rPr>
        <w:t xml:space="preserve"> according to these </w:t>
      </w:r>
      <w:r w:rsidR="00692CE6" w:rsidRPr="000125B7">
        <w:rPr>
          <w:rFonts w:asciiTheme="majorHAnsi" w:hAnsiTheme="majorHAnsi" w:cs="Arial"/>
        </w:rPr>
        <w:t>Tender</w:t>
      </w:r>
      <w:r w:rsidR="00FD6559" w:rsidRPr="000125B7">
        <w:rPr>
          <w:rFonts w:asciiTheme="majorHAnsi" w:hAnsiTheme="majorHAnsi" w:cs="Arial"/>
        </w:rPr>
        <w:t xml:space="preserve"> </w:t>
      </w:r>
      <w:r w:rsidR="0033381A" w:rsidRPr="000125B7">
        <w:rPr>
          <w:rFonts w:asciiTheme="majorHAnsi" w:hAnsiTheme="majorHAnsi" w:cs="Arial"/>
        </w:rPr>
        <w:t>Documents</w:t>
      </w:r>
      <w:r w:rsidRPr="000125B7">
        <w:rPr>
          <w:rFonts w:asciiTheme="majorHAnsi" w:hAnsiTheme="majorHAnsi" w:cs="Arial"/>
        </w:rPr>
        <w:t xml:space="preserve"> will cause </w:t>
      </w:r>
      <w:r w:rsidR="00F4791A" w:rsidRPr="000125B7">
        <w:rPr>
          <w:rFonts w:asciiTheme="majorHAnsi" w:hAnsiTheme="majorHAnsi" w:cs="Arial"/>
        </w:rPr>
        <w:t>PROINVERSIÓN</w:t>
      </w:r>
      <w:r w:rsidRPr="000125B7">
        <w:rPr>
          <w:rFonts w:asciiTheme="majorHAnsi" w:hAnsiTheme="majorHAnsi" w:cs="Arial"/>
        </w:rPr>
        <w:t xml:space="preserve"> to disqualify it automatically, in any of its stages, without prejudice to the responsibilities that may arise and the </w:t>
      </w:r>
      <w:r w:rsidR="00730395" w:rsidRPr="000125B7">
        <w:rPr>
          <w:rFonts w:asciiTheme="majorHAnsi" w:hAnsiTheme="majorHAnsi" w:cs="Arial"/>
        </w:rPr>
        <w:t>implementation</w:t>
      </w:r>
      <w:r w:rsidRPr="000125B7">
        <w:rPr>
          <w:rFonts w:asciiTheme="majorHAnsi" w:hAnsiTheme="majorHAnsi" w:cs="Arial"/>
        </w:rPr>
        <w:t xml:space="preserve"> of the </w:t>
      </w:r>
      <w:r w:rsidR="00B9703C" w:rsidRPr="000125B7">
        <w:rPr>
          <w:rFonts w:asciiTheme="majorHAnsi" w:hAnsiTheme="majorHAnsi" w:cs="Arial"/>
        </w:rPr>
        <w:t xml:space="preserve">Guarantee of </w:t>
      </w:r>
      <w:r w:rsidR="00FD6559" w:rsidRPr="000125B7">
        <w:rPr>
          <w:rFonts w:asciiTheme="majorHAnsi" w:hAnsiTheme="majorHAnsi" w:cs="Arial"/>
        </w:rPr>
        <w:t xml:space="preserve">Validity, </w:t>
      </w:r>
      <w:r w:rsidR="00B9703C" w:rsidRPr="000125B7">
        <w:rPr>
          <w:rFonts w:asciiTheme="majorHAnsi" w:hAnsiTheme="majorHAnsi" w:cs="Arial"/>
        </w:rPr>
        <w:t>Effectiveness</w:t>
      </w:r>
      <w:r w:rsidR="00FD6559" w:rsidRPr="000125B7">
        <w:rPr>
          <w:rFonts w:asciiTheme="majorHAnsi" w:hAnsiTheme="majorHAnsi" w:cs="Arial"/>
        </w:rPr>
        <w:t xml:space="preserve"> and </w:t>
      </w:r>
      <w:r w:rsidR="00B9703C" w:rsidRPr="000125B7">
        <w:rPr>
          <w:rFonts w:asciiTheme="majorHAnsi" w:hAnsiTheme="majorHAnsi" w:cs="Arial"/>
        </w:rPr>
        <w:t>Seriousness</w:t>
      </w:r>
      <w:r w:rsidRPr="000125B7">
        <w:rPr>
          <w:rFonts w:asciiTheme="majorHAnsi" w:hAnsiTheme="majorHAnsi" w:cs="Arial"/>
        </w:rPr>
        <w:t>.</w:t>
      </w:r>
    </w:p>
    <w:p w14:paraId="56ECB1AC" w14:textId="77777777" w:rsidR="00C93D30" w:rsidRPr="000125B7" w:rsidRDefault="00C93D30" w:rsidP="00C93D30">
      <w:pPr>
        <w:pStyle w:val="Prrafodelista"/>
        <w:widowControl w:val="0"/>
        <w:tabs>
          <w:tab w:val="left" w:pos="709"/>
        </w:tabs>
        <w:spacing w:after="0"/>
        <w:ind w:left="709" w:hanging="709"/>
        <w:jc w:val="both"/>
        <w:rPr>
          <w:rFonts w:asciiTheme="majorHAnsi" w:hAnsiTheme="majorHAnsi" w:cs="Arial"/>
        </w:rPr>
      </w:pPr>
    </w:p>
    <w:p w14:paraId="5168E96D" w14:textId="01B0930D" w:rsidR="00C93D30" w:rsidRPr="000125B7" w:rsidRDefault="006A0EAC" w:rsidP="006A0EA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PROINVERSIÓN</w:t>
      </w:r>
      <w:r w:rsidR="00D3163C" w:rsidRPr="000125B7">
        <w:rPr>
          <w:rFonts w:asciiTheme="majorHAnsi" w:hAnsiTheme="majorHAnsi" w:cs="Arial"/>
        </w:rPr>
        <w:t xml:space="preserve"> is not obliged to declare the Bidder as </w:t>
      </w:r>
      <w:r w:rsidR="00833AE5" w:rsidRPr="000125B7">
        <w:rPr>
          <w:rFonts w:asciiTheme="majorHAnsi" w:hAnsiTheme="majorHAnsi" w:cs="Arial"/>
        </w:rPr>
        <w:t>Pre-Qualified</w:t>
      </w:r>
      <w:r w:rsidRPr="000125B7">
        <w:rPr>
          <w:rFonts w:asciiTheme="majorHAnsi" w:hAnsiTheme="majorHAnsi" w:cs="Arial"/>
        </w:rPr>
        <w:t xml:space="preserve"> </w:t>
      </w:r>
      <w:r w:rsidR="00D3163C" w:rsidRPr="000125B7">
        <w:rPr>
          <w:rFonts w:asciiTheme="majorHAnsi" w:hAnsiTheme="majorHAnsi" w:cs="Arial"/>
        </w:rPr>
        <w:t xml:space="preserve">for the sole presentation of the information provided in these Tender Documents or requested by </w:t>
      </w:r>
      <w:r w:rsidRPr="000125B7">
        <w:rPr>
          <w:rFonts w:asciiTheme="majorHAnsi" w:hAnsiTheme="majorHAnsi" w:cs="Arial"/>
        </w:rPr>
        <w:t>PROINVERSIÓN</w:t>
      </w:r>
      <w:r w:rsidR="00D3163C" w:rsidRPr="000125B7">
        <w:rPr>
          <w:rFonts w:asciiTheme="majorHAnsi" w:hAnsiTheme="majorHAnsi" w:cs="Arial"/>
        </w:rPr>
        <w:t xml:space="preserve"> for </w:t>
      </w:r>
      <w:r w:rsidR="00D3163C" w:rsidRPr="000125B7">
        <w:rPr>
          <w:rFonts w:asciiTheme="majorHAnsi" w:hAnsiTheme="majorHAnsi" w:cs="Arial"/>
        </w:rPr>
        <w:lastRenderedPageBreak/>
        <w:t xml:space="preserve">the purpose of prequalification, nor is the submission of a Technical Proposal or </w:t>
      </w:r>
      <w:r w:rsidR="000C09AB" w:rsidRPr="000125B7">
        <w:rPr>
          <w:rFonts w:asciiTheme="majorHAnsi" w:hAnsiTheme="majorHAnsi" w:cs="Arial"/>
        </w:rPr>
        <w:t xml:space="preserve">Economic </w:t>
      </w:r>
      <w:r w:rsidR="00B9703C" w:rsidRPr="000125B7">
        <w:rPr>
          <w:rFonts w:asciiTheme="majorHAnsi" w:hAnsiTheme="majorHAnsi" w:cs="Arial"/>
        </w:rPr>
        <w:t>Offer</w:t>
      </w:r>
      <w:r w:rsidR="00D3163C" w:rsidRPr="000125B7">
        <w:rPr>
          <w:rFonts w:asciiTheme="majorHAnsi" w:hAnsiTheme="majorHAnsi" w:cs="Arial"/>
        </w:rPr>
        <w:t xml:space="preserve"> an obligation for </w:t>
      </w:r>
      <w:r w:rsidRPr="000125B7">
        <w:rPr>
          <w:rFonts w:asciiTheme="majorHAnsi" w:hAnsiTheme="majorHAnsi" w:cs="Arial"/>
        </w:rPr>
        <w:t>PROINVERSIÓN</w:t>
      </w:r>
      <w:r w:rsidR="00D3163C" w:rsidRPr="000125B7">
        <w:rPr>
          <w:rFonts w:asciiTheme="majorHAnsi" w:hAnsiTheme="majorHAnsi" w:cs="Arial"/>
        </w:rPr>
        <w:t xml:space="preserve"> to accept it</w:t>
      </w:r>
      <w:r w:rsidR="00C93D30" w:rsidRPr="000125B7">
        <w:rPr>
          <w:rFonts w:asciiTheme="majorHAnsi" w:hAnsiTheme="majorHAnsi" w:cs="Arial"/>
        </w:rPr>
        <w:t>.</w:t>
      </w:r>
    </w:p>
    <w:p w14:paraId="40CFE18D" w14:textId="77777777" w:rsidR="00C93D30" w:rsidRPr="000125B7" w:rsidRDefault="00C93D30" w:rsidP="00C93D30">
      <w:pPr>
        <w:pStyle w:val="Prrafodelista"/>
        <w:widowControl w:val="0"/>
        <w:tabs>
          <w:tab w:val="left" w:pos="709"/>
        </w:tabs>
        <w:spacing w:after="0"/>
        <w:ind w:left="709" w:hanging="709"/>
        <w:jc w:val="both"/>
        <w:rPr>
          <w:rFonts w:asciiTheme="majorHAnsi" w:hAnsiTheme="majorHAnsi" w:cs="Arial"/>
        </w:rPr>
      </w:pPr>
    </w:p>
    <w:p w14:paraId="562637F1" w14:textId="0F4B9679" w:rsidR="00995375" w:rsidRPr="000125B7" w:rsidRDefault="00D3163C" w:rsidP="00D3163C">
      <w:pPr>
        <w:pStyle w:val="Prrafodelista"/>
        <w:widowControl w:val="0"/>
        <w:numPr>
          <w:ilvl w:val="1"/>
          <w:numId w:val="67"/>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Any decision made by PROINVERSIÓN in relation to this Tender is final, and shall not give rise to compensation of any kind, nor shall it </w:t>
      </w:r>
      <w:proofErr w:type="gramStart"/>
      <w:r w:rsidR="0033381A" w:rsidRPr="000125B7">
        <w:rPr>
          <w:rFonts w:asciiTheme="majorHAnsi" w:hAnsiTheme="majorHAnsi" w:cs="Arial"/>
        </w:rPr>
        <w:t>is</w:t>
      </w:r>
      <w:proofErr w:type="gramEnd"/>
      <w:r w:rsidRPr="000125B7">
        <w:rPr>
          <w:rFonts w:asciiTheme="majorHAnsi" w:hAnsiTheme="majorHAnsi" w:cs="Arial"/>
        </w:rPr>
        <w:t xml:space="preserve"> subject to any administrative or legal challenge, except as expressly set forth in these Tender Documents. Consequently, those persons who are included in the scope of these Tender Documents waive any appeal against such decisions just for participating in the Tender.</w:t>
      </w:r>
    </w:p>
    <w:p w14:paraId="5A4C4C5D" w14:textId="77777777" w:rsidR="00A56B03" w:rsidRPr="000125B7" w:rsidRDefault="00A56B03" w:rsidP="00A56B03">
      <w:pPr>
        <w:pStyle w:val="Prrafodelista"/>
        <w:widowControl w:val="0"/>
        <w:tabs>
          <w:tab w:val="left" w:pos="709"/>
        </w:tabs>
        <w:spacing w:after="0"/>
        <w:ind w:left="357"/>
        <w:jc w:val="both"/>
        <w:outlineLvl w:val="0"/>
        <w:rPr>
          <w:rFonts w:asciiTheme="majorHAnsi" w:hAnsiTheme="majorHAnsi"/>
          <w:b/>
        </w:rPr>
      </w:pPr>
      <w:bookmarkStart w:id="6" w:name="_Toc517688439"/>
      <w:bookmarkStart w:id="7" w:name="_Toc517688453"/>
      <w:bookmarkStart w:id="8" w:name="_Toc517688460"/>
      <w:bookmarkStart w:id="9" w:name="_Toc518511996"/>
      <w:bookmarkStart w:id="10" w:name="_Toc867219"/>
      <w:bookmarkStart w:id="11" w:name="_Toc517688463"/>
      <w:bookmarkEnd w:id="6"/>
      <w:bookmarkEnd w:id="7"/>
      <w:bookmarkEnd w:id="8"/>
    </w:p>
    <w:p w14:paraId="22A3B680" w14:textId="11513BC4" w:rsidR="00927D59" w:rsidRPr="000125B7" w:rsidRDefault="00927D59" w:rsidP="001E779C">
      <w:pPr>
        <w:pStyle w:val="Prrafodelista"/>
        <w:widowControl w:val="0"/>
        <w:numPr>
          <w:ilvl w:val="0"/>
          <w:numId w:val="67"/>
        </w:numPr>
        <w:tabs>
          <w:tab w:val="left" w:pos="709"/>
        </w:tabs>
        <w:spacing w:after="0"/>
        <w:ind w:left="357" w:hanging="357"/>
        <w:jc w:val="both"/>
        <w:outlineLvl w:val="0"/>
        <w:rPr>
          <w:rFonts w:asciiTheme="majorHAnsi" w:hAnsiTheme="majorHAnsi"/>
          <w:b/>
        </w:rPr>
      </w:pPr>
      <w:bookmarkStart w:id="12" w:name="_Toc51172217"/>
      <w:r w:rsidRPr="000125B7">
        <w:rPr>
          <w:rFonts w:asciiTheme="majorHAnsi" w:hAnsiTheme="majorHAnsi"/>
          <w:b/>
        </w:rPr>
        <w:t>Defini</w:t>
      </w:r>
      <w:r w:rsidR="00C93D30" w:rsidRPr="000125B7">
        <w:rPr>
          <w:rFonts w:asciiTheme="majorHAnsi" w:hAnsiTheme="majorHAnsi"/>
          <w:b/>
        </w:rPr>
        <w:t>t</w:t>
      </w:r>
      <w:r w:rsidRPr="000125B7">
        <w:rPr>
          <w:rFonts w:asciiTheme="majorHAnsi" w:hAnsiTheme="majorHAnsi"/>
          <w:b/>
        </w:rPr>
        <w:t>ions</w:t>
      </w:r>
      <w:bookmarkEnd w:id="9"/>
      <w:bookmarkEnd w:id="10"/>
      <w:bookmarkEnd w:id="12"/>
    </w:p>
    <w:bookmarkEnd w:id="11"/>
    <w:p w14:paraId="7D9D1374" w14:textId="77777777" w:rsidR="00927D59" w:rsidRPr="000125B7" w:rsidRDefault="00927D59" w:rsidP="00322C00">
      <w:pPr>
        <w:pStyle w:val="Prrafodelista"/>
        <w:widowControl w:val="0"/>
        <w:spacing w:after="0"/>
        <w:ind w:left="993"/>
        <w:jc w:val="both"/>
        <w:rPr>
          <w:rFonts w:asciiTheme="majorHAnsi" w:hAnsiTheme="majorHAnsi" w:cs="Arial"/>
        </w:rPr>
      </w:pPr>
    </w:p>
    <w:p w14:paraId="3BA65D00" w14:textId="5AB7C334" w:rsidR="00C93D30" w:rsidRPr="000125B7" w:rsidRDefault="00D3163C" w:rsidP="00C93D30">
      <w:pPr>
        <w:widowControl w:val="0"/>
        <w:spacing w:after="0"/>
        <w:ind w:left="357"/>
        <w:jc w:val="both"/>
        <w:rPr>
          <w:rFonts w:asciiTheme="majorHAnsi" w:hAnsiTheme="majorHAnsi"/>
        </w:rPr>
      </w:pPr>
      <w:r w:rsidRPr="000125B7">
        <w:t>Any reference made herein to "Point", "Form", and "Exhibit" should be understood as made to the points, forms, and exhibits in these Tender Documents, unless otherwise specified</w:t>
      </w:r>
      <w:r w:rsidR="00C93D30" w:rsidRPr="000125B7">
        <w:rPr>
          <w:rFonts w:asciiTheme="majorHAnsi" w:hAnsiTheme="majorHAnsi"/>
        </w:rPr>
        <w:t>.</w:t>
      </w:r>
    </w:p>
    <w:p w14:paraId="784A9D97" w14:textId="77777777" w:rsidR="00C93D30" w:rsidRPr="000125B7" w:rsidRDefault="00C93D30" w:rsidP="00C93D30">
      <w:pPr>
        <w:widowControl w:val="0"/>
        <w:spacing w:after="0"/>
        <w:ind w:left="357"/>
        <w:jc w:val="both"/>
        <w:rPr>
          <w:rFonts w:asciiTheme="majorHAnsi" w:hAnsiTheme="majorHAnsi"/>
        </w:rPr>
      </w:pPr>
    </w:p>
    <w:p w14:paraId="618CACD4" w14:textId="61C38EA8" w:rsidR="00C93D30" w:rsidRPr="000125B7" w:rsidRDefault="007E2746" w:rsidP="00C93D30">
      <w:pPr>
        <w:widowControl w:val="0"/>
        <w:spacing w:after="0"/>
        <w:ind w:left="357"/>
        <w:jc w:val="both"/>
        <w:rPr>
          <w:rFonts w:asciiTheme="majorHAnsi" w:hAnsiTheme="majorHAnsi"/>
        </w:rPr>
      </w:pPr>
      <w:r w:rsidRPr="000125B7">
        <w:rPr>
          <w:rFonts w:asciiTheme="majorHAnsi" w:hAnsiTheme="majorHAnsi"/>
        </w:rPr>
        <w:t>All references to time should be understood as being in Peruvian local time, in the twenty-four (24) hour system</w:t>
      </w:r>
      <w:r w:rsidR="00C93D30" w:rsidRPr="000125B7">
        <w:rPr>
          <w:rFonts w:asciiTheme="majorHAnsi" w:hAnsiTheme="majorHAnsi"/>
        </w:rPr>
        <w:t>.</w:t>
      </w:r>
    </w:p>
    <w:p w14:paraId="6CCF2E55" w14:textId="77777777" w:rsidR="00C93D30" w:rsidRPr="000125B7" w:rsidRDefault="00C93D30" w:rsidP="00C93D30">
      <w:pPr>
        <w:widowControl w:val="0"/>
        <w:spacing w:after="0"/>
        <w:ind w:left="357"/>
        <w:jc w:val="both"/>
        <w:rPr>
          <w:rFonts w:asciiTheme="majorHAnsi" w:hAnsiTheme="majorHAnsi"/>
        </w:rPr>
      </w:pPr>
    </w:p>
    <w:p w14:paraId="6331739B" w14:textId="252CD850" w:rsidR="00C93D30" w:rsidRPr="000125B7" w:rsidRDefault="007E2746" w:rsidP="00C93D30">
      <w:pPr>
        <w:widowControl w:val="0"/>
        <w:spacing w:after="0"/>
        <w:ind w:left="357"/>
        <w:jc w:val="both"/>
        <w:rPr>
          <w:rFonts w:asciiTheme="majorHAnsi" w:hAnsiTheme="majorHAnsi"/>
        </w:rPr>
      </w:pPr>
      <w:r w:rsidRPr="000125B7">
        <w:t>The terms in capital letters in the present Tender Documents, and that are not specifically defined, relate to Applicable Laws or to terms defined in the Contract or to the meaning given to them in the use of the activities related to the development of the project or to terms that are currently used in the upper case</w:t>
      </w:r>
      <w:r w:rsidR="00C93D30" w:rsidRPr="000125B7">
        <w:rPr>
          <w:rFonts w:asciiTheme="majorHAnsi" w:hAnsiTheme="majorHAnsi"/>
        </w:rPr>
        <w:t>.</w:t>
      </w:r>
    </w:p>
    <w:p w14:paraId="7B2CDD8B" w14:textId="77777777" w:rsidR="00C93D30" w:rsidRPr="000125B7" w:rsidRDefault="00C93D30" w:rsidP="00C93D30">
      <w:pPr>
        <w:widowControl w:val="0"/>
        <w:spacing w:after="0"/>
        <w:ind w:left="357"/>
        <w:jc w:val="both"/>
        <w:rPr>
          <w:rFonts w:asciiTheme="majorHAnsi" w:hAnsiTheme="majorHAnsi"/>
        </w:rPr>
      </w:pPr>
    </w:p>
    <w:p w14:paraId="5CCDE29F" w14:textId="63D099B7" w:rsidR="00927D59" w:rsidRPr="000125B7" w:rsidRDefault="007E2746" w:rsidP="00C93D30">
      <w:pPr>
        <w:widowControl w:val="0"/>
        <w:spacing w:after="0"/>
        <w:ind w:left="357"/>
        <w:jc w:val="both"/>
        <w:rPr>
          <w:rFonts w:asciiTheme="majorHAnsi" w:hAnsiTheme="majorHAnsi"/>
        </w:rPr>
      </w:pPr>
      <w:r w:rsidRPr="000125B7">
        <w:rPr>
          <w:rFonts w:asciiTheme="majorHAnsi" w:hAnsiTheme="majorHAnsi"/>
        </w:rPr>
        <w:t>In the present Tender Documents, the following terms shall have the meanings set out below</w:t>
      </w:r>
      <w:r w:rsidR="00C93D30" w:rsidRPr="000125B7">
        <w:rPr>
          <w:rFonts w:asciiTheme="majorHAnsi" w:hAnsiTheme="majorHAnsi"/>
        </w:rPr>
        <w:t xml:space="preserve">; </w:t>
      </w:r>
      <w:r w:rsidRPr="000125B7">
        <w:rPr>
          <w:rFonts w:asciiTheme="majorHAnsi" w:hAnsiTheme="majorHAnsi"/>
        </w:rPr>
        <w:t xml:space="preserve">however, in case of discrepancy, the definition set forth in the </w:t>
      </w:r>
      <w:r w:rsidR="006468BB" w:rsidRPr="000125B7">
        <w:rPr>
          <w:rFonts w:asciiTheme="majorHAnsi" w:hAnsiTheme="majorHAnsi"/>
        </w:rPr>
        <w:t>Concession Contract</w:t>
      </w:r>
      <w:r w:rsidRPr="000125B7">
        <w:rPr>
          <w:rFonts w:asciiTheme="majorHAnsi" w:hAnsiTheme="majorHAnsi"/>
        </w:rPr>
        <w:t xml:space="preserve"> shall prevail</w:t>
      </w:r>
      <w:r w:rsidR="00C93D30" w:rsidRPr="000125B7">
        <w:rPr>
          <w:rFonts w:asciiTheme="majorHAnsi" w:hAnsiTheme="majorHAnsi"/>
        </w:rPr>
        <w:t>.</w:t>
      </w:r>
    </w:p>
    <w:p w14:paraId="617BE499" w14:textId="77777777" w:rsidR="00927D59" w:rsidRPr="000125B7" w:rsidRDefault="00927D59" w:rsidP="00AE0F0E">
      <w:pPr>
        <w:pStyle w:val="Estilo10"/>
        <w:widowControl w:val="0"/>
        <w:numPr>
          <w:ilvl w:val="0"/>
          <w:numId w:val="0"/>
        </w:numPr>
        <w:spacing w:after="0"/>
        <w:ind w:left="644"/>
        <w:jc w:val="both"/>
        <w:rPr>
          <w:rFonts w:asciiTheme="majorHAnsi" w:hAnsiTheme="majorHAnsi"/>
          <w:b/>
        </w:rPr>
      </w:pPr>
      <w:bookmarkStart w:id="13" w:name="_Toc497488196"/>
      <w:bookmarkStart w:id="14" w:name="_Toc497488343"/>
      <w:bookmarkStart w:id="15" w:name="_Toc497490645"/>
      <w:bookmarkStart w:id="16" w:name="_Toc497731956"/>
      <w:bookmarkStart w:id="17" w:name="_Toc497732114"/>
      <w:bookmarkStart w:id="18" w:name="_Toc497732272"/>
      <w:bookmarkStart w:id="19" w:name="_Toc511729070"/>
      <w:bookmarkStart w:id="20" w:name="_Toc511837250"/>
      <w:bookmarkStart w:id="21" w:name="_Toc517688464"/>
      <w:bookmarkStart w:id="22" w:name="_Toc497488197"/>
      <w:bookmarkStart w:id="23" w:name="_Toc497488344"/>
      <w:bookmarkStart w:id="24" w:name="_Toc497490646"/>
      <w:bookmarkStart w:id="25" w:name="_Toc497731957"/>
      <w:bookmarkStart w:id="26" w:name="_Toc497732115"/>
      <w:bookmarkStart w:id="27" w:name="_Toc497732273"/>
      <w:bookmarkStart w:id="28" w:name="_Toc511729071"/>
      <w:bookmarkStart w:id="29" w:name="_Toc511837251"/>
      <w:bookmarkStart w:id="30" w:name="_Toc517688465"/>
      <w:bookmarkStart w:id="31" w:name="_Toc241382914"/>
      <w:bookmarkStart w:id="32" w:name="_Toc241494852"/>
      <w:bookmarkStart w:id="33" w:name="_Toc241576682"/>
      <w:bookmarkStart w:id="34" w:name="_Toc51768846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916CD3A" w14:textId="5CF5B0C3" w:rsidR="00927D59" w:rsidRPr="000125B7" w:rsidRDefault="00C93D30" w:rsidP="001E779C">
      <w:pPr>
        <w:pStyle w:val="Prrafodelista"/>
        <w:widowControl w:val="0"/>
        <w:numPr>
          <w:ilvl w:val="1"/>
          <w:numId w:val="68"/>
        </w:numPr>
        <w:tabs>
          <w:tab w:val="left" w:pos="709"/>
        </w:tabs>
        <w:spacing w:after="0"/>
        <w:ind w:left="709" w:hanging="709"/>
        <w:jc w:val="both"/>
        <w:rPr>
          <w:b/>
        </w:rPr>
      </w:pPr>
      <w:r w:rsidRPr="000125B7">
        <w:rPr>
          <w:b/>
        </w:rPr>
        <w:t>Confidentiality Agreement</w:t>
      </w:r>
      <w:r w:rsidR="00927D59" w:rsidRPr="000125B7">
        <w:rPr>
          <w:b/>
        </w:rPr>
        <w:t xml:space="preserve">: </w:t>
      </w:r>
      <w:r w:rsidRPr="000125B7">
        <w:t xml:space="preserve">This is the </w:t>
      </w:r>
      <w:r w:rsidR="007E2746" w:rsidRPr="000125B7">
        <w:t>agreement</w:t>
      </w:r>
      <w:r w:rsidRPr="000125B7">
        <w:t xml:space="preserve"> that the </w:t>
      </w:r>
      <w:r w:rsidR="00EE7850" w:rsidRPr="000125B7">
        <w:t>Stakeholder</w:t>
      </w:r>
      <w:r w:rsidRPr="000125B7">
        <w:t xml:space="preserve">, through </w:t>
      </w:r>
      <w:r w:rsidR="007E2746" w:rsidRPr="000125B7">
        <w:t>their</w:t>
      </w:r>
      <w:r w:rsidRPr="000125B7">
        <w:t xml:space="preserve"> Authorized Agents or Legal Representatives, must sign in case of using </w:t>
      </w:r>
      <w:r w:rsidR="00F4791A" w:rsidRPr="000125B7">
        <w:t>PROINVERSIÓN</w:t>
      </w:r>
      <w:r w:rsidRPr="000125B7">
        <w:t xml:space="preserve">'s Virtual Data Room. </w:t>
      </w:r>
      <w:r w:rsidR="007E2746" w:rsidRPr="000125B7">
        <w:t>The format of the Confidentiality Agreement text appears in Exhibit No. 14 hereto</w:t>
      </w:r>
      <w:r w:rsidR="0093376C" w:rsidRPr="000125B7">
        <w:t>.</w:t>
      </w:r>
    </w:p>
    <w:p w14:paraId="3D0CD590" w14:textId="77777777" w:rsidR="006D1F3F" w:rsidRPr="000125B7" w:rsidRDefault="006D1F3F" w:rsidP="006D1F3F">
      <w:pPr>
        <w:pStyle w:val="Prrafodelista"/>
        <w:widowControl w:val="0"/>
        <w:tabs>
          <w:tab w:val="left" w:pos="709"/>
        </w:tabs>
        <w:spacing w:after="0"/>
        <w:ind w:left="709"/>
        <w:jc w:val="both"/>
        <w:rPr>
          <w:b/>
        </w:rPr>
      </w:pPr>
    </w:p>
    <w:bookmarkEnd w:id="31"/>
    <w:bookmarkEnd w:id="32"/>
    <w:bookmarkEnd w:id="33"/>
    <w:bookmarkEnd w:id="34"/>
    <w:p w14:paraId="3E77220F" w14:textId="67B70C74" w:rsidR="001E6A12" w:rsidRPr="000125B7" w:rsidRDefault="007E2746"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Concession Award</w:t>
      </w:r>
      <w:r w:rsidR="00927D59" w:rsidRPr="000125B7">
        <w:rPr>
          <w:b/>
        </w:rPr>
        <w:t>:</w:t>
      </w:r>
      <w:r w:rsidR="00927D59" w:rsidRPr="000125B7">
        <w:rPr>
          <w:rFonts w:asciiTheme="majorHAnsi" w:hAnsiTheme="majorHAnsi"/>
          <w:b/>
        </w:rPr>
        <w:t xml:space="preserve"> </w:t>
      </w:r>
      <w:r w:rsidR="00C93D30" w:rsidRPr="000125B7">
        <w:rPr>
          <w:rFonts w:asciiTheme="majorHAnsi" w:hAnsiTheme="majorHAnsi"/>
        </w:rPr>
        <w:t xml:space="preserve">It is the statement, expressed through minutes, </w:t>
      </w:r>
      <w:r w:rsidRPr="000125B7">
        <w:rPr>
          <w:rFonts w:asciiTheme="majorHAnsi" w:hAnsiTheme="majorHAnsi"/>
        </w:rPr>
        <w:t>to be made by the</w:t>
      </w:r>
      <w:r w:rsidR="00C93D30" w:rsidRPr="000125B7">
        <w:rPr>
          <w:rFonts w:asciiTheme="majorHAnsi" w:hAnsiTheme="majorHAnsi"/>
        </w:rPr>
        <w:t xml:space="preserve"> Committee will make once it has determined which of the </w:t>
      </w:r>
      <w:r w:rsidR="00833AE5" w:rsidRPr="000125B7">
        <w:rPr>
          <w:rFonts w:asciiTheme="majorHAnsi" w:hAnsiTheme="majorHAnsi" w:cs="Arial"/>
        </w:rPr>
        <w:t>Qualified</w:t>
      </w:r>
      <w:r w:rsidR="00B9703C" w:rsidRPr="000125B7">
        <w:rPr>
          <w:rFonts w:asciiTheme="majorHAnsi" w:hAnsiTheme="majorHAnsi" w:cs="Arial"/>
        </w:rPr>
        <w:t xml:space="preserve"> </w:t>
      </w:r>
      <w:r w:rsidR="00C93D30" w:rsidRPr="000125B7">
        <w:rPr>
          <w:rFonts w:asciiTheme="majorHAnsi" w:hAnsiTheme="majorHAnsi"/>
        </w:rPr>
        <w:t xml:space="preserve">Bidders </w:t>
      </w:r>
      <w:r w:rsidR="002640CD" w:rsidRPr="000125B7">
        <w:rPr>
          <w:rFonts w:asciiTheme="majorHAnsi" w:hAnsiTheme="majorHAnsi"/>
        </w:rPr>
        <w:t>submitted</w:t>
      </w:r>
      <w:r w:rsidR="00C93D30" w:rsidRPr="000125B7">
        <w:rPr>
          <w:rFonts w:asciiTheme="majorHAnsi" w:hAnsiTheme="majorHAnsi"/>
        </w:rPr>
        <w:t xml:space="preserve"> the best </w:t>
      </w:r>
      <w:r w:rsidR="000C09AB" w:rsidRPr="000125B7">
        <w:rPr>
          <w:rFonts w:asciiTheme="majorHAnsi" w:hAnsiTheme="majorHAnsi"/>
        </w:rPr>
        <w:t xml:space="preserve">Economic </w:t>
      </w:r>
      <w:r w:rsidR="00B9703C" w:rsidRPr="000125B7">
        <w:rPr>
          <w:rFonts w:asciiTheme="majorHAnsi" w:hAnsiTheme="majorHAnsi"/>
        </w:rPr>
        <w:t>Offer</w:t>
      </w:r>
      <w:r w:rsidR="00C93D30" w:rsidRPr="000125B7">
        <w:rPr>
          <w:rFonts w:asciiTheme="majorHAnsi" w:hAnsiTheme="majorHAnsi"/>
        </w:rPr>
        <w:t xml:space="preserve">, under the terms and conditions established in the </w:t>
      </w:r>
      <w:r w:rsidR="00372C93" w:rsidRPr="000125B7">
        <w:rPr>
          <w:rFonts w:asciiTheme="majorHAnsi" w:hAnsiTheme="majorHAnsi"/>
        </w:rPr>
        <w:t>Tender Documents</w:t>
      </w:r>
      <w:r w:rsidR="00C93D30" w:rsidRPr="000125B7">
        <w:rPr>
          <w:rFonts w:asciiTheme="majorHAnsi" w:hAnsiTheme="majorHAnsi"/>
        </w:rPr>
        <w:t xml:space="preserve"> and which, consequently, has been the </w:t>
      </w:r>
      <w:r w:rsidR="00692CE6" w:rsidRPr="000125B7">
        <w:rPr>
          <w:rFonts w:asciiTheme="majorHAnsi" w:hAnsiTheme="majorHAnsi"/>
        </w:rPr>
        <w:t>successful</w:t>
      </w:r>
      <w:r w:rsidRPr="000125B7">
        <w:rPr>
          <w:rFonts w:asciiTheme="majorHAnsi" w:hAnsiTheme="majorHAnsi"/>
        </w:rPr>
        <w:t xml:space="preserve"> bidder</w:t>
      </w:r>
      <w:r w:rsidR="00C93D30" w:rsidRPr="000125B7">
        <w:rPr>
          <w:rFonts w:asciiTheme="majorHAnsi" w:hAnsiTheme="majorHAnsi"/>
        </w:rPr>
        <w:t xml:space="preserve"> of th</w:t>
      </w:r>
      <w:r w:rsidRPr="000125B7">
        <w:rPr>
          <w:rFonts w:asciiTheme="majorHAnsi" w:hAnsiTheme="majorHAnsi"/>
        </w:rPr>
        <w:t>is</w:t>
      </w:r>
      <w:r w:rsidR="00C93D30" w:rsidRPr="000125B7">
        <w:rPr>
          <w:rFonts w:asciiTheme="majorHAnsi" w:hAnsiTheme="majorHAnsi"/>
        </w:rPr>
        <w:t xml:space="preserve"> </w:t>
      </w:r>
      <w:r w:rsidR="0007342D" w:rsidRPr="000125B7">
        <w:rPr>
          <w:rFonts w:asciiTheme="majorHAnsi" w:hAnsiTheme="majorHAnsi"/>
        </w:rPr>
        <w:t>Tender</w:t>
      </w:r>
      <w:r w:rsidR="00644E8C" w:rsidRPr="000125B7">
        <w:rPr>
          <w:rFonts w:asciiTheme="majorHAnsi" w:hAnsiTheme="majorHAnsi"/>
        </w:rPr>
        <w:t xml:space="preserve">.  </w:t>
      </w:r>
    </w:p>
    <w:p w14:paraId="0C46A00A" w14:textId="77777777" w:rsidR="00927D59" w:rsidRPr="000125B7" w:rsidRDefault="00927D59" w:rsidP="001E6A12">
      <w:pPr>
        <w:pStyle w:val="Estilo10"/>
        <w:widowControl w:val="0"/>
        <w:numPr>
          <w:ilvl w:val="0"/>
          <w:numId w:val="0"/>
        </w:numPr>
        <w:tabs>
          <w:tab w:val="left" w:pos="709"/>
        </w:tabs>
        <w:spacing w:after="0"/>
        <w:ind w:left="709"/>
        <w:jc w:val="both"/>
        <w:rPr>
          <w:rFonts w:asciiTheme="majorHAnsi" w:hAnsiTheme="majorHAnsi"/>
          <w:b/>
        </w:rPr>
      </w:pPr>
      <w:bookmarkStart w:id="35" w:name="_Toc241494853"/>
      <w:bookmarkStart w:id="36" w:name="_Toc241576683"/>
      <w:bookmarkStart w:id="37" w:name="_Toc517688468"/>
    </w:p>
    <w:bookmarkEnd w:id="35"/>
    <w:bookmarkEnd w:id="36"/>
    <w:bookmarkEnd w:id="37"/>
    <w:p w14:paraId="0C765702" w14:textId="78B80786" w:rsidR="00927D59" w:rsidRPr="000125B7" w:rsidRDefault="0040642C" w:rsidP="0040642C">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Successful Bidder</w:t>
      </w:r>
      <w:r w:rsidR="00927D59" w:rsidRPr="000125B7">
        <w:rPr>
          <w:b/>
        </w:rPr>
        <w:t>:</w:t>
      </w:r>
      <w:r w:rsidR="00927D59" w:rsidRPr="000125B7">
        <w:rPr>
          <w:rFonts w:asciiTheme="majorHAnsi" w:hAnsiTheme="majorHAnsi"/>
        </w:rPr>
        <w:t xml:space="preserve"> </w:t>
      </w:r>
      <w:r w:rsidRPr="000125B7">
        <w:rPr>
          <w:rFonts w:asciiTheme="majorHAnsi" w:hAnsiTheme="majorHAnsi"/>
        </w:rPr>
        <w:t>This</w:t>
      </w:r>
      <w:r w:rsidR="00294AA8" w:rsidRPr="000125B7">
        <w:rPr>
          <w:rFonts w:asciiTheme="majorHAnsi" w:hAnsiTheme="majorHAnsi"/>
        </w:rPr>
        <w:t xml:space="preserve"> is the </w:t>
      </w:r>
      <w:r w:rsidR="00833AE5" w:rsidRPr="000125B7">
        <w:rPr>
          <w:rFonts w:asciiTheme="majorHAnsi" w:hAnsiTheme="majorHAnsi" w:cs="Arial"/>
        </w:rPr>
        <w:t>Qualified</w:t>
      </w:r>
      <w:r w:rsidR="00B9703C" w:rsidRPr="000125B7">
        <w:rPr>
          <w:rFonts w:asciiTheme="majorHAnsi" w:hAnsiTheme="majorHAnsi" w:cs="Arial"/>
        </w:rPr>
        <w:t xml:space="preserve"> </w:t>
      </w:r>
      <w:r w:rsidR="00294AA8" w:rsidRPr="000125B7">
        <w:rPr>
          <w:rFonts w:asciiTheme="majorHAnsi" w:hAnsiTheme="majorHAnsi"/>
        </w:rPr>
        <w:t xml:space="preserve">Bidder that </w:t>
      </w:r>
      <w:r w:rsidR="0007342D" w:rsidRPr="000125B7">
        <w:rPr>
          <w:rFonts w:asciiTheme="majorHAnsi" w:hAnsiTheme="majorHAnsi"/>
        </w:rPr>
        <w:t>submitted</w:t>
      </w:r>
      <w:r w:rsidR="00294AA8" w:rsidRPr="000125B7">
        <w:rPr>
          <w:rFonts w:asciiTheme="majorHAnsi" w:hAnsiTheme="majorHAnsi"/>
        </w:rPr>
        <w:t xml:space="preserve"> the best </w:t>
      </w:r>
      <w:r w:rsidR="00B9703C" w:rsidRPr="000125B7">
        <w:rPr>
          <w:rFonts w:asciiTheme="majorHAnsi" w:hAnsiTheme="majorHAnsi"/>
        </w:rPr>
        <w:t>Economic Offer</w:t>
      </w:r>
      <w:r w:rsidR="00294AA8" w:rsidRPr="000125B7">
        <w:rPr>
          <w:rFonts w:asciiTheme="majorHAnsi" w:hAnsiTheme="majorHAnsi"/>
        </w:rPr>
        <w:t xml:space="preserve">, </w:t>
      </w:r>
      <w:r w:rsidRPr="000125B7">
        <w:t>who is awarded with the Concession Award</w:t>
      </w:r>
      <w:r w:rsidR="00927D59" w:rsidRPr="000125B7">
        <w:rPr>
          <w:rFonts w:asciiTheme="majorHAnsi" w:hAnsiTheme="majorHAnsi"/>
        </w:rPr>
        <w:t>.</w:t>
      </w:r>
    </w:p>
    <w:p w14:paraId="32F4A41F" w14:textId="77777777" w:rsidR="00927D59" w:rsidRPr="000125B7" w:rsidRDefault="00927D59" w:rsidP="00322C00">
      <w:pPr>
        <w:pStyle w:val="Estilo10"/>
        <w:widowControl w:val="0"/>
        <w:numPr>
          <w:ilvl w:val="0"/>
          <w:numId w:val="0"/>
        </w:numPr>
        <w:tabs>
          <w:tab w:val="left" w:pos="709"/>
        </w:tabs>
        <w:spacing w:after="0"/>
        <w:ind w:left="709" w:hanging="709"/>
        <w:jc w:val="both"/>
        <w:rPr>
          <w:rFonts w:asciiTheme="majorHAnsi" w:hAnsiTheme="majorHAnsi"/>
          <w:b/>
        </w:rPr>
      </w:pPr>
      <w:bookmarkStart w:id="38" w:name="_Toc241382916"/>
      <w:bookmarkStart w:id="39" w:name="_Ref241383355"/>
      <w:bookmarkStart w:id="40" w:name="_Ref241383377"/>
      <w:bookmarkStart w:id="41" w:name="_Toc241494854"/>
      <w:bookmarkStart w:id="42" w:name="_Toc241576684"/>
      <w:bookmarkStart w:id="43" w:name="_Toc517688469"/>
    </w:p>
    <w:p w14:paraId="6E48FC2C" w14:textId="073549E9" w:rsidR="00EB212E" w:rsidRPr="000125B7" w:rsidRDefault="00294AA8" w:rsidP="00D77895">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Private Investment Promotion Agency</w:t>
      </w:r>
      <w:r w:rsidR="00927D59" w:rsidRPr="000125B7">
        <w:rPr>
          <w:b/>
        </w:rPr>
        <w:t xml:space="preserve"> – </w:t>
      </w:r>
      <w:bookmarkEnd w:id="38"/>
      <w:bookmarkEnd w:id="39"/>
      <w:bookmarkEnd w:id="40"/>
      <w:bookmarkEnd w:id="41"/>
      <w:bookmarkEnd w:id="42"/>
      <w:bookmarkEnd w:id="43"/>
      <w:r w:rsidR="00F658B9" w:rsidRPr="000125B7">
        <w:rPr>
          <w:b/>
        </w:rPr>
        <w:t>PROINVERSIÓN</w:t>
      </w:r>
      <w:r w:rsidR="00927D59" w:rsidRPr="000125B7">
        <w:rPr>
          <w:b/>
        </w:rPr>
        <w:t>:</w:t>
      </w:r>
      <w:r w:rsidR="00927D59" w:rsidRPr="000125B7">
        <w:rPr>
          <w:rFonts w:asciiTheme="majorHAnsi" w:hAnsiTheme="majorHAnsi"/>
          <w:b/>
        </w:rPr>
        <w:t xml:space="preserve"> </w:t>
      </w:r>
      <w:r w:rsidR="00D77895" w:rsidRPr="000125B7">
        <w:rPr>
          <w:rFonts w:asciiTheme="majorHAnsi" w:hAnsiTheme="majorHAnsi" w:cs="Arial"/>
        </w:rPr>
        <w:t xml:space="preserve">This is the specialized technical body under the Ministry of Economy and Finance, with legal status and technical, functional, administrative, economic and financial autonomy, responsible for designing, conducting and concluding the private investment promotion process of projects developed through the modalities of Public-Private Partnership and Projects in Assets, under its jurisdiction, consolidating decision-making within the process, as provided in Legislative Decree No. 1362, concerning the Private Investment Promotion through Public-Private Partnerships and </w:t>
      </w:r>
      <w:r w:rsidR="00D77895" w:rsidRPr="000125B7">
        <w:rPr>
          <w:rFonts w:asciiTheme="majorHAnsi" w:hAnsiTheme="majorHAnsi" w:cs="Arial"/>
        </w:rPr>
        <w:lastRenderedPageBreak/>
        <w:t xml:space="preserve">Projects in Assets, and its regulations; the Regulations on Organization and Functions of </w:t>
      </w:r>
      <w:r w:rsidR="006A0EAC" w:rsidRPr="000125B7">
        <w:rPr>
          <w:rFonts w:asciiTheme="majorHAnsi" w:hAnsiTheme="majorHAnsi" w:cs="Arial"/>
        </w:rPr>
        <w:t>PROINVERSIÓN</w:t>
      </w:r>
      <w:r w:rsidR="00D77895" w:rsidRPr="000125B7">
        <w:rPr>
          <w:rFonts w:asciiTheme="majorHAnsi" w:hAnsiTheme="majorHAnsi" w:cs="Arial"/>
        </w:rPr>
        <w:t>, approved by Supreme Decree No. 185-2017-EF, in accordance with the applicable laws and provisions.</w:t>
      </w:r>
    </w:p>
    <w:p w14:paraId="00FF05B2" w14:textId="77777777" w:rsidR="00927D59" w:rsidRPr="000125B7" w:rsidRDefault="00927D59" w:rsidP="00BD3A93">
      <w:pPr>
        <w:pStyle w:val="Estilo10"/>
        <w:widowControl w:val="0"/>
        <w:numPr>
          <w:ilvl w:val="0"/>
          <w:numId w:val="0"/>
        </w:numPr>
        <w:tabs>
          <w:tab w:val="left" w:pos="709"/>
        </w:tabs>
        <w:spacing w:after="0"/>
        <w:ind w:left="709" w:hanging="709"/>
        <w:jc w:val="both"/>
        <w:rPr>
          <w:rFonts w:asciiTheme="majorHAnsi" w:hAnsiTheme="majorHAnsi"/>
        </w:rPr>
      </w:pPr>
      <w:bookmarkStart w:id="44" w:name="_Toc241494855"/>
      <w:bookmarkStart w:id="45" w:name="_Toc241576685"/>
      <w:bookmarkStart w:id="46" w:name="_Toc517688470"/>
    </w:p>
    <w:bookmarkEnd w:id="44"/>
    <w:bookmarkEnd w:id="45"/>
    <w:bookmarkEnd w:id="46"/>
    <w:p w14:paraId="528A2BBF" w14:textId="68E6F3E3" w:rsidR="00927D59" w:rsidRPr="000125B7" w:rsidRDefault="00294AA8" w:rsidP="00D77895">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Authorized Agents</w:t>
      </w:r>
      <w:r w:rsidR="00927D59" w:rsidRPr="000125B7">
        <w:rPr>
          <w:rFonts w:asciiTheme="majorHAnsi" w:hAnsiTheme="majorHAnsi"/>
          <w:b/>
        </w:rPr>
        <w:t>:</w:t>
      </w:r>
      <w:r w:rsidR="00927D59" w:rsidRPr="000125B7">
        <w:rPr>
          <w:rFonts w:asciiTheme="majorHAnsi" w:hAnsiTheme="majorHAnsi"/>
        </w:rPr>
        <w:t xml:space="preserve"> </w:t>
      </w:r>
      <w:r w:rsidR="00D77895" w:rsidRPr="000125B7">
        <w:rPr>
          <w:rFonts w:asciiTheme="majorHAnsi" w:hAnsiTheme="majorHAnsi"/>
        </w:rPr>
        <w:t xml:space="preserve">They are the individuals appointed by the </w:t>
      </w:r>
      <w:r w:rsidR="00EE7850" w:rsidRPr="000125B7">
        <w:rPr>
          <w:rFonts w:asciiTheme="majorHAnsi" w:hAnsiTheme="majorHAnsi"/>
        </w:rPr>
        <w:t>Stakeholder</w:t>
      </w:r>
      <w:r w:rsidR="00D77895" w:rsidRPr="000125B7">
        <w:rPr>
          <w:rFonts w:asciiTheme="majorHAnsi" w:hAnsiTheme="majorHAnsi"/>
        </w:rPr>
        <w:t xml:space="preserve"> or Bidder to carry out the actions of the Tender on its behalf and representation as required.</w:t>
      </w:r>
      <w:r w:rsidR="00927D59" w:rsidRPr="000125B7">
        <w:rPr>
          <w:rFonts w:asciiTheme="majorHAnsi" w:hAnsiTheme="majorHAnsi"/>
        </w:rPr>
        <w:t xml:space="preserve"> </w:t>
      </w:r>
    </w:p>
    <w:p w14:paraId="19BD0D11" w14:textId="77777777" w:rsidR="00927D59" w:rsidRPr="000125B7" w:rsidRDefault="00927D59" w:rsidP="00FF1A44">
      <w:pPr>
        <w:pStyle w:val="Estilo10"/>
        <w:widowControl w:val="0"/>
        <w:numPr>
          <w:ilvl w:val="0"/>
          <w:numId w:val="0"/>
        </w:numPr>
        <w:tabs>
          <w:tab w:val="left" w:pos="709"/>
        </w:tabs>
        <w:spacing w:after="0"/>
        <w:ind w:left="709" w:hanging="709"/>
        <w:jc w:val="both"/>
        <w:rPr>
          <w:rFonts w:asciiTheme="majorHAnsi" w:hAnsiTheme="majorHAnsi"/>
          <w:b/>
        </w:rPr>
      </w:pPr>
      <w:bookmarkStart w:id="47" w:name="_Toc241494856"/>
      <w:bookmarkStart w:id="48" w:name="_Toc241576686"/>
      <w:bookmarkStart w:id="49" w:name="_Toc517688471"/>
    </w:p>
    <w:bookmarkEnd w:id="47"/>
    <w:bookmarkEnd w:id="48"/>
    <w:bookmarkEnd w:id="49"/>
    <w:p w14:paraId="04AAF97B" w14:textId="05D037CD" w:rsidR="00927D59" w:rsidRPr="000125B7" w:rsidRDefault="00DE153A"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Government Authority</w:t>
      </w:r>
      <w:r w:rsidR="00927D59" w:rsidRPr="000125B7">
        <w:rPr>
          <w:rFonts w:asciiTheme="majorHAnsi" w:hAnsiTheme="majorHAnsi"/>
          <w:b/>
        </w:rPr>
        <w:t>:</w:t>
      </w:r>
      <w:r w:rsidR="00927D59" w:rsidRPr="000125B7">
        <w:rPr>
          <w:rFonts w:asciiTheme="majorHAnsi" w:hAnsiTheme="majorHAnsi"/>
        </w:rPr>
        <w:t xml:space="preserve"> </w:t>
      </w:r>
      <w:r w:rsidR="00D77895" w:rsidRPr="000125B7">
        <w:rPr>
          <w:rFonts w:asciiTheme="majorHAnsi" w:hAnsiTheme="majorHAnsi"/>
        </w:rPr>
        <w:t>This</w:t>
      </w:r>
      <w:r w:rsidRPr="000125B7">
        <w:rPr>
          <w:rFonts w:asciiTheme="majorHAnsi" w:hAnsiTheme="majorHAnsi"/>
        </w:rPr>
        <w:t xml:space="preserve"> is any entity or body of the Republic of Peru, </w:t>
      </w:r>
      <w:r w:rsidR="003D06F4" w:rsidRPr="000125B7">
        <w:rPr>
          <w:rFonts w:asciiTheme="majorHAnsi" w:hAnsiTheme="majorHAnsi"/>
        </w:rPr>
        <w:t xml:space="preserve">acting </w:t>
      </w:r>
      <w:r w:rsidRPr="000125B7">
        <w:rPr>
          <w:rFonts w:asciiTheme="majorHAnsi" w:hAnsiTheme="majorHAnsi"/>
        </w:rPr>
        <w:t>in accordance with the applicable laws and provisions</w:t>
      </w:r>
      <w:r w:rsidR="003D06F4" w:rsidRPr="000125B7">
        <w:rPr>
          <w:rFonts w:asciiTheme="majorHAnsi" w:hAnsiTheme="majorHAnsi"/>
        </w:rPr>
        <w:t>,</w:t>
      </w:r>
      <w:r w:rsidRPr="000125B7">
        <w:rPr>
          <w:rFonts w:asciiTheme="majorHAnsi" w:hAnsiTheme="majorHAnsi"/>
        </w:rPr>
        <w:t xml:space="preserve"> </w:t>
      </w:r>
      <w:r w:rsidR="0033381A" w:rsidRPr="000125B7">
        <w:rPr>
          <w:rFonts w:asciiTheme="majorHAnsi" w:hAnsiTheme="majorHAnsi"/>
        </w:rPr>
        <w:t>hold</w:t>
      </w:r>
      <w:r w:rsidR="003D06F4" w:rsidRPr="000125B7">
        <w:rPr>
          <w:rFonts w:asciiTheme="majorHAnsi" w:hAnsiTheme="majorHAnsi"/>
        </w:rPr>
        <w:t>ing</w:t>
      </w:r>
      <w:r w:rsidRPr="000125B7">
        <w:rPr>
          <w:rFonts w:asciiTheme="majorHAnsi" w:hAnsiTheme="majorHAnsi"/>
        </w:rPr>
        <w:t xml:space="preserve"> executive, legislative or judicial powers</w:t>
      </w:r>
      <w:r w:rsidR="00927D59" w:rsidRPr="000125B7">
        <w:rPr>
          <w:rFonts w:asciiTheme="majorHAnsi" w:hAnsiTheme="majorHAnsi"/>
        </w:rPr>
        <w:t>.</w:t>
      </w:r>
    </w:p>
    <w:p w14:paraId="2E318EEB" w14:textId="77777777" w:rsidR="00927D59" w:rsidRPr="000125B7" w:rsidRDefault="00927D59" w:rsidP="009E6E17">
      <w:pPr>
        <w:pStyle w:val="Estilo10"/>
        <w:widowControl w:val="0"/>
        <w:numPr>
          <w:ilvl w:val="0"/>
          <w:numId w:val="0"/>
        </w:numPr>
        <w:tabs>
          <w:tab w:val="left" w:pos="709"/>
        </w:tabs>
        <w:spacing w:after="0"/>
        <w:ind w:left="709" w:hanging="709"/>
        <w:jc w:val="both"/>
        <w:rPr>
          <w:rFonts w:asciiTheme="majorHAnsi" w:hAnsiTheme="majorHAnsi"/>
          <w:b/>
        </w:rPr>
      </w:pPr>
      <w:bookmarkStart w:id="50" w:name="_Toc241494857"/>
      <w:bookmarkStart w:id="51" w:name="_Toc241576687"/>
      <w:bookmarkStart w:id="52" w:name="_Toc517688472"/>
    </w:p>
    <w:p w14:paraId="3E449FCB" w14:textId="47CB2547" w:rsidR="00927D59" w:rsidRPr="000125B7" w:rsidRDefault="00372C93"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Tender Documents</w:t>
      </w:r>
      <w:bookmarkEnd w:id="50"/>
      <w:bookmarkEnd w:id="51"/>
      <w:bookmarkEnd w:id="52"/>
      <w:r w:rsidR="00927D59" w:rsidRPr="000125B7">
        <w:rPr>
          <w:rFonts w:asciiTheme="majorHAnsi" w:hAnsiTheme="majorHAnsi"/>
          <w:b/>
        </w:rPr>
        <w:t>:</w:t>
      </w:r>
      <w:r w:rsidR="00927D59" w:rsidRPr="000125B7">
        <w:rPr>
          <w:rFonts w:asciiTheme="majorHAnsi" w:hAnsiTheme="majorHAnsi"/>
        </w:rPr>
        <w:t xml:space="preserve"> </w:t>
      </w:r>
      <w:r w:rsidR="00D77895" w:rsidRPr="000125B7">
        <w:t>The document herein, including its Exhibits, Appendices and Circular Letters issued by</w:t>
      </w:r>
      <w:r w:rsidR="00DE153A" w:rsidRPr="000125B7">
        <w:rPr>
          <w:rFonts w:asciiTheme="majorHAnsi" w:hAnsiTheme="majorHAnsi"/>
        </w:rPr>
        <w:t xml:space="preserve"> the </w:t>
      </w:r>
      <w:r w:rsidR="00D54079" w:rsidRPr="000125B7">
        <w:rPr>
          <w:rFonts w:asciiTheme="majorHAnsi" w:hAnsiTheme="majorHAnsi"/>
        </w:rPr>
        <w:t xml:space="preserve">Project </w:t>
      </w:r>
      <w:r w:rsidR="00EB7CBF" w:rsidRPr="000125B7">
        <w:rPr>
          <w:rFonts w:asciiTheme="majorHAnsi" w:hAnsiTheme="majorHAnsi"/>
        </w:rPr>
        <w:t>Manager,</w:t>
      </w:r>
      <w:r w:rsidR="00DE153A" w:rsidRPr="000125B7">
        <w:rPr>
          <w:rFonts w:asciiTheme="majorHAnsi" w:hAnsiTheme="majorHAnsi"/>
        </w:rPr>
        <w:t xml:space="preserve"> </w:t>
      </w:r>
      <w:r w:rsidR="00D77895" w:rsidRPr="000125B7">
        <w:t>establishing the terms that shall govern the Tender</w:t>
      </w:r>
      <w:r w:rsidR="00927D59" w:rsidRPr="000125B7">
        <w:rPr>
          <w:rFonts w:asciiTheme="majorHAnsi" w:hAnsiTheme="majorHAnsi"/>
        </w:rPr>
        <w:t>.</w:t>
      </w:r>
    </w:p>
    <w:p w14:paraId="69B30117" w14:textId="77777777" w:rsidR="00927D59" w:rsidRPr="000125B7" w:rsidRDefault="00927D59" w:rsidP="00136995">
      <w:pPr>
        <w:pStyle w:val="Estilo10"/>
        <w:widowControl w:val="0"/>
        <w:numPr>
          <w:ilvl w:val="0"/>
          <w:numId w:val="0"/>
        </w:numPr>
        <w:tabs>
          <w:tab w:val="left" w:pos="709"/>
        </w:tabs>
        <w:spacing w:after="0"/>
        <w:ind w:left="709" w:hanging="709"/>
        <w:jc w:val="both"/>
        <w:rPr>
          <w:rFonts w:asciiTheme="majorHAnsi" w:hAnsiTheme="majorHAnsi"/>
          <w:b/>
        </w:rPr>
      </w:pPr>
      <w:bookmarkStart w:id="53" w:name="_Toc517688473"/>
    </w:p>
    <w:p w14:paraId="17344242" w14:textId="46811B9E" w:rsidR="00690E9A" w:rsidRPr="000125B7" w:rsidRDefault="00DE153A" w:rsidP="00D77895">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Letter of Guarantee</w:t>
      </w:r>
      <w:r w:rsidR="00690E9A" w:rsidRPr="000125B7">
        <w:rPr>
          <w:rFonts w:asciiTheme="majorHAnsi" w:hAnsiTheme="majorHAnsi"/>
          <w:b/>
        </w:rPr>
        <w:t xml:space="preserve">: </w:t>
      </w:r>
      <w:r w:rsidR="00D77895" w:rsidRPr="000125B7">
        <w:rPr>
          <w:rFonts w:asciiTheme="majorHAnsi" w:hAnsiTheme="majorHAnsi"/>
        </w:rPr>
        <w:t>It is a civil guarantee issued by one of the Financial Entities in support of the obligations established in the Tender Documents.</w:t>
      </w:r>
    </w:p>
    <w:p w14:paraId="4ADE8A42" w14:textId="77777777" w:rsidR="00927D59" w:rsidRPr="000125B7" w:rsidRDefault="00927D59" w:rsidP="00650F22">
      <w:pPr>
        <w:pStyle w:val="Estilo10"/>
        <w:widowControl w:val="0"/>
        <w:numPr>
          <w:ilvl w:val="0"/>
          <w:numId w:val="0"/>
        </w:numPr>
        <w:tabs>
          <w:tab w:val="left" w:pos="709"/>
        </w:tabs>
        <w:spacing w:after="0"/>
        <w:jc w:val="both"/>
        <w:rPr>
          <w:rFonts w:asciiTheme="majorHAnsi" w:hAnsiTheme="majorHAnsi"/>
          <w:b/>
        </w:rPr>
      </w:pPr>
      <w:bookmarkStart w:id="54" w:name="_Toc241494860"/>
      <w:bookmarkStart w:id="55" w:name="_Toc241576690"/>
      <w:bookmarkStart w:id="56" w:name="_Toc517688474"/>
      <w:bookmarkEnd w:id="53"/>
    </w:p>
    <w:bookmarkEnd w:id="54"/>
    <w:bookmarkEnd w:id="55"/>
    <w:bookmarkEnd w:id="56"/>
    <w:p w14:paraId="566AED3A" w14:textId="63688A62" w:rsidR="00927D59" w:rsidRPr="000125B7" w:rsidRDefault="00D77895"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Circular</w:t>
      </w:r>
      <w:r w:rsidR="00DE153A" w:rsidRPr="000125B7">
        <w:rPr>
          <w:b/>
        </w:rPr>
        <w:t xml:space="preserve"> Letters</w:t>
      </w:r>
      <w:r w:rsidR="00927D59" w:rsidRPr="000125B7">
        <w:rPr>
          <w:rFonts w:asciiTheme="majorHAnsi" w:hAnsiTheme="majorHAnsi"/>
          <w:b/>
        </w:rPr>
        <w:t>:</w:t>
      </w:r>
      <w:r w:rsidR="00927D59" w:rsidRPr="000125B7">
        <w:rPr>
          <w:rFonts w:asciiTheme="majorHAnsi" w:hAnsiTheme="majorHAnsi"/>
        </w:rPr>
        <w:t xml:space="preserve"> </w:t>
      </w:r>
      <w:r w:rsidR="00FC4EEA" w:rsidRPr="000125B7">
        <w:rPr>
          <w:rFonts w:asciiTheme="majorHAnsi" w:hAnsiTheme="majorHAnsi"/>
        </w:rPr>
        <w:t xml:space="preserve">All the directives or dispositions </w:t>
      </w:r>
      <w:r w:rsidR="00DE153A" w:rsidRPr="000125B7">
        <w:rPr>
          <w:rFonts w:asciiTheme="majorHAnsi" w:hAnsiTheme="majorHAnsi"/>
        </w:rPr>
        <w:t xml:space="preserve">issued in writing by the </w:t>
      </w:r>
      <w:r w:rsidR="00D54079" w:rsidRPr="000125B7">
        <w:rPr>
          <w:rFonts w:asciiTheme="majorHAnsi" w:hAnsiTheme="majorHAnsi"/>
        </w:rPr>
        <w:t xml:space="preserve">Project </w:t>
      </w:r>
      <w:proofErr w:type="gramStart"/>
      <w:r w:rsidR="00D54079" w:rsidRPr="000125B7">
        <w:rPr>
          <w:rFonts w:asciiTheme="majorHAnsi" w:hAnsiTheme="majorHAnsi"/>
        </w:rPr>
        <w:t xml:space="preserve">Manager </w:t>
      </w:r>
      <w:r w:rsidR="00DE153A" w:rsidRPr="000125B7">
        <w:rPr>
          <w:rFonts w:asciiTheme="majorHAnsi" w:hAnsiTheme="majorHAnsi"/>
        </w:rPr>
        <w:t>,</w:t>
      </w:r>
      <w:proofErr w:type="gramEnd"/>
      <w:r w:rsidR="00DE153A" w:rsidRPr="000125B7">
        <w:rPr>
          <w:rFonts w:asciiTheme="majorHAnsi" w:hAnsiTheme="majorHAnsi"/>
        </w:rPr>
        <w:t xml:space="preserve"> either of specific or general effects, </w:t>
      </w:r>
      <w:r w:rsidR="00FC4EEA" w:rsidRPr="000125B7">
        <w:rPr>
          <w:rFonts w:asciiTheme="majorHAnsi" w:hAnsiTheme="majorHAnsi"/>
        </w:rPr>
        <w:t xml:space="preserve">aimed at </w:t>
      </w:r>
      <w:r w:rsidR="00DE153A" w:rsidRPr="000125B7">
        <w:rPr>
          <w:rFonts w:asciiTheme="majorHAnsi" w:hAnsiTheme="majorHAnsi"/>
        </w:rPr>
        <w:t>completing, clarifying, interpreting, specifying or modifying the content</w:t>
      </w:r>
      <w:r w:rsidR="00FC4EEA" w:rsidRPr="000125B7">
        <w:rPr>
          <w:rFonts w:asciiTheme="majorHAnsi" w:hAnsiTheme="majorHAnsi"/>
        </w:rPr>
        <w:t>s</w:t>
      </w:r>
      <w:r w:rsidR="00DE153A" w:rsidRPr="000125B7">
        <w:rPr>
          <w:rFonts w:asciiTheme="majorHAnsi" w:hAnsiTheme="majorHAnsi"/>
        </w:rPr>
        <w:t xml:space="preserve"> of these </w:t>
      </w:r>
      <w:r w:rsidR="00372C93" w:rsidRPr="000125B7">
        <w:rPr>
          <w:rFonts w:asciiTheme="majorHAnsi" w:hAnsiTheme="majorHAnsi"/>
        </w:rPr>
        <w:t>Tender Documents</w:t>
      </w:r>
      <w:r w:rsidR="00DE153A" w:rsidRPr="000125B7">
        <w:rPr>
          <w:rFonts w:asciiTheme="majorHAnsi" w:hAnsiTheme="majorHAnsi"/>
        </w:rPr>
        <w:t xml:space="preserve">, other </w:t>
      </w:r>
      <w:r w:rsidR="00FC4EEA" w:rsidRPr="000125B7">
        <w:t>Circular Letter, or answering inquiries made by parties authorized to do so pursuant to the Tender Documents. These Circular Letters shall be an integral part hereto</w:t>
      </w:r>
      <w:r w:rsidR="00DE153A" w:rsidRPr="000125B7">
        <w:rPr>
          <w:rFonts w:asciiTheme="majorHAnsi" w:hAnsiTheme="majorHAnsi"/>
        </w:rPr>
        <w:t xml:space="preserve">. They can also be issued to communicate to the </w:t>
      </w:r>
      <w:r w:rsidR="009D4F83" w:rsidRPr="000125B7">
        <w:rPr>
          <w:rFonts w:asciiTheme="majorHAnsi" w:hAnsiTheme="majorHAnsi"/>
        </w:rPr>
        <w:t>Stakeholders</w:t>
      </w:r>
      <w:r w:rsidR="00DE153A" w:rsidRPr="000125B7">
        <w:rPr>
          <w:rFonts w:asciiTheme="majorHAnsi" w:hAnsiTheme="majorHAnsi"/>
        </w:rPr>
        <w:t xml:space="preserve">, Bidders, </w:t>
      </w:r>
      <w:r w:rsidR="00833AE5" w:rsidRPr="000125B7">
        <w:rPr>
          <w:rFonts w:asciiTheme="majorHAnsi" w:hAnsiTheme="majorHAnsi"/>
        </w:rPr>
        <w:t>Pre-Qualified</w:t>
      </w:r>
      <w:r w:rsidR="0088485E" w:rsidRPr="000125B7">
        <w:rPr>
          <w:rFonts w:asciiTheme="majorHAnsi" w:hAnsiTheme="majorHAnsi"/>
        </w:rPr>
        <w:t xml:space="preserve"> </w:t>
      </w:r>
      <w:r w:rsidR="00DE153A" w:rsidRPr="000125B7">
        <w:rPr>
          <w:rFonts w:asciiTheme="majorHAnsi" w:hAnsiTheme="majorHAnsi"/>
        </w:rPr>
        <w:t xml:space="preserve">Bidders and </w:t>
      </w:r>
      <w:r w:rsidR="00833AE5" w:rsidRPr="000125B7">
        <w:rPr>
          <w:rFonts w:asciiTheme="majorHAnsi" w:hAnsiTheme="majorHAnsi"/>
        </w:rPr>
        <w:t>Qualified</w:t>
      </w:r>
      <w:r w:rsidR="0088485E" w:rsidRPr="000125B7">
        <w:rPr>
          <w:rFonts w:asciiTheme="majorHAnsi" w:hAnsiTheme="majorHAnsi"/>
        </w:rPr>
        <w:t xml:space="preserve"> </w:t>
      </w:r>
      <w:r w:rsidR="00DE153A" w:rsidRPr="000125B7">
        <w:rPr>
          <w:rFonts w:asciiTheme="majorHAnsi" w:hAnsiTheme="majorHAnsi"/>
        </w:rPr>
        <w:t xml:space="preserve">Bidders, information related to the process, prior approval of the </w:t>
      </w:r>
      <w:r w:rsidR="00D54079" w:rsidRPr="000125B7">
        <w:rPr>
          <w:rFonts w:asciiTheme="majorHAnsi" w:hAnsiTheme="majorHAnsi"/>
        </w:rPr>
        <w:t xml:space="preserve">Project </w:t>
      </w:r>
      <w:r w:rsidR="00EB7CBF" w:rsidRPr="000125B7">
        <w:rPr>
          <w:rFonts w:asciiTheme="majorHAnsi" w:hAnsiTheme="majorHAnsi"/>
        </w:rPr>
        <w:t>Manager,</w:t>
      </w:r>
      <w:r w:rsidR="00DE153A" w:rsidRPr="000125B7">
        <w:rPr>
          <w:rFonts w:asciiTheme="majorHAnsi" w:hAnsiTheme="majorHAnsi"/>
        </w:rPr>
        <w:t xml:space="preserve"> Committee, Executive Director or </w:t>
      </w:r>
      <w:r w:rsidR="007F07D7" w:rsidRPr="000125B7">
        <w:rPr>
          <w:rFonts w:asciiTheme="majorHAnsi" w:hAnsiTheme="majorHAnsi"/>
        </w:rPr>
        <w:t>Steering Council</w:t>
      </w:r>
      <w:r w:rsidR="00DE153A" w:rsidRPr="000125B7">
        <w:rPr>
          <w:rFonts w:asciiTheme="majorHAnsi" w:hAnsiTheme="majorHAnsi"/>
        </w:rPr>
        <w:t>, if applicable</w:t>
      </w:r>
      <w:r w:rsidR="00927D59" w:rsidRPr="000125B7">
        <w:rPr>
          <w:rFonts w:asciiTheme="majorHAnsi" w:hAnsiTheme="majorHAnsi"/>
        </w:rPr>
        <w:t>.</w:t>
      </w:r>
    </w:p>
    <w:p w14:paraId="5F1BAF72" w14:textId="77777777" w:rsidR="00927D59" w:rsidRPr="000125B7" w:rsidRDefault="00927D59" w:rsidP="0033437E">
      <w:pPr>
        <w:pStyle w:val="Prrafodelista"/>
        <w:widowControl w:val="0"/>
        <w:tabs>
          <w:tab w:val="left" w:pos="709"/>
        </w:tabs>
        <w:spacing w:after="0"/>
        <w:ind w:left="709" w:hanging="709"/>
        <w:rPr>
          <w:rFonts w:asciiTheme="majorHAnsi" w:hAnsiTheme="majorHAnsi"/>
        </w:rPr>
      </w:pPr>
    </w:p>
    <w:p w14:paraId="44269F66" w14:textId="5A0F0B33" w:rsidR="00927D59" w:rsidRPr="000125B7" w:rsidRDefault="00FC4EEA" w:rsidP="0088485E">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Evaluation</w:t>
      </w:r>
      <w:r w:rsidR="00DE153A" w:rsidRPr="000125B7">
        <w:rPr>
          <w:b/>
        </w:rPr>
        <w:t xml:space="preserve"> Commi</w:t>
      </w:r>
      <w:r w:rsidRPr="000125B7">
        <w:rPr>
          <w:b/>
        </w:rPr>
        <w:t>ttee</w:t>
      </w:r>
      <w:r w:rsidR="00DE153A" w:rsidRPr="000125B7">
        <w:rPr>
          <w:b/>
        </w:rPr>
        <w:t xml:space="preserve"> </w:t>
      </w:r>
      <w:r w:rsidR="004B3B38" w:rsidRPr="000125B7">
        <w:rPr>
          <w:b/>
        </w:rPr>
        <w:t>of</w:t>
      </w:r>
      <w:r w:rsidR="00DE153A" w:rsidRPr="000125B7">
        <w:rPr>
          <w:b/>
        </w:rPr>
        <w:t xml:space="preserve"> Envelope No. 1</w:t>
      </w:r>
      <w:r w:rsidR="00927D59" w:rsidRPr="000125B7">
        <w:rPr>
          <w:rFonts w:asciiTheme="majorHAnsi" w:hAnsiTheme="majorHAnsi"/>
          <w:b/>
        </w:rPr>
        <w:t xml:space="preserve">: </w:t>
      </w:r>
      <w:bookmarkStart w:id="57" w:name="_Toc517688476"/>
      <w:r w:rsidR="004B3B38" w:rsidRPr="000125B7">
        <w:rPr>
          <w:rFonts w:asciiTheme="majorHAnsi" w:hAnsiTheme="majorHAnsi" w:cs="Arial"/>
          <w:bCs/>
        </w:rPr>
        <w:t xml:space="preserve">This is the group of officials or servants that are appointed by the </w:t>
      </w:r>
      <w:r w:rsidR="00457EDA" w:rsidRPr="000125B7">
        <w:rPr>
          <w:rFonts w:asciiTheme="majorHAnsi" w:hAnsiTheme="majorHAnsi" w:cs="Arial"/>
          <w:bCs/>
        </w:rPr>
        <w:t xml:space="preserve">Project Manager </w:t>
      </w:r>
      <w:r w:rsidR="004B3B38" w:rsidRPr="000125B7">
        <w:rPr>
          <w:rFonts w:asciiTheme="majorHAnsi" w:hAnsiTheme="majorHAnsi" w:cs="Arial"/>
          <w:bCs/>
        </w:rPr>
        <w:t xml:space="preserve">to receive and evaluate the Envelopes No. 1. of the Bidders and the </w:t>
      </w:r>
      <w:r w:rsidR="00EE26A8" w:rsidRPr="000125B7">
        <w:rPr>
          <w:rFonts w:asciiTheme="majorHAnsi" w:hAnsiTheme="majorHAnsi" w:cs="Arial"/>
          <w:bCs/>
        </w:rPr>
        <w:t xml:space="preserve">reorganization </w:t>
      </w:r>
      <w:r w:rsidR="004B3B38" w:rsidRPr="000125B7">
        <w:rPr>
          <w:rFonts w:asciiTheme="majorHAnsi" w:hAnsiTheme="majorHAnsi" w:cs="Arial"/>
          <w:bCs/>
        </w:rPr>
        <w:t xml:space="preserve">of </w:t>
      </w:r>
      <w:r w:rsidR="003D06F4" w:rsidRPr="000125B7">
        <w:rPr>
          <w:rFonts w:asciiTheme="majorHAnsi" w:hAnsiTheme="majorHAnsi" w:cs="Arial"/>
          <w:bCs/>
        </w:rPr>
        <w:t xml:space="preserve">Consortia of the </w:t>
      </w:r>
      <w:r w:rsidR="00833AE5" w:rsidRPr="000125B7">
        <w:rPr>
          <w:rFonts w:asciiTheme="majorHAnsi" w:hAnsiTheme="majorHAnsi" w:cs="Arial"/>
          <w:bCs/>
        </w:rPr>
        <w:t>Pre-Qualified</w:t>
      </w:r>
      <w:r w:rsidR="0088485E" w:rsidRPr="000125B7">
        <w:rPr>
          <w:rFonts w:asciiTheme="majorHAnsi" w:hAnsiTheme="majorHAnsi" w:cs="Arial"/>
          <w:bCs/>
        </w:rPr>
        <w:t xml:space="preserve"> </w:t>
      </w:r>
      <w:r w:rsidR="003D06F4" w:rsidRPr="000125B7">
        <w:rPr>
          <w:rFonts w:asciiTheme="majorHAnsi" w:hAnsiTheme="majorHAnsi" w:cs="Arial"/>
          <w:bCs/>
        </w:rPr>
        <w:t>Bidders</w:t>
      </w:r>
      <w:r w:rsidR="004B3B38" w:rsidRPr="000125B7">
        <w:rPr>
          <w:rFonts w:asciiTheme="majorHAnsi" w:hAnsiTheme="majorHAnsi" w:cs="Arial"/>
          <w:bCs/>
        </w:rPr>
        <w:t xml:space="preserve">, whose results will be expressed through reports and/or minutes addressed to the </w:t>
      </w:r>
      <w:r w:rsidR="00D54079" w:rsidRPr="000125B7">
        <w:rPr>
          <w:rFonts w:asciiTheme="majorHAnsi" w:hAnsiTheme="majorHAnsi" w:cs="Arial"/>
          <w:bCs/>
        </w:rPr>
        <w:t xml:space="preserve">Project </w:t>
      </w:r>
      <w:r w:rsidR="00EB7CBF" w:rsidRPr="000125B7">
        <w:rPr>
          <w:rFonts w:asciiTheme="majorHAnsi" w:hAnsiTheme="majorHAnsi" w:cs="Arial"/>
          <w:bCs/>
        </w:rPr>
        <w:t>Manager.</w:t>
      </w:r>
      <w:r w:rsidR="00C56E10" w:rsidRPr="000125B7">
        <w:rPr>
          <w:rFonts w:asciiTheme="majorHAnsi" w:hAnsiTheme="majorHAnsi"/>
        </w:rPr>
        <w:t xml:space="preserve"> </w:t>
      </w:r>
    </w:p>
    <w:p w14:paraId="01439B6E" w14:textId="77777777" w:rsidR="00EE26A8" w:rsidRPr="000125B7" w:rsidRDefault="00EE26A8" w:rsidP="00FF1A44">
      <w:pPr>
        <w:pStyle w:val="Estilo10"/>
        <w:widowControl w:val="0"/>
        <w:numPr>
          <w:ilvl w:val="0"/>
          <w:numId w:val="0"/>
        </w:numPr>
        <w:tabs>
          <w:tab w:val="left" w:pos="709"/>
        </w:tabs>
        <w:spacing w:after="0"/>
        <w:ind w:left="709"/>
        <w:jc w:val="both"/>
        <w:rPr>
          <w:rFonts w:asciiTheme="majorHAnsi" w:hAnsiTheme="majorHAnsi"/>
          <w:b/>
        </w:rPr>
      </w:pPr>
    </w:p>
    <w:p w14:paraId="0A9F5C16" w14:textId="0FBDEE75" w:rsidR="0064398C" w:rsidRPr="000125B7" w:rsidRDefault="004B3B38" w:rsidP="0064398C">
      <w:pPr>
        <w:pStyle w:val="Estilo10"/>
        <w:widowControl w:val="0"/>
        <w:numPr>
          <w:ilvl w:val="0"/>
          <w:numId w:val="0"/>
        </w:numPr>
        <w:tabs>
          <w:tab w:val="left" w:pos="709"/>
        </w:tabs>
        <w:spacing w:after="0"/>
        <w:ind w:left="709"/>
        <w:jc w:val="both"/>
        <w:rPr>
          <w:rFonts w:asciiTheme="majorHAnsi" w:hAnsiTheme="majorHAnsi"/>
        </w:rPr>
      </w:pPr>
      <w:r w:rsidRPr="000125B7">
        <w:rPr>
          <w:rFonts w:asciiTheme="majorHAnsi" w:hAnsiTheme="majorHAnsi"/>
        </w:rPr>
        <w:t>The Evaluation Committee of Envelope No. 1 may be advised by professional experts on the matters of evaluation</w:t>
      </w:r>
      <w:r w:rsidR="0064398C" w:rsidRPr="000125B7">
        <w:rPr>
          <w:rFonts w:asciiTheme="majorHAnsi" w:hAnsiTheme="majorHAnsi"/>
        </w:rPr>
        <w:t xml:space="preserve">. </w:t>
      </w:r>
    </w:p>
    <w:p w14:paraId="2DE6A134" w14:textId="77777777" w:rsidR="0064398C" w:rsidRPr="000125B7" w:rsidRDefault="0064398C" w:rsidP="00FF1A44">
      <w:pPr>
        <w:pStyle w:val="Estilo10"/>
        <w:widowControl w:val="0"/>
        <w:numPr>
          <w:ilvl w:val="0"/>
          <w:numId w:val="0"/>
        </w:numPr>
        <w:tabs>
          <w:tab w:val="left" w:pos="709"/>
        </w:tabs>
        <w:spacing w:after="0"/>
        <w:ind w:left="709"/>
        <w:jc w:val="both"/>
        <w:rPr>
          <w:rFonts w:asciiTheme="majorHAnsi" w:hAnsiTheme="majorHAnsi"/>
          <w:b/>
        </w:rPr>
      </w:pPr>
    </w:p>
    <w:p w14:paraId="4AB8B660" w14:textId="098FB7C2" w:rsidR="00B60AEA" w:rsidRPr="000125B7" w:rsidRDefault="004B3B38" w:rsidP="004B3B38">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 xml:space="preserve">Evaluation Committee </w:t>
      </w:r>
      <w:r w:rsidR="00DE153A" w:rsidRPr="000125B7">
        <w:rPr>
          <w:b/>
        </w:rPr>
        <w:t>of Envelope No. 2</w:t>
      </w:r>
      <w:r w:rsidR="00B60AEA" w:rsidRPr="000125B7">
        <w:rPr>
          <w:rFonts w:asciiTheme="majorHAnsi" w:hAnsiTheme="majorHAnsi"/>
          <w:b/>
        </w:rPr>
        <w:t xml:space="preserve">: </w:t>
      </w:r>
      <w:r w:rsidRPr="000125B7">
        <w:rPr>
          <w:rFonts w:asciiTheme="majorHAnsi" w:hAnsiTheme="majorHAnsi"/>
        </w:rPr>
        <w:t xml:space="preserve">This is the group of officials or servants who are appointed by the Committee to evaluate Envelopes No. 2, whose results will be expressed through reports and/or minutes addressed to the Committee.  This committee will also have one or more members appointed by the Grantor, which will be requested in a timely manner by the </w:t>
      </w:r>
      <w:r w:rsidR="00D54079" w:rsidRPr="000125B7">
        <w:rPr>
          <w:rFonts w:asciiTheme="majorHAnsi" w:hAnsiTheme="majorHAnsi"/>
        </w:rPr>
        <w:t xml:space="preserve">Project </w:t>
      </w:r>
      <w:r w:rsidR="000B12C0" w:rsidRPr="000125B7">
        <w:rPr>
          <w:rFonts w:asciiTheme="majorHAnsi" w:hAnsiTheme="majorHAnsi"/>
        </w:rPr>
        <w:t>Manager.</w:t>
      </w:r>
    </w:p>
    <w:p w14:paraId="685739D7" w14:textId="77777777" w:rsidR="00A514FB" w:rsidRPr="000125B7" w:rsidRDefault="00A514FB" w:rsidP="00FF1A44">
      <w:pPr>
        <w:pStyle w:val="Estilo10"/>
        <w:widowControl w:val="0"/>
        <w:numPr>
          <w:ilvl w:val="0"/>
          <w:numId w:val="0"/>
        </w:numPr>
        <w:tabs>
          <w:tab w:val="left" w:pos="709"/>
        </w:tabs>
        <w:spacing w:after="0"/>
        <w:ind w:left="709"/>
        <w:jc w:val="both"/>
        <w:rPr>
          <w:rFonts w:asciiTheme="majorHAnsi" w:hAnsiTheme="majorHAnsi"/>
        </w:rPr>
      </w:pPr>
    </w:p>
    <w:p w14:paraId="55340F4D" w14:textId="7F11087A" w:rsidR="00927D59" w:rsidRPr="000125B7" w:rsidRDefault="004B3B38" w:rsidP="00322C00">
      <w:pPr>
        <w:pStyle w:val="Estilo10"/>
        <w:widowControl w:val="0"/>
        <w:numPr>
          <w:ilvl w:val="0"/>
          <w:numId w:val="0"/>
        </w:numPr>
        <w:tabs>
          <w:tab w:val="left" w:pos="709"/>
        </w:tabs>
        <w:spacing w:after="0"/>
        <w:ind w:left="709"/>
        <w:jc w:val="both"/>
        <w:rPr>
          <w:rFonts w:asciiTheme="majorHAnsi" w:hAnsiTheme="majorHAnsi"/>
        </w:rPr>
      </w:pPr>
      <w:r w:rsidRPr="000125B7">
        <w:rPr>
          <w:rFonts w:asciiTheme="majorHAnsi" w:hAnsiTheme="majorHAnsi"/>
        </w:rPr>
        <w:t>The Evaluation Committee of Envelope No. 2 may be advised by professional experts on the matters of evaluation</w:t>
      </w:r>
      <w:r w:rsidR="00A840F7" w:rsidRPr="000125B7">
        <w:rPr>
          <w:rFonts w:asciiTheme="majorHAnsi" w:hAnsiTheme="majorHAnsi"/>
        </w:rPr>
        <w:t>.</w:t>
      </w:r>
      <w:r w:rsidR="00927D59" w:rsidRPr="000125B7">
        <w:rPr>
          <w:rFonts w:asciiTheme="majorHAnsi" w:hAnsiTheme="majorHAnsi"/>
        </w:rPr>
        <w:t xml:space="preserve"> </w:t>
      </w:r>
    </w:p>
    <w:p w14:paraId="493BF1C9" w14:textId="77777777" w:rsidR="00927D59" w:rsidRPr="000125B7" w:rsidRDefault="00927D59" w:rsidP="009E6E17">
      <w:pPr>
        <w:pStyle w:val="Estilo10"/>
        <w:widowControl w:val="0"/>
        <w:numPr>
          <w:ilvl w:val="0"/>
          <w:numId w:val="0"/>
        </w:numPr>
        <w:tabs>
          <w:tab w:val="left" w:pos="709"/>
        </w:tabs>
        <w:spacing w:after="0"/>
        <w:ind w:left="709"/>
        <w:jc w:val="both"/>
        <w:rPr>
          <w:rFonts w:asciiTheme="majorHAnsi" w:hAnsiTheme="majorHAnsi"/>
        </w:rPr>
      </w:pPr>
    </w:p>
    <w:bookmarkEnd w:id="57"/>
    <w:p w14:paraId="74EBB6A8" w14:textId="0630AF8C" w:rsidR="00927D59" w:rsidRPr="000125B7" w:rsidRDefault="00DE153A" w:rsidP="00E43624">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Committee</w:t>
      </w:r>
      <w:r w:rsidR="00927D59" w:rsidRPr="000125B7">
        <w:rPr>
          <w:rFonts w:asciiTheme="majorHAnsi" w:hAnsiTheme="majorHAnsi"/>
          <w:b/>
        </w:rPr>
        <w:t>:</w:t>
      </w:r>
      <w:r w:rsidR="00927D59" w:rsidRPr="000125B7">
        <w:rPr>
          <w:rFonts w:asciiTheme="majorHAnsi" w:hAnsiTheme="majorHAnsi"/>
        </w:rPr>
        <w:t xml:space="preserve"> </w:t>
      </w:r>
      <w:r w:rsidR="00E43624" w:rsidRPr="000125B7">
        <w:t xml:space="preserve">This is the Special Committee for Investment in Water, Sanitation, Irrigation and Agriculture Projects - PRO AGUA, whose members were appointed through CD </w:t>
      </w:r>
      <w:r w:rsidR="006A0EAC" w:rsidRPr="000125B7">
        <w:t>PROINVERSIÓN</w:t>
      </w:r>
      <w:r w:rsidR="00E43624" w:rsidRPr="000125B7">
        <w:t xml:space="preserve"> Agreement No. 65-1-2018-CD</w:t>
      </w:r>
      <w:r w:rsidR="009319E9" w:rsidRPr="000125B7">
        <w:rPr>
          <w:rFonts w:asciiTheme="majorHAnsi" w:hAnsiTheme="majorHAnsi"/>
        </w:rPr>
        <w:t>.</w:t>
      </w:r>
      <w:r w:rsidR="000E00A8" w:rsidRPr="000125B7">
        <w:rPr>
          <w:rFonts w:asciiTheme="majorHAnsi" w:hAnsiTheme="majorHAnsi"/>
        </w:rPr>
        <w:t xml:space="preserve"> </w:t>
      </w:r>
    </w:p>
    <w:p w14:paraId="11CB3B5A" w14:textId="77777777" w:rsidR="00927D59" w:rsidRPr="000125B7" w:rsidRDefault="00927D59" w:rsidP="00136995">
      <w:pPr>
        <w:pStyle w:val="Estilo10"/>
        <w:widowControl w:val="0"/>
        <w:numPr>
          <w:ilvl w:val="0"/>
          <w:numId w:val="0"/>
        </w:numPr>
        <w:tabs>
          <w:tab w:val="left" w:pos="709"/>
        </w:tabs>
        <w:spacing w:after="0"/>
        <w:ind w:left="709" w:hanging="709"/>
        <w:jc w:val="both"/>
        <w:rPr>
          <w:rFonts w:asciiTheme="majorHAnsi" w:hAnsiTheme="majorHAnsi"/>
        </w:rPr>
      </w:pPr>
      <w:bookmarkStart w:id="58" w:name="_Toc241494863"/>
      <w:bookmarkStart w:id="59" w:name="_Toc241576693"/>
      <w:bookmarkStart w:id="60" w:name="_Toc517688477"/>
    </w:p>
    <w:bookmarkEnd w:id="58"/>
    <w:bookmarkEnd w:id="59"/>
    <w:bookmarkEnd w:id="60"/>
    <w:p w14:paraId="3CB0A9F6" w14:textId="3B74F9FF" w:rsidR="00927D59" w:rsidRPr="000125B7" w:rsidRDefault="00DE153A"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Grantor</w:t>
      </w:r>
      <w:r w:rsidR="00927D59" w:rsidRPr="000125B7">
        <w:rPr>
          <w:rFonts w:asciiTheme="majorHAnsi" w:hAnsiTheme="majorHAnsi"/>
          <w:b/>
        </w:rPr>
        <w:t>:</w:t>
      </w:r>
      <w:r w:rsidR="00927D59" w:rsidRPr="000125B7">
        <w:rPr>
          <w:rFonts w:asciiTheme="majorHAnsi" w:hAnsiTheme="majorHAnsi"/>
        </w:rPr>
        <w:t xml:space="preserve"> </w:t>
      </w:r>
      <w:r w:rsidR="00E43624" w:rsidRPr="000125B7">
        <w:rPr>
          <w:rFonts w:asciiTheme="majorHAnsi" w:hAnsiTheme="majorHAnsi"/>
        </w:rPr>
        <w:t>This</w:t>
      </w:r>
      <w:r w:rsidRPr="000125B7">
        <w:rPr>
          <w:rFonts w:asciiTheme="majorHAnsi" w:hAnsiTheme="majorHAnsi"/>
        </w:rPr>
        <w:t xml:space="preserve"> is the Republic of Peru, re</w:t>
      </w:r>
      <w:r w:rsidR="00E43624" w:rsidRPr="000125B7">
        <w:rPr>
          <w:rFonts w:asciiTheme="majorHAnsi" w:hAnsiTheme="majorHAnsi"/>
        </w:rPr>
        <w:t>presente</w:t>
      </w:r>
      <w:r w:rsidR="002640CD" w:rsidRPr="000125B7">
        <w:rPr>
          <w:rFonts w:asciiTheme="majorHAnsi" w:hAnsiTheme="majorHAnsi"/>
        </w:rPr>
        <w:t>d</w:t>
      </w:r>
      <w:r w:rsidRPr="000125B7">
        <w:rPr>
          <w:rFonts w:asciiTheme="majorHAnsi" w:hAnsiTheme="majorHAnsi"/>
        </w:rPr>
        <w:t xml:space="preserve"> by the Ministry of Housing, Construction and Sanitation, in accordance with the powers delegated by the Provincial Municipality of Tambopata.</w:t>
      </w:r>
    </w:p>
    <w:p w14:paraId="60751A08" w14:textId="77777777" w:rsidR="00927D59" w:rsidRPr="000125B7" w:rsidRDefault="00927D59" w:rsidP="004A1F3B">
      <w:pPr>
        <w:pStyle w:val="Estilo10"/>
        <w:widowControl w:val="0"/>
        <w:numPr>
          <w:ilvl w:val="0"/>
          <w:numId w:val="0"/>
        </w:numPr>
        <w:tabs>
          <w:tab w:val="left" w:pos="709"/>
        </w:tabs>
        <w:spacing w:after="0"/>
        <w:ind w:left="709" w:hanging="709"/>
        <w:jc w:val="both"/>
        <w:rPr>
          <w:rFonts w:asciiTheme="majorHAnsi" w:hAnsiTheme="majorHAnsi"/>
        </w:rPr>
      </w:pPr>
      <w:bookmarkStart w:id="61" w:name="_Toc517688478"/>
    </w:p>
    <w:bookmarkEnd w:id="61"/>
    <w:p w14:paraId="077492AE" w14:textId="4A780234" w:rsidR="00927D59" w:rsidRPr="000125B7" w:rsidRDefault="00A840F7" w:rsidP="006468BB">
      <w:pPr>
        <w:pStyle w:val="Prrafodelista"/>
        <w:widowControl w:val="0"/>
        <w:numPr>
          <w:ilvl w:val="1"/>
          <w:numId w:val="68"/>
        </w:numPr>
        <w:tabs>
          <w:tab w:val="left" w:pos="709"/>
        </w:tabs>
        <w:spacing w:after="0"/>
        <w:ind w:left="709" w:hanging="709"/>
        <w:jc w:val="both"/>
        <w:rPr>
          <w:rFonts w:asciiTheme="majorHAnsi" w:hAnsiTheme="majorHAnsi"/>
        </w:rPr>
      </w:pPr>
      <w:r w:rsidRPr="000125B7">
        <w:rPr>
          <w:b/>
        </w:rPr>
        <w:t>Concession</w:t>
      </w:r>
      <w:r w:rsidR="00927D59" w:rsidRPr="000125B7">
        <w:rPr>
          <w:rFonts w:asciiTheme="majorHAnsi" w:hAnsiTheme="majorHAnsi"/>
          <w:b/>
        </w:rPr>
        <w:t>:</w:t>
      </w:r>
      <w:r w:rsidR="00927D59" w:rsidRPr="000125B7">
        <w:rPr>
          <w:rFonts w:asciiTheme="majorHAnsi" w:hAnsiTheme="majorHAnsi"/>
        </w:rPr>
        <w:t xml:space="preserve"> </w:t>
      </w:r>
      <w:r w:rsidR="006468BB" w:rsidRPr="000125B7">
        <w:rPr>
          <w:rFonts w:asciiTheme="majorHAnsi" w:hAnsiTheme="majorHAnsi"/>
        </w:rPr>
        <w:t>This is the legal relationship under public law between the Grantor and the Concessionaire, as of the Closing Date, whereby the Grantor grants the Concessionaire the right of economic exploitation of the Project, during its term</w:t>
      </w:r>
      <w:r w:rsidR="007C796F" w:rsidRPr="000125B7">
        <w:rPr>
          <w:rFonts w:asciiTheme="majorHAnsi" w:hAnsiTheme="majorHAnsi"/>
        </w:rPr>
        <w:t xml:space="preserve">, </w:t>
      </w:r>
      <w:r w:rsidR="00E43624" w:rsidRPr="000125B7">
        <w:t>as established by the Concession Contract and subject to applicable laws</w:t>
      </w:r>
      <w:r w:rsidR="0058591D" w:rsidRPr="000125B7">
        <w:rPr>
          <w:rFonts w:asciiTheme="majorHAnsi" w:hAnsiTheme="majorHAnsi"/>
        </w:rPr>
        <w:t>.</w:t>
      </w:r>
    </w:p>
    <w:p w14:paraId="1E2BD4A9" w14:textId="77777777" w:rsidR="00927D59" w:rsidRPr="000125B7" w:rsidRDefault="00927D59" w:rsidP="00AD3DF4">
      <w:pPr>
        <w:pStyle w:val="Estilo10"/>
        <w:widowControl w:val="0"/>
        <w:numPr>
          <w:ilvl w:val="0"/>
          <w:numId w:val="0"/>
        </w:numPr>
        <w:tabs>
          <w:tab w:val="left" w:pos="709"/>
        </w:tabs>
        <w:spacing w:after="0"/>
        <w:ind w:left="709" w:hanging="709"/>
        <w:jc w:val="both"/>
        <w:rPr>
          <w:rFonts w:asciiTheme="majorHAnsi" w:hAnsiTheme="majorHAnsi"/>
        </w:rPr>
      </w:pPr>
      <w:bookmarkStart w:id="62" w:name="_Toc517688479"/>
    </w:p>
    <w:bookmarkEnd w:id="62"/>
    <w:p w14:paraId="128A1AC2" w14:textId="18447661" w:rsidR="00927D59" w:rsidRPr="000125B7" w:rsidRDefault="007C796F" w:rsidP="00750D6A">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Concessionaire</w:t>
      </w:r>
      <w:r w:rsidR="00927D59" w:rsidRPr="000125B7">
        <w:rPr>
          <w:rFonts w:asciiTheme="majorHAnsi" w:hAnsiTheme="majorHAnsi"/>
          <w:b/>
        </w:rPr>
        <w:t>:</w:t>
      </w:r>
      <w:r w:rsidR="00927D59" w:rsidRPr="000125B7">
        <w:rPr>
          <w:rFonts w:asciiTheme="majorHAnsi" w:hAnsiTheme="majorHAnsi"/>
        </w:rPr>
        <w:t xml:space="preserve"> </w:t>
      </w:r>
      <w:r w:rsidR="007F43DF" w:rsidRPr="000125B7">
        <w:rPr>
          <w:rFonts w:asciiTheme="majorHAnsi" w:hAnsiTheme="majorHAnsi"/>
        </w:rPr>
        <w:t xml:space="preserve">It is the specific purpose company, constituted as a legal entity in Peru and registered as such in the Registry Office of Madre de Dios, with tax domicile in the department of Madre de Dios, by the </w:t>
      </w:r>
      <w:r w:rsidR="0033381A" w:rsidRPr="000125B7">
        <w:rPr>
          <w:rFonts w:asciiTheme="majorHAnsi" w:hAnsiTheme="majorHAnsi"/>
        </w:rPr>
        <w:t>Successful bidder</w:t>
      </w:r>
      <w:r w:rsidR="007F43DF" w:rsidRPr="000125B7">
        <w:rPr>
          <w:rFonts w:asciiTheme="majorHAnsi" w:hAnsiTheme="majorHAnsi"/>
        </w:rPr>
        <w:t xml:space="preserve">, between the date of Concession Award and the Closing Date, whose sole corporate purpose is to develop the Project, and in which the Strategic Partner is the holder of the Minimum </w:t>
      </w:r>
      <w:r w:rsidR="00750D6A" w:rsidRPr="000125B7">
        <w:rPr>
          <w:rFonts w:asciiTheme="majorHAnsi" w:hAnsiTheme="majorHAnsi"/>
        </w:rPr>
        <w:t>Participation</w:t>
      </w:r>
      <w:r w:rsidR="007F43DF" w:rsidRPr="000125B7">
        <w:rPr>
          <w:rFonts w:asciiTheme="majorHAnsi" w:hAnsiTheme="majorHAnsi"/>
        </w:rPr>
        <w:t xml:space="preserve">. The Concessionaire will be the one to sign the Concession Contract, including the </w:t>
      </w:r>
      <w:r w:rsidR="00750D6A" w:rsidRPr="000125B7">
        <w:rPr>
          <w:rFonts w:asciiTheme="majorHAnsi" w:hAnsiTheme="majorHAnsi"/>
        </w:rPr>
        <w:t xml:space="preserve">Contract for Services Rendered </w:t>
      </w:r>
      <w:r w:rsidR="007F43DF" w:rsidRPr="000125B7">
        <w:rPr>
          <w:rFonts w:asciiTheme="majorHAnsi" w:hAnsiTheme="majorHAnsi"/>
        </w:rPr>
        <w:t>and other Exhibits.</w:t>
      </w:r>
    </w:p>
    <w:p w14:paraId="57314344" w14:textId="77777777" w:rsidR="00927D59" w:rsidRPr="000125B7" w:rsidRDefault="00927D59" w:rsidP="00BD0E51">
      <w:pPr>
        <w:pStyle w:val="Estilo10"/>
        <w:widowControl w:val="0"/>
        <w:numPr>
          <w:ilvl w:val="0"/>
          <w:numId w:val="0"/>
        </w:numPr>
        <w:tabs>
          <w:tab w:val="left" w:pos="709"/>
        </w:tabs>
        <w:spacing w:after="0"/>
        <w:ind w:left="709" w:hanging="709"/>
        <w:jc w:val="both"/>
        <w:rPr>
          <w:rFonts w:asciiTheme="majorHAnsi" w:hAnsiTheme="majorHAnsi"/>
        </w:rPr>
      </w:pPr>
      <w:bookmarkStart w:id="63" w:name="_Toc517688480"/>
    </w:p>
    <w:bookmarkEnd w:id="63"/>
    <w:p w14:paraId="17EE69C9" w14:textId="65F2C12C" w:rsidR="001E6A12" w:rsidRPr="000125B7" w:rsidRDefault="00B92343"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Comprehensive</w:t>
      </w:r>
      <w:r w:rsidR="007C796F" w:rsidRPr="000125B7">
        <w:rPr>
          <w:rFonts w:asciiTheme="majorHAnsi" w:hAnsiTheme="majorHAnsi"/>
          <w:b/>
        </w:rPr>
        <w:t xml:space="preserve"> Projects </w:t>
      </w:r>
      <w:r w:rsidRPr="000125B7">
        <w:rPr>
          <w:rFonts w:asciiTheme="majorHAnsi" w:hAnsiTheme="majorHAnsi"/>
          <w:b/>
        </w:rPr>
        <w:t xml:space="preserve">Tender </w:t>
      </w:r>
      <w:r w:rsidR="007C796F" w:rsidRPr="000125B7">
        <w:rPr>
          <w:rFonts w:asciiTheme="majorHAnsi" w:hAnsiTheme="majorHAnsi"/>
          <w:b/>
        </w:rPr>
        <w:t xml:space="preserve">or </w:t>
      </w:r>
      <w:r w:rsidRPr="000125B7">
        <w:rPr>
          <w:rFonts w:asciiTheme="majorHAnsi" w:hAnsiTheme="majorHAnsi"/>
          <w:b/>
        </w:rPr>
        <w:t>Tender</w:t>
      </w:r>
      <w:r w:rsidR="00927D59" w:rsidRPr="000125B7">
        <w:rPr>
          <w:rFonts w:asciiTheme="majorHAnsi" w:hAnsiTheme="majorHAnsi"/>
          <w:b/>
        </w:rPr>
        <w:t xml:space="preserve">: </w:t>
      </w:r>
      <w:r w:rsidR="007F43DF" w:rsidRPr="000125B7">
        <w:t>This is the selection process regulated by these Tender Documents for the granting of the Concession</w:t>
      </w:r>
      <w:r w:rsidR="007F43DF" w:rsidRPr="000125B7">
        <w:rPr>
          <w:rFonts w:asciiTheme="majorHAnsi" w:hAnsiTheme="majorHAnsi"/>
        </w:rPr>
        <w:t xml:space="preserve"> </w:t>
      </w:r>
      <w:r w:rsidR="007C796F" w:rsidRPr="000125B7">
        <w:rPr>
          <w:rFonts w:asciiTheme="majorHAnsi" w:hAnsiTheme="majorHAnsi"/>
        </w:rPr>
        <w:t xml:space="preserve">to the private sector, by means of </w:t>
      </w:r>
      <w:r w:rsidRPr="000125B7">
        <w:rPr>
          <w:rFonts w:asciiTheme="majorHAnsi" w:hAnsiTheme="majorHAnsi"/>
        </w:rPr>
        <w:t>Comprehensive</w:t>
      </w:r>
      <w:r w:rsidR="007C796F" w:rsidRPr="000125B7">
        <w:rPr>
          <w:rFonts w:asciiTheme="majorHAnsi" w:hAnsiTheme="majorHAnsi"/>
        </w:rPr>
        <w:t xml:space="preserve"> Project </w:t>
      </w:r>
      <w:r w:rsidRPr="000125B7">
        <w:rPr>
          <w:rFonts w:asciiTheme="majorHAnsi" w:hAnsiTheme="majorHAnsi"/>
        </w:rPr>
        <w:t>Tender</w:t>
      </w:r>
      <w:r w:rsidR="00A21AA2" w:rsidRPr="000125B7">
        <w:rPr>
          <w:rFonts w:asciiTheme="majorHAnsi" w:hAnsiTheme="majorHAnsi"/>
        </w:rPr>
        <w:t>.</w:t>
      </w:r>
    </w:p>
    <w:p w14:paraId="6B2D68EA" w14:textId="77777777" w:rsidR="00927D59" w:rsidRPr="000125B7" w:rsidRDefault="00927D59" w:rsidP="001E6A12">
      <w:pPr>
        <w:pStyle w:val="Estilo10"/>
        <w:widowControl w:val="0"/>
        <w:numPr>
          <w:ilvl w:val="0"/>
          <w:numId w:val="0"/>
        </w:numPr>
        <w:tabs>
          <w:tab w:val="left" w:pos="709"/>
        </w:tabs>
        <w:spacing w:after="0"/>
        <w:ind w:left="709"/>
        <w:jc w:val="both"/>
        <w:rPr>
          <w:rFonts w:asciiTheme="majorHAnsi" w:hAnsiTheme="majorHAnsi"/>
          <w:b/>
        </w:rPr>
      </w:pPr>
      <w:bookmarkStart w:id="64" w:name="_Toc517688482"/>
    </w:p>
    <w:bookmarkEnd w:id="64"/>
    <w:p w14:paraId="481ED623" w14:textId="247CB524" w:rsidR="00927D59" w:rsidRPr="000125B7" w:rsidRDefault="007F07D7" w:rsidP="007F43DF">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Steering Council</w:t>
      </w:r>
      <w:r w:rsidR="00927D59" w:rsidRPr="000125B7">
        <w:rPr>
          <w:rFonts w:asciiTheme="majorHAnsi" w:hAnsiTheme="majorHAnsi"/>
          <w:b/>
        </w:rPr>
        <w:t>:</w:t>
      </w:r>
      <w:r w:rsidR="00927D59" w:rsidRPr="000125B7">
        <w:rPr>
          <w:rFonts w:asciiTheme="majorHAnsi" w:hAnsiTheme="majorHAnsi"/>
        </w:rPr>
        <w:t xml:space="preserve"> </w:t>
      </w:r>
      <w:r w:rsidR="007F43DF" w:rsidRPr="000125B7">
        <w:rPr>
          <w:rFonts w:asciiTheme="majorHAnsi" w:hAnsiTheme="majorHAnsi"/>
        </w:rPr>
        <w:t xml:space="preserve">This is the highest authority of </w:t>
      </w:r>
      <w:r w:rsidR="006A0EAC" w:rsidRPr="000125B7">
        <w:rPr>
          <w:rFonts w:asciiTheme="majorHAnsi" w:hAnsiTheme="majorHAnsi"/>
        </w:rPr>
        <w:t>PROINVERSIÓN</w:t>
      </w:r>
      <w:r w:rsidR="007F43DF" w:rsidRPr="000125B7">
        <w:rPr>
          <w:rFonts w:asciiTheme="majorHAnsi" w:hAnsiTheme="majorHAnsi"/>
        </w:rPr>
        <w:t>. Its responsibilities include the control and supervision of the management and the correct development of the private investment promotion processes</w:t>
      </w:r>
      <w:r w:rsidR="00927D59" w:rsidRPr="000125B7">
        <w:rPr>
          <w:rFonts w:asciiTheme="majorHAnsi" w:hAnsiTheme="majorHAnsi"/>
        </w:rPr>
        <w:t xml:space="preserve">. </w:t>
      </w:r>
    </w:p>
    <w:p w14:paraId="6209E3BD"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rPr>
      </w:pPr>
      <w:bookmarkStart w:id="65" w:name="_Toc517688483"/>
    </w:p>
    <w:p w14:paraId="3072C07F" w14:textId="1154FA81" w:rsidR="00927D59" w:rsidRPr="000125B7" w:rsidRDefault="00927D59"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Consor</w:t>
      </w:r>
      <w:bookmarkEnd w:id="65"/>
      <w:r w:rsidR="007C796F" w:rsidRPr="000125B7">
        <w:rPr>
          <w:rFonts w:asciiTheme="majorHAnsi" w:hAnsiTheme="majorHAnsi"/>
          <w:b/>
        </w:rPr>
        <w:t>tium</w:t>
      </w:r>
      <w:r w:rsidRPr="000125B7">
        <w:rPr>
          <w:rFonts w:asciiTheme="majorHAnsi" w:hAnsiTheme="majorHAnsi"/>
          <w:b/>
        </w:rPr>
        <w:t>:</w:t>
      </w:r>
      <w:r w:rsidRPr="000125B7">
        <w:rPr>
          <w:rFonts w:asciiTheme="majorHAnsi" w:hAnsiTheme="majorHAnsi"/>
        </w:rPr>
        <w:t xml:space="preserve"> </w:t>
      </w:r>
      <w:r w:rsidR="007F43DF" w:rsidRPr="000125B7">
        <w:rPr>
          <w:rFonts w:asciiTheme="majorHAnsi" w:hAnsiTheme="majorHAnsi"/>
        </w:rPr>
        <w:t>This is the group</w:t>
      </w:r>
      <w:r w:rsidR="007C796F" w:rsidRPr="000125B7">
        <w:rPr>
          <w:rFonts w:asciiTheme="majorHAnsi" w:hAnsiTheme="majorHAnsi"/>
        </w:rPr>
        <w:t xml:space="preserve"> of two or more national or foreign legal </w:t>
      </w:r>
      <w:r w:rsidR="00785833" w:rsidRPr="000125B7">
        <w:rPr>
          <w:rFonts w:asciiTheme="majorHAnsi" w:hAnsiTheme="majorHAnsi"/>
        </w:rPr>
        <w:t>entities</w:t>
      </w:r>
      <w:r w:rsidR="007C796F" w:rsidRPr="000125B7">
        <w:rPr>
          <w:rFonts w:asciiTheme="majorHAnsi" w:hAnsiTheme="majorHAnsi"/>
        </w:rPr>
        <w:t xml:space="preserve">, or </w:t>
      </w:r>
      <w:r w:rsidR="007F43DF" w:rsidRPr="000125B7">
        <w:rPr>
          <w:rFonts w:asciiTheme="majorHAnsi" w:hAnsiTheme="majorHAnsi"/>
        </w:rPr>
        <w:t>one or more individuals</w:t>
      </w:r>
      <w:r w:rsidR="007C796F" w:rsidRPr="000125B7">
        <w:rPr>
          <w:rFonts w:asciiTheme="majorHAnsi" w:hAnsiTheme="majorHAnsi"/>
        </w:rPr>
        <w:t xml:space="preserve"> with national or foreign legal </w:t>
      </w:r>
      <w:r w:rsidR="007F43DF" w:rsidRPr="000125B7">
        <w:rPr>
          <w:rFonts w:asciiTheme="majorHAnsi" w:hAnsiTheme="majorHAnsi"/>
        </w:rPr>
        <w:t>entities</w:t>
      </w:r>
      <w:r w:rsidR="007C796F" w:rsidRPr="000125B7">
        <w:rPr>
          <w:rFonts w:asciiTheme="majorHAnsi" w:hAnsiTheme="majorHAnsi"/>
        </w:rPr>
        <w:t xml:space="preserve">, </w:t>
      </w:r>
      <w:r w:rsidR="007F43DF" w:rsidRPr="000125B7">
        <w:t>whose legal status depends on its members, and which has been formed for the purpose of participating as a Bidder in this Tender</w:t>
      </w:r>
      <w:r w:rsidR="00A31DCB" w:rsidRPr="000125B7">
        <w:rPr>
          <w:rFonts w:asciiTheme="majorHAnsi" w:hAnsiTheme="majorHAnsi"/>
        </w:rPr>
        <w:t xml:space="preserve">. </w:t>
      </w:r>
      <w:r w:rsidR="007C796F" w:rsidRPr="000125B7">
        <w:rPr>
          <w:rFonts w:asciiTheme="majorHAnsi" w:hAnsiTheme="majorHAnsi"/>
        </w:rPr>
        <w:t>One of these members must be the Operator</w:t>
      </w:r>
      <w:r w:rsidR="005A2BBD" w:rsidRPr="000125B7">
        <w:rPr>
          <w:rFonts w:asciiTheme="majorHAnsi" w:hAnsiTheme="majorHAnsi" w:cstheme="majorHAnsi"/>
        </w:rPr>
        <w:t>.</w:t>
      </w:r>
    </w:p>
    <w:p w14:paraId="3C522D8A" w14:textId="77777777" w:rsidR="003F36BA" w:rsidRPr="000125B7" w:rsidRDefault="003F36BA" w:rsidP="003F36BA">
      <w:pPr>
        <w:pStyle w:val="Prrafodelista"/>
        <w:rPr>
          <w:rFonts w:asciiTheme="majorHAnsi" w:hAnsiTheme="majorHAnsi"/>
        </w:rPr>
      </w:pPr>
    </w:p>
    <w:p w14:paraId="27EFF9E2" w14:textId="21E6CE11" w:rsidR="003F36BA" w:rsidRPr="000125B7" w:rsidRDefault="007F43DF" w:rsidP="00BC33C0">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bCs/>
        </w:rPr>
        <w:t>Constructor</w:t>
      </w:r>
      <w:r w:rsidR="003F36BA" w:rsidRPr="000125B7">
        <w:rPr>
          <w:rFonts w:asciiTheme="majorHAnsi" w:hAnsiTheme="majorHAnsi"/>
        </w:rPr>
        <w:t xml:space="preserve">: </w:t>
      </w:r>
      <w:r w:rsidRPr="000125B7">
        <w:t>This is the Bidder or a member thereof</w:t>
      </w:r>
      <w:r w:rsidR="007C796F" w:rsidRPr="000125B7">
        <w:rPr>
          <w:rFonts w:asciiTheme="majorHAnsi" w:hAnsiTheme="majorHAnsi"/>
        </w:rPr>
        <w:t xml:space="preserve"> </w:t>
      </w:r>
      <w:r w:rsidR="00BC33C0" w:rsidRPr="000125B7">
        <w:rPr>
          <w:rFonts w:asciiTheme="majorHAnsi" w:hAnsiTheme="majorHAnsi"/>
        </w:rPr>
        <w:t>in case of a Consortium or a third party that complies with the technical construction requirements for the prequalification during the Tender and that will assume the rights and obligations established in the Concession Contract.</w:t>
      </w:r>
    </w:p>
    <w:p w14:paraId="3D4FA520"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u w:val="single"/>
        </w:rPr>
      </w:pPr>
      <w:bookmarkStart w:id="66" w:name="_Toc241494864"/>
      <w:bookmarkStart w:id="67" w:name="_Toc241576694"/>
      <w:bookmarkStart w:id="68" w:name="_Toc517688484"/>
    </w:p>
    <w:bookmarkEnd w:id="66"/>
    <w:bookmarkEnd w:id="67"/>
    <w:bookmarkEnd w:id="68"/>
    <w:p w14:paraId="337E8010" w14:textId="55C761CD" w:rsidR="00927D59" w:rsidRPr="000125B7" w:rsidRDefault="006468BB" w:rsidP="00750D6A">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Concession Contract</w:t>
      </w:r>
      <w:r w:rsidR="00A31DCB" w:rsidRPr="000125B7">
        <w:rPr>
          <w:rFonts w:asciiTheme="majorHAnsi" w:hAnsiTheme="majorHAnsi"/>
          <w:b/>
        </w:rPr>
        <w:t xml:space="preserve"> </w:t>
      </w:r>
      <w:r w:rsidR="007C796F" w:rsidRPr="000125B7">
        <w:rPr>
          <w:rFonts w:asciiTheme="majorHAnsi" w:hAnsiTheme="majorHAnsi"/>
          <w:b/>
        </w:rPr>
        <w:t xml:space="preserve">or </w:t>
      </w:r>
      <w:r w:rsidR="00BC33C0" w:rsidRPr="000125B7">
        <w:rPr>
          <w:rFonts w:asciiTheme="majorHAnsi" w:hAnsiTheme="majorHAnsi"/>
          <w:b/>
        </w:rPr>
        <w:t>Contract</w:t>
      </w:r>
      <w:r w:rsidR="00927D59" w:rsidRPr="000125B7">
        <w:rPr>
          <w:rFonts w:asciiTheme="majorHAnsi" w:hAnsiTheme="majorHAnsi"/>
          <w:b/>
        </w:rPr>
        <w:t>:</w:t>
      </w:r>
      <w:r w:rsidR="00927D59" w:rsidRPr="000125B7">
        <w:rPr>
          <w:rFonts w:asciiTheme="majorHAnsi" w:hAnsiTheme="majorHAnsi"/>
        </w:rPr>
        <w:t xml:space="preserve"> </w:t>
      </w:r>
      <w:r w:rsidR="00BC33C0" w:rsidRPr="000125B7">
        <w:rPr>
          <w:rFonts w:asciiTheme="majorHAnsi" w:hAnsiTheme="majorHAnsi"/>
        </w:rPr>
        <w:t xml:space="preserve">This is the document, including the exhibits, appendices and any other document integrating it, entered into between the Grantor and the Concessionaire, through which the relations, rights and obligations between them during its term are regulated, so as to develop the Project, including the </w:t>
      </w:r>
      <w:r w:rsidR="00750D6A" w:rsidRPr="000125B7">
        <w:rPr>
          <w:rFonts w:asciiTheme="majorHAnsi" w:hAnsiTheme="majorHAnsi"/>
        </w:rPr>
        <w:t xml:space="preserve">Contract for Services Rendered </w:t>
      </w:r>
      <w:r w:rsidR="00BC33C0" w:rsidRPr="000125B7">
        <w:rPr>
          <w:rFonts w:asciiTheme="majorHAnsi" w:hAnsiTheme="majorHAnsi"/>
        </w:rPr>
        <w:t>and other exhibits, which is an integral part of it</w:t>
      </w:r>
      <w:r w:rsidR="00927D59" w:rsidRPr="000125B7">
        <w:rPr>
          <w:rFonts w:asciiTheme="majorHAnsi" w:hAnsiTheme="majorHAnsi"/>
        </w:rPr>
        <w:t>.</w:t>
      </w:r>
    </w:p>
    <w:p w14:paraId="32E97048" w14:textId="77777777" w:rsidR="00606456" w:rsidRPr="000125B7" w:rsidRDefault="00606456" w:rsidP="00606456">
      <w:pPr>
        <w:pStyle w:val="Prrafodelista"/>
        <w:rPr>
          <w:rFonts w:asciiTheme="majorHAnsi" w:hAnsiTheme="majorHAnsi"/>
          <w:b/>
        </w:rPr>
      </w:pPr>
    </w:p>
    <w:p w14:paraId="02D9DE01" w14:textId="370D262B" w:rsidR="00927D59" w:rsidRPr="000125B7" w:rsidRDefault="00BC33C0" w:rsidP="00BC33C0">
      <w:pPr>
        <w:pStyle w:val="Prrafodelista"/>
        <w:widowControl w:val="0"/>
        <w:numPr>
          <w:ilvl w:val="1"/>
          <w:numId w:val="68"/>
        </w:numPr>
        <w:tabs>
          <w:tab w:val="left" w:pos="709"/>
        </w:tabs>
        <w:spacing w:after="0"/>
        <w:ind w:left="709" w:hanging="709"/>
        <w:jc w:val="both"/>
        <w:rPr>
          <w:rFonts w:asciiTheme="majorHAnsi" w:hAnsiTheme="majorHAnsi"/>
          <w:b/>
        </w:rPr>
      </w:pPr>
      <w:bookmarkStart w:id="69" w:name="_Toc241494872"/>
      <w:bookmarkStart w:id="70" w:name="_Toc241576702"/>
      <w:bookmarkStart w:id="71" w:name="_Ref306279534"/>
      <w:bookmarkStart w:id="72" w:name="_Toc517688485"/>
      <w:r w:rsidRPr="000125B7">
        <w:rPr>
          <w:rFonts w:asciiTheme="majorHAnsi" w:hAnsiTheme="majorHAnsi"/>
          <w:b/>
        </w:rPr>
        <w:t xml:space="preserve">Effective </w:t>
      </w:r>
      <w:r w:rsidR="00927D59" w:rsidRPr="000125B7">
        <w:rPr>
          <w:rFonts w:asciiTheme="majorHAnsi" w:hAnsiTheme="majorHAnsi"/>
          <w:b/>
        </w:rPr>
        <w:t>Control</w:t>
      </w:r>
      <w:bookmarkEnd w:id="69"/>
      <w:bookmarkEnd w:id="70"/>
      <w:bookmarkEnd w:id="71"/>
      <w:bookmarkEnd w:id="72"/>
      <w:r w:rsidR="00927D59" w:rsidRPr="000125B7">
        <w:rPr>
          <w:rFonts w:asciiTheme="majorHAnsi" w:hAnsiTheme="majorHAnsi"/>
          <w:b/>
        </w:rPr>
        <w:t>:</w:t>
      </w:r>
      <w:r w:rsidR="00927D59" w:rsidRPr="000125B7">
        <w:rPr>
          <w:rFonts w:asciiTheme="majorHAnsi" w:hAnsiTheme="majorHAnsi"/>
        </w:rPr>
        <w:t xml:space="preserve"> </w:t>
      </w:r>
      <w:r w:rsidRPr="000125B7">
        <w:t>It is understood that an individual or legal entity has or is under the Effective Control of a legal entity or under joint control with it if</w:t>
      </w:r>
      <w:r w:rsidR="00927D59" w:rsidRPr="000125B7">
        <w:rPr>
          <w:rFonts w:asciiTheme="majorHAnsi" w:hAnsiTheme="majorHAnsi"/>
        </w:rPr>
        <w:t>:</w:t>
      </w:r>
    </w:p>
    <w:p w14:paraId="7B26774B" w14:textId="77777777" w:rsidR="00927D59" w:rsidRPr="000125B7" w:rsidRDefault="00927D59">
      <w:pPr>
        <w:pStyle w:val="Prrafodelista"/>
        <w:widowControl w:val="0"/>
        <w:spacing w:after="0"/>
        <w:ind w:left="1134"/>
        <w:jc w:val="both"/>
        <w:rPr>
          <w:rFonts w:asciiTheme="majorHAnsi" w:hAnsiTheme="majorHAnsi"/>
        </w:rPr>
      </w:pPr>
    </w:p>
    <w:p w14:paraId="55A71221" w14:textId="341E54F4" w:rsidR="007C796F" w:rsidRPr="000125B7" w:rsidRDefault="001B71B0" w:rsidP="001B71B0">
      <w:pPr>
        <w:pStyle w:val="Prrafodelista"/>
        <w:widowControl w:val="0"/>
        <w:numPr>
          <w:ilvl w:val="0"/>
          <w:numId w:val="34"/>
        </w:numPr>
        <w:spacing w:after="0"/>
        <w:jc w:val="both"/>
        <w:rPr>
          <w:rFonts w:asciiTheme="majorHAnsi" w:hAnsiTheme="majorHAnsi"/>
        </w:rPr>
      </w:pPr>
      <w:r w:rsidRPr="000125B7">
        <w:rPr>
          <w:rFonts w:asciiTheme="majorHAnsi" w:hAnsiTheme="majorHAnsi"/>
        </w:rPr>
        <w:t xml:space="preserve">It has over fifty percent (50%) of the voting rights at the general shareholders' or </w:t>
      </w:r>
      <w:r w:rsidRPr="000125B7">
        <w:rPr>
          <w:rFonts w:asciiTheme="majorHAnsi" w:hAnsiTheme="majorHAnsi"/>
        </w:rPr>
        <w:lastRenderedPageBreak/>
        <w:t>partners' meeting, through direct ownership of securities representing the capital stock or indirectly through usufruct, pledge, trust, syndication and similar instruments or any other legal act; or</w:t>
      </w:r>
      <w:r w:rsidR="007C796F" w:rsidRPr="000125B7">
        <w:rPr>
          <w:rFonts w:asciiTheme="majorHAnsi" w:hAnsiTheme="majorHAnsi"/>
        </w:rPr>
        <w:t>,</w:t>
      </w:r>
    </w:p>
    <w:p w14:paraId="056F5ED3" w14:textId="3056871F" w:rsidR="007C796F" w:rsidRPr="000125B7" w:rsidRDefault="002A0C04" w:rsidP="002A0C04">
      <w:pPr>
        <w:pStyle w:val="Prrafodelista"/>
        <w:widowControl w:val="0"/>
        <w:numPr>
          <w:ilvl w:val="0"/>
          <w:numId w:val="34"/>
        </w:numPr>
        <w:spacing w:after="0"/>
        <w:jc w:val="both"/>
        <w:rPr>
          <w:rFonts w:asciiTheme="majorHAnsi" w:hAnsiTheme="majorHAnsi"/>
        </w:rPr>
      </w:pPr>
      <w:r w:rsidRPr="000125B7">
        <w:rPr>
          <w:rFonts w:asciiTheme="majorHAnsi" w:hAnsiTheme="majorHAnsi"/>
        </w:rPr>
        <w:t xml:space="preserve">It may directly or indirectly appoint or remove a majority of the members of the </w:t>
      </w:r>
      <w:r w:rsidR="000B12C0" w:rsidRPr="000125B7">
        <w:rPr>
          <w:rFonts w:asciiTheme="majorHAnsi" w:hAnsiTheme="majorHAnsi"/>
        </w:rPr>
        <w:t>board of directors</w:t>
      </w:r>
      <w:r w:rsidRPr="000125B7">
        <w:rPr>
          <w:rFonts w:asciiTheme="majorHAnsi" w:hAnsiTheme="majorHAnsi"/>
        </w:rPr>
        <w:t xml:space="preserve"> or equivalent body, allowing it to control or have a majority of the votes at the meetings of the </w:t>
      </w:r>
      <w:r w:rsidR="000B12C0" w:rsidRPr="000125B7">
        <w:rPr>
          <w:rFonts w:asciiTheme="majorHAnsi" w:hAnsiTheme="majorHAnsi"/>
        </w:rPr>
        <w:t xml:space="preserve">board of directors </w:t>
      </w:r>
      <w:r w:rsidRPr="000125B7">
        <w:rPr>
          <w:rFonts w:asciiTheme="majorHAnsi" w:hAnsiTheme="majorHAnsi"/>
        </w:rPr>
        <w:t>or equivalent body, or to rule the operational or financial policies under a regulation or contract of any kind; or</w:t>
      </w:r>
      <w:r w:rsidR="007C796F" w:rsidRPr="000125B7">
        <w:rPr>
          <w:rFonts w:asciiTheme="majorHAnsi" w:hAnsiTheme="majorHAnsi"/>
        </w:rPr>
        <w:t>,</w:t>
      </w:r>
    </w:p>
    <w:p w14:paraId="4F7C53DA" w14:textId="083992A4" w:rsidR="00927D59" w:rsidRPr="000125B7" w:rsidRDefault="001B71B0" w:rsidP="001E779C">
      <w:pPr>
        <w:pStyle w:val="Prrafodelista"/>
        <w:widowControl w:val="0"/>
        <w:numPr>
          <w:ilvl w:val="0"/>
          <w:numId w:val="34"/>
        </w:numPr>
        <w:spacing w:after="0"/>
        <w:jc w:val="both"/>
        <w:rPr>
          <w:rFonts w:asciiTheme="majorHAnsi" w:hAnsiTheme="majorHAnsi"/>
        </w:rPr>
      </w:pPr>
      <w:r w:rsidRPr="000125B7">
        <w:t>By any other mechanism or condition (binding or not) effectively controls the decision-making in the other company</w:t>
      </w:r>
      <w:r w:rsidR="00927D59" w:rsidRPr="000125B7">
        <w:rPr>
          <w:rFonts w:asciiTheme="majorHAnsi" w:hAnsiTheme="majorHAnsi"/>
        </w:rPr>
        <w:t>.</w:t>
      </w:r>
    </w:p>
    <w:p w14:paraId="5B50A5E8" w14:textId="77777777" w:rsidR="00927D59" w:rsidRPr="000125B7" w:rsidRDefault="00927D59" w:rsidP="00D50729">
      <w:pPr>
        <w:widowControl w:val="0"/>
        <w:spacing w:after="0"/>
        <w:jc w:val="both"/>
        <w:rPr>
          <w:rFonts w:asciiTheme="majorHAnsi" w:hAnsiTheme="majorHAnsi"/>
        </w:rPr>
      </w:pPr>
      <w:bookmarkStart w:id="73" w:name="_Toc517688486"/>
    </w:p>
    <w:bookmarkEnd w:id="73"/>
    <w:p w14:paraId="58ADA56F" w14:textId="5C3CC7AF" w:rsidR="00D4195E" w:rsidRPr="000125B7" w:rsidRDefault="002A0C04" w:rsidP="002A0C04">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 xml:space="preserve">Call for </w:t>
      </w:r>
      <w:r w:rsidR="00750D6A" w:rsidRPr="000125B7">
        <w:rPr>
          <w:rFonts w:asciiTheme="majorHAnsi" w:hAnsiTheme="majorHAnsi"/>
          <w:b/>
        </w:rPr>
        <w:t>tender</w:t>
      </w:r>
      <w:r w:rsidR="00927D59" w:rsidRPr="000125B7">
        <w:rPr>
          <w:rFonts w:asciiTheme="majorHAnsi" w:hAnsiTheme="majorHAnsi"/>
          <w:b/>
        </w:rPr>
        <w:t xml:space="preserve">: </w:t>
      </w:r>
      <w:r w:rsidRPr="000125B7">
        <w:rPr>
          <w:rFonts w:asciiTheme="majorHAnsi" w:hAnsiTheme="majorHAnsi"/>
        </w:rPr>
        <w:t>This is the communication by which the participants are invited to the Tender, as provided for in the Tender Documents and in the Applicable Laws and Provisions</w:t>
      </w:r>
      <w:r w:rsidR="00D4195E" w:rsidRPr="000125B7">
        <w:rPr>
          <w:rFonts w:asciiTheme="majorHAnsi" w:hAnsiTheme="majorHAnsi"/>
        </w:rPr>
        <w:t>.</w:t>
      </w:r>
    </w:p>
    <w:p w14:paraId="0D880081" w14:textId="77777777" w:rsidR="00D4195E" w:rsidRPr="000125B7" w:rsidRDefault="00D4195E" w:rsidP="00D4195E">
      <w:pPr>
        <w:pStyle w:val="Estilo10"/>
        <w:widowControl w:val="0"/>
        <w:numPr>
          <w:ilvl w:val="0"/>
          <w:numId w:val="0"/>
        </w:numPr>
        <w:tabs>
          <w:tab w:val="left" w:pos="709"/>
        </w:tabs>
        <w:spacing w:after="0"/>
        <w:ind w:left="709"/>
        <w:jc w:val="both"/>
        <w:rPr>
          <w:rFonts w:asciiTheme="majorHAnsi" w:hAnsiTheme="majorHAnsi"/>
          <w:b/>
        </w:rPr>
      </w:pPr>
    </w:p>
    <w:p w14:paraId="7D44EFC6" w14:textId="7B0D11F0" w:rsidR="00927D59" w:rsidRPr="000125B7" w:rsidRDefault="002A0C04"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Schedule</w:t>
      </w:r>
      <w:r w:rsidR="00927D59" w:rsidRPr="000125B7">
        <w:rPr>
          <w:rFonts w:asciiTheme="majorHAnsi" w:hAnsiTheme="majorHAnsi"/>
          <w:b/>
        </w:rPr>
        <w:t>:</w:t>
      </w:r>
      <w:r w:rsidR="00927D59" w:rsidRPr="000125B7">
        <w:rPr>
          <w:rFonts w:asciiTheme="majorHAnsi" w:hAnsiTheme="majorHAnsi"/>
        </w:rPr>
        <w:t xml:space="preserve"> </w:t>
      </w:r>
      <w:r w:rsidR="00921F4B" w:rsidRPr="000125B7">
        <w:t>The time sequence of activities taking place during the process of the present Tender Process and is set out in</w:t>
      </w:r>
      <w:r w:rsidR="00921F4B" w:rsidRPr="000125B7">
        <w:rPr>
          <w:rFonts w:asciiTheme="majorHAnsi" w:hAnsiTheme="majorHAnsi"/>
        </w:rPr>
        <w:t xml:space="preserve"> Exhibit </w:t>
      </w:r>
      <w:r w:rsidR="007C796F" w:rsidRPr="000125B7">
        <w:rPr>
          <w:rFonts w:asciiTheme="majorHAnsi" w:hAnsiTheme="majorHAnsi"/>
        </w:rPr>
        <w:t>No. 17</w:t>
      </w:r>
      <w:r w:rsidR="004C7C21" w:rsidRPr="000125B7">
        <w:rPr>
          <w:rFonts w:asciiTheme="majorHAnsi" w:hAnsiTheme="majorHAnsi"/>
        </w:rPr>
        <w:t>.</w:t>
      </w:r>
    </w:p>
    <w:p w14:paraId="58AF8CFE"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4" w:name="_Toc517688488"/>
    </w:p>
    <w:bookmarkEnd w:id="74"/>
    <w:p w14:paraId="61C0D519" w14:textId="48171A95" w:rsidR="00927D59" w:rsidRPr="000125B7" w:rsidRDefault="007F43DF"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Sworn Statement</w:t>
      </w:r>
      <w:r w:rsidR="00927D59" w:rsidRPr="000125B7">
        <w:rPr>
          <w:rFonts w:asciiTheme="majorHAnsi" w:hAnsiTheme="majorHAnsi"/>
          <w:b/>
        </w:rPr>
        <w:t>:</w:t>
      </w:r>
      <w:r w:rsidR="00927D59" w:rsidRPr="000125B7">
        <w:rPr>
          <w:rFonts w:asciiTheme="majorHAnsi" w:hAnsiTheme="majorHAnsi"/>
        </w:rPr>
        <w:t xml:space="preserve"> </w:t>
      </w:r>
      <w:r w:rsidR="00921F4B" w:rsidRPr="000125B7">
        <w:t>Written statement submitted</w:t>
      </w:r>
      <w:r w:rsidR="00921F4B" w:rsidRPr="000125B7">
        <w:rPr>
          <w:rFonts w:asciiTheme="majorHAnsi" w:hAnsiTheme="majorHAnsi"/>
        </w:rPr>
        <w:t xml:space="preserve"> </w:t>
      </w:r>
      <w:r w:rsidR="001A5B35" w:rsidRPr="000125B7">
        <w:rPr>
          <w:rFonts w:asciiTheme="majorHAnsi" w:hAnsiTheme="majorHAnsi"/>
        </w:rPr>
        <w:t xml:space="preserve">by a Bidder, </w:t>
      </w:r>
      <w:r w:rsidR="00833AE5" w:rsidRPr="000125B7">
        <w:rPr>
          <w:rFonts w:asciiTheme="majorHAnsi" w:hAnsiTheme="majorHAnsi"/>
        </w:rPr>
        <w:t>Pre-Qualified</w:t>
      </w:r>
      <w:r w:rsidR="0088485E" w:rsidRPr="000125B7">
        <w:rPr>
          <w:rFonts w:asciiTheme="majorHAnsi" w:hAnsiTheme="majorHAnsi"/>
        </w:rPr>
        <w:t xml:space="preserve"> </w:t>
      </w:r>
      <w:r w:rsidR="001A5B35" w:rsidRPr="000125B7">
        <w:rPr>
          <w:rFonts w:asciiTheme="majorHAnsi" w:hAnsiTheme="majorHAnsi"/>
        </w:rPr>
        <w:t xml:space="preserve">Bidder or </w:t>
      </w:r>
      <w:r w:rsidR="00833AE5" w:rsidRPr="000125B7">
        <w:rPr>
          <w:rFonts w:asciiTheme="majorHAnsi" w:hAnsiTheme="majorHAnsi"/>
        </w:rPr>
        <w:t>Qualified</w:t>
      </w:r>
      <w:r w:rsidR="0088485E" w:rsidRPr="000125B7">
        <w:rPr>
          <w:rFonts w:asciiTheme="majorHAnsi" w:hAnsiTheme="majorHAnsi"/>
        </w:rPr>
        <w:t xml:space="preserve"> </w:t>
      </w:r>
      <w:r w:rsidR="001A5B35" w:rsidRPr="000125B7">
        <w:rPr>
          <w:rFonts w:asciiTheme="majorHAnsi" w:hAnsiTheme="majorHAnsi"/>
        </w:rPr>
        <w:t xml:space="preserve">Bidder, in the format set forth in the </w:t>
      </w:r>
      <w:r w:rsidR="00372C93" w:rsidRPr="000125B7">
        <w:rPr>
          <w:rFonts w:asciiTheme="majorHAnsi" w:hAnsiTheme="majorHAnsi"/>
        </w:rPr>
        <w:t>Tender Documents</w:t>
      </w:r>
      <w:r w:rsidR="001A5B35" w:rsidRPr="000125B7">
        <w:rPr>
          <w:rFonts w:asciiTheme="majorHAnsi" w:hAnsiTheme="majorHAnsi"/>
        </w:rPr>
        <w:t xml:space="preserve">, in which the accuracy of a fact, characteristic or condition is stated, under oath, </w:t>
      </w:r>
      <w:r w:rsidR="00921F4B" w:rsidRPr="000125B7">
        <w:t>presumed true</w:t>
      </w:r>
      <w:r w:rsidR="001A5B35" w:rsidRPr="000125B7">
        <w:rPr>
          <w:rFonts w:asciiTheme="majorHAnsi" w:hAnsiTheme="majorHAnsi"/>
        </w:rPr>
        <w:t xml:space="preserve">, </w:t>
      </w:r>
      <w:r w:rsidR="00921F4B" w:rsidRPr="000125B7">
        <w:rPr>
          <w:rFonts w:asciiTheme="majorHAnsi" w:hAnsiTheme="majorHAnsi"/>
        </w:rPr>
        <w:t>unless proved otherwise, having the consequences set forth in the Applicable Laws and Provisions</w:t>
      </w:r>
      <w:r w:rsidR="00927D59" w:rsidRPr="000125B7">
        <w:rPr>
          <w:rFonts w:asciiTheme="majorHAnsi" w:hAnsiTheme="majorHAnsi"/>
        </w:rPr>
        <w:t>.</w:t>
      </w:r>
    </w:p>
    <w:p w14:paraId="3DBBFE58"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5" w:name="_Toc517688489"/>
    </w:p>
    <w:p w14:paraId="70193CC6" w14:textId="17D559A3" w:rsidR="00705E4A" w:rsidRPr="000125B7" w:rsidRDefault="00692CE6" w:rsidP="00692CE6">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 xml:space="preserve">Correctable </w:t>
      </w:r>
      <w:r w:rsidR="001808C9" w:rsidRPr="000125B7">
        <w:rPr>
          <w:rFonts w:asciiTheme="majorHAnsi" w:hAnsiTheme="majorHAnsi"/>
          <w:b/>
        </w:rPr>
        <w:t>defect or error</w:t>
      </w:r>
      <w:r w:rsidR="003B6740" w:rsidRPr="000125B7">
        <w:rPr>
          <w:rFonts w:asciiTheme="majorHAnsi" w:hAnsiTheme="majorHAnsi"/>
          <w:b/>
        </w:rPr>
        <w:t>:</w:t>
      </w:r>
      <w:r w:rsidR="003B6740" w:rsidRPr="000125B7">
        <w:rPr>
          <w:rFonts w:asciiTheme="majorHAnsi" w:hAnsiTheme="majorHAnsi"/>
        </w:rPr>
        <w:t xml:space="preserve"> </w:t>
      </w:r>
      <w:r w:rsidR="00FB7DCF" w:rsidRPr="000125B7">
        <w:rPr>
          <w:rFonts w:asciiTheme="majorHAnsi" w:hAnsiTheme="majorHAnsi"/>
        </w:rPr>
        <w:t xml:space="preserve">This is that defect or error which, in consideration of the </w:t>
      </w:r>
      <w:r w:rsidR="00D54079" w:rsidRPr="000125B7">
        <w:rPr>
          <w:rFonts w:asciiTheme="majorHAnsi" w:hAnsiTheme="majorHAnsi"/>
        </w:rPr>
        <w:t>Project Manager</w:t>
      </w:r>
      <w:r w:rsidR="00FB7DCF" w:rsidRPr="000125B7">
        <w:rPr>
          <w:rFonts w:asciiTheme="majorHAnsi" w:hAnsiTheme="majorHAnsi"/>
        </w:rPr>
        <w:t>, Committee, the Evaluation Committee of Envelope No. 1 or the Evaluation Committee of Envelope No. 2, as appropriate, has formal character in any document contained in Envelope No. 1 or Envelope No. 2 and the contents or scope of which are not substantially modified</w:t>
      </w:r>
      <w:r w:rsidR="00705E4A" w:rsidRPr="000125B7">
        <w:rPr>
          <w:rFonts w:asciiTheme="majorHAnsi" w:hAnsiTheme="majorHAnsi"/>
        </w:rPr>
        <w:t>.</w:t>
      </w:r>
    </w:p>
    <w:p w14:paraId="133D6AB9" w14:textId="77777777" w:rsidR="00705E4A" w:rsidRPr="000125B7" w:rsidRDefault="00705E4A" w:rsidP="00705E4A">
      <w:pPr>
        <w:pStyle w:val="Estilo10"/>
        <w:widowControl w:val="0"/>
        <w:numPr>
          <w:ilvl w:val="0"/>
          <w:numId w:val="0"/>
        </w:numPr>
        <w:tabs>
          <w:tab w:val="left" w:pos="709"/>
        </w:tabs>
        <w:spacing w:after="0"/>
        <w:ind w:left="709"/>
        <w:jc w:val="both"/>
        <w:rPr>
          <w:rFonts w:asciiTheme="majorHAnsi" w:hAnsiTheme="majorHAnsi"/>
        </w:rPr>
      </w:pPr>
    </w:p>
    <w:p w14:paraId="46902C41" w14:textId="3BE03993" w:rsidR="007C796F" w:rsidRPr="000125B7" w:rsidRDefault="00570D5B" w:rsidP="007C796F">
      <w:pPr>
        <w:pStyle w:val="Estilo10"/>
        <w:widowControl w:val="0"/>
        <w:numPr>
          <w:ilvl w:val="0"/>
          <w:numId w:val="0"/>
        </w:numPr>
        <w:tabs>
          <w:tab w:val="left" w:pos="709"/>
        </w:tabs>
        <w:spacing w:after="0"/>
        <w:ind w:left="709"/>
        <w:jc w:val="both"/>
        <w:rPr>
          <w:rFonts w:asciiTheme="majorHAnsi" w:hAnsiTheme="majorHAnsi"/>
        </w:rPr>
      </w:pPr>
      <w:r w:rsidRPr="000125B7">
        <w:rPr>
          <w:rFonts w:asciiTheme="majorHAnsi" w:hAnsiTheme="majorHAnsi"/>
        </w:rPr>
        <w:t xml:space="preserve">Under no circumstances the failure to submit any of the documents that must be contained in Envelope No. 2 will be considered a </w:t>
      </w:r>
      <w:r w:rsidR="00750D6A" w:rsidRPr="000125B7">
        <w:rPr>
          <w:rFonts w:asciiTheme="majorHAnsi" w:hAnsiTheme="majorHAnsi"/>
        </w:rPr>
        <w:t xml:space="preserve">Correctable </w:t>
      </w:r>
      <w:r w:rsidRPr="000125B7">
        <w:rPr>
          <w:rFonts w:asciiTheme="majorHAnsi" w:hAnsiTheme="majorHAnsi"/>
        </w:rPr>
        <w:t>Defect or Error.</w:t>
      </w:r>
    </w:p>
    <w:p w14:paraId="23FEA224" w14:textId="77777777" w:rsidR="007C796F" w:rsidRPr="000125B7" w:rsidRDefault="007C796F" w:rsidP="007C796F">
      <w:pPr>
        <w:pStyle w:val="Estilo10"/>
        <w:widowControl w:val="0"/>
        <w:numPr>
          <w:ilvl w:val="0"/>
          <w:numId w:val="0"/>
        </w:numPr>
        <w:tabs>
          <w:tab w:val="left" w:pos="709"/>
        </w:tabs>
        <w:spacing w:after="0"/>
        <w:ind w:left="709"/>
        <w:jc w:val="both"/>
        <w:rPr>
          <w:rFonts w:asciiTheme="majorHAnsi" w:hAnsiTheme="majorHAnsi"/>
        </w:rPr>
      </w:pPr>
    </w:p>
    <w:p w14:paraId="42657CB9" w14:textId="5EA84DB4" w:rsidR="0004124D" w:rsidRPr="000125B7" w:rsidRDefault="007C796F" w:rsidP="007C796F">
      <w:pPr>
        <w:pStyle w:val="Estilo10"/>
        <w:widowControl w:val="0"/>
        <w:numPr>
          <w:ilvl w:val="0"/>
          <w:numId w:val="0"/>
        </w:numPr>
        <w:tabs>
          <w:tab w:val="left" w:pos="709"/>
        </w:tabs>
        <w:spacing w:after="0"/>
        <w:ind w:left="709"/>
        <w:jc w:val="both"/>
        <w:rPr>
          <w:rFonts w:asciiTheme="majorHAnsi" w:hAnsiTheme="majorHAnsi"/>
        </w:rPr>
      </w:pPr>
      <w:r w:rsidRPr="000125B7">
        <w:rPr>
          <w:rFonts w:asciiTheme="majorHAnsi" w:hAnsiTheme="majorHAnsi"/>
        </w:rPr>
        <w:t xml:space="preserve">Envelope No. 3 is not </w:t>
      </w:r>
      <w:r w:rsidR="00570D5B" w:rsidRPr="000125B7">
        <w:rPr>
          <w:rFonts w:asciiTheme="majorHAnsi" w:hAnsiTheme="majorHAnsi"/>
        </w:rPr>
        <w:t>correctable</w:t>
      </w:r>
      <w:r w:rsidR="000D3B64" w:rsidRPr="000125B7">
        <w:rPr>
          <w:rFonts w:asciiTheme="majorHAnsi" w:hAnsiTheme="majorHAnsi"/>
        </w:rPr>
        <w:t xml:space="preserve"> </w:t>
      </w:r>
      <w:r w:rsidRPr="000125B7">
        <w:rPr>
          <w:rFonts w:asciiTheme="majorHAnsi" w:hAnsiTheme="majorHAnsi"/>
        </w:rPr>
        <w:t>under any circumstances</w:t>
      </w:r>
      <w:r w:rsidR="0004124D" w:rsidRPr="000125B7">
        <w:rPr>
          <w:rFonts w:asciiTheme="majorHAnsi" w:hAnsiTheme="majorHAnsi"/>
        </w:rPr>
        <w:t xml:space="preserve">. </w:t>
      </w:r>
    </w:p>
    <w:p w14:paraId="02EAEF25" w14:textId="77777777" w:rsidR="00705E4A" w:rsidRPr="000125B7" w:rsidRDefault="00705E4A" w:rsidP="00705E4A">
      <w:pPr>
        <w:pStyle w:val="Estilo10"/>
        <w:widowControl w:val="0"/>
        <w:numPr>
          <w:ilvl w:val="0"/>
          <w:numId w:val="0"/>
        </w:numPr>
        <w:tabs>
          <w:tab w:val="left" w:pos="709"/>
        </w:tabs>
        <w:spacing w:after="0"/>
        <w:ind w:left="709"/>
        <w:jc w:val="both"/>
        <w:rPr>
          <w:rFonts w:asciiTheme="majorHAnsi" w:hAnsiTheme="majorHAnsi"/>
          <w:b/>
        </w:rPr>
      </w:pPr>
    </w:p>
    <w:bookmarkEnd w:id="75"/>
    <w:p w14:paraId="7B187338" w14:textId="4A688DA8" w:rsidR="00927D59" w:rsidRPr="000125B7" w:rsidRDefault="00800D36" w:rsidP="002B422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Participation</w:t>
      </w:r>
      <w:r w:rsidR="000D3B64" w:rsidRPr="000125B7">
        <w:rPr>
          <w:rFonts w:asciiTheme="majorHAnsi" w:hAnsiTheme="majorHAnsi"/>
          <w:b/>
        </w:rPr>
        <w:t xml:space="preserve"> fee</w:t>
      </w:r>
      <w:r w:rsidR="00927D59" w:rsidRPr="000125B7">
        <w:rPr>
          <w:rFonts w:asciiTheme="majorHAnsi" w:hAnsiTheme="majorHAnsi"/>
          <w:b/>
        </w:rPr>
        <w:t>:</w:t>
      </w:r>
      <w:r w:rsidR="00927D59" w:rsidRPr="000125B7">
        <w:rPr>
          <w:rFonts w:asciiTheme="majorHAnsi" w:hAnsiTheme="majorHAnsi"/>
        </w:rPr>
        <w:t xml:space="preserve"> </w:t>
      </w:r>
      <w:r w:rsidR="00570D5B" w:rsidRPr="000125B7">
        <w:t xml:space="preserve">It is the amount </w:t>
      </w:r>
      <w:r w:rsidR="000D3B64" w:rsidRPr="000125B7">
        <w:rPr>
          <w:rFonts w:asciiTheme="majorHAnsi" w:hAnsiTheme="majorHAnsi"/>
        </w:rPr>
        <w:t xml:space="preserve">that allows a national or foreign legal </w:t>
      </w:r>
      <w:r w:rsidR="00785833" w:rsidRPr="000125B7">
        <w:rPr>
          <w:rFonts w:asciiTheme="majorHAnsi" w:hAnsiTheme="majorHAnsi"/>
        </w:rPr>
        <w:t>entity</w:t>
      </w:r>
      <w:r w:rsidR="000D3B64" w:rsidRPr="000125B7">
        <w:rPr>
          <w:rFonts w:asciiTheme="majorHAnsi" w:hAnsiTheme="majorHAnsi"/>
        </w:rPr>
        <w:t xml:space="preserve">, or a Consortium, to participate in the Tender. </w:t>
      </w:r>
      <w:r w:rsidR="002B422E" w:rsidRPr="000125B7">
        <w:rPr>
          <w:rFonts w:asciiTheme="majorHAnsi" w:hAnsiTheme="majorHAnsi"/>
        </w:rPr>
        <w:t xml:space="preserve">This is the duty that allows a national or foreign legal entity, or a Consortium, to participate in the </w:t>
      </w:r>
      <w:r w:rsidR="008163ED" w:rsidRPr="000125B7">
        <w:rPr>
          <w:rFonts w:asciiTheme="majorHAnsi" w:hAnsiTheme="majorHAnsi"/>
        </w:rPr>
        <w:t>Tender</w:t>
      </w:r>
      <w:r w:rsidR="002B422E" w:rsidRPr="000125B7">
        <w:rPr>
          <w:rFonts w:asciiTheme="majorHAnsi" w:hAnsiTheme="majorHAnsi"/>
        </w:rPr>
        <w:t>. This is acquired by paying the amount of US$ 1,000.00 (One Thousand and 00/100 United States Dollars) including the IGV ("Sales Tax"). The payment of the Participation Fee is non-refundable and is supported by the corresponding receipt of payment.</w:t>
      </w:r>
    </w:p>
    <w:p w14:paraId="7409243D"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6" w:name="_Toc517688491"/>
    </w:p>
    <w:p w14:paraId="1DC0282E" w14:textId="02367DC6" w:rsidR="00927D59" w:rsidRPr="000125B7" w:rsidRDefault="00927D59" w:rsidP="002B422E">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D</w:t>
      </w:r>
      <w:r w:rsidR="00800D36" w:rsidRPr="000125B7">
        <w:rPr>
          <w:rFonts w:asciiTheme="majorHAnsi" w:hAnsiTheme="majorHAnsi"/>
          <w:b/>
        </w:rPr>
        <w:t>ay</w:t>
      </w:r>
      <w:r w:rsidRPr="000125B7">
        <w:rPr>
          <w:rFonts w:asciiTheme="majorHAnsi" w:hAnsiTheme="majorHAnsi"/>
          <w:b/>
        </w:rPr>
        <w:t>s</w:t>
      </w:r>
      <w:bookmarkEnd w:id="76"/>
      <w:r w:rsidRPr="000125B7">
        <w:rPr>
          <w:rFonts w:asciiTheme="majorHAnsi" w:hAnsiTheme="majorHAnsi"/>
          <w:b/>
        </w:rPr>
        <w:t xml:space="preserve">: </w:t>
      </w:r>
      <w:r w:rsidR="002B422E" w:rsidRPr="000125B7">
        <w:rPr>
          <w:rFonts w:asciiTheme="majorHAnsi" w:hAnsiTheme="majorHAnsi"/>
        </w:rPr>
        <w:t>These are the working days, that is, those that are not Saturdays, Sundays or non-working holidays in the province of Lima. It is also understood as holidays those non-working days for the public sector at the national level</w:t>
      </w:r>
      <w:r w:rsidRPr="000125B7">
        <w:rPr>
          <w:rFonts w:asciiTheme="majorHAnsi" w:hAnsiTheme="majorHAnsi"/>
        </w:rPr>
        <w:t xml:space="preserve">. </w:t>
      </w:r>
    </w:p>
    <w:p w14:paraId="6FD23577"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7" w:name="_Toc517688492"/>
    </w:p>
    <w:bookmarkEnd w:id="77"/>
    <w:p w14:paraId="6E59FE61" w14:textId="79D6C81F" w:rsidR="00927D59" w:rsidRPr="000125B7" w:rsidRDefault="00800D36" w:rsidP="001E779C">
      <w:pPr>
        <w:pStyle w:val="Prrafodelista"/>
        <w:widowControl w:val="0"/>
        <w:numPr>
          <w:ilvl w:val="1"/>
          <w:numId w:val="68"/>
        </w:numPr>
        <w:tabs>
          <w:tab w:val="left" w:pos="709"/>
        </w:tabs>
        <w:spacing w:after="0"/>
        <w:jc w:val="both"/>
        <w:rPr>
          <w:rFonts w:asciiTheme="majorHAnsi" w:hAnsiTheme="majorHAnsi"/>
          <w:b/>
        </w:rPr>
      </w:pPr>
      <w:r w:rsidRPr="000125B7">
        <w:rPr>
          <w:rFonts w:asciiTheme="majorHAnsi" w:hAnsiTheme="majorHAnsi"/>
          <w:b/>
        </w:rPr>
        <w:t>Calendar Days</w:t>
      </w:r>
      <w:r w:rsidR="00927D59" w:rsidRPr="000125B7">
        <w:rPr>
          <w:rFonts w:asciiTheme="majorHAnsi" w:hAnsiTheme="majorHAnsi"/>
          <w:b/>
        </w:rPr>
        <w:t>:</w:t>
      </w:r>
      <w:r w:rsidR="00927D59" w:rsidRPr="000125B7">
        <w:rPr>
          <w:rFonts w:asciiTheme="majorHAnsi" w:hAnsiTheme="majorHAnsi"/>
        </w:rPr>
        <w:t xml:space="preserve"> </w:t>
      </w:r>
      <w:r w:rsidRPr="000125B7">
        <w:rPr>
          <w:rFonts w:asciiTheme="majorHAnsi" w:hAnsiTheme="majorHAnsi"/>
        </w:rPr>
        <w:t>The</w:t>
      </w:r>
      <w:r w:rsidR="002B422E" w:rsidRPr="000125B7">
        <w:rPr>
          <w:rFonts w:asciiTheme="majorHAnsi" w:hAnsiTheme="majorHAnsi"/>
        </w:rPr>
        <w:t>se</w:t>
      </w:r>
      <w:r w:rsidRPr="000125B7">
        <w:rPr>
          <w:rFonts w:asciiTheme="majorHAnsi" w:hAnsiTheme="majorHAnsi"/>
        </w:rPr>
        <w:t xml:space="preserve"> are every day, including Saturdays, Sundays and holidays</w:t>
      </w:r>
      <w:r w:rsidR="00927D59" w:rsidRPr="000125B7">
        <w:rPr>
          <w:rFonts w:asciiTheme="majorHAnsi" w:hAnsiTheme="majorHAnsi"/>
        </w:rPr>
        <w:t>.</w:t>
      </w:r>
    </w:p>
    <w:p w14:paraId="0D80BBAA"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8" w:name="_Toc517688493"/>
    </w:p>
    <w:bookmarkEnd w:id="78"/>
    <w:p w14:paraId="1EAC15F1" w14:textId="028A89CE" w:rsidR="00927D59" w:rsidRPr="000125B7" w:rsidRDefault="00D54079" w:rsidP="002B422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lastRenderedPageBreak/>
        <w:t>Project Manager</w:t>
      </w:r>
      <w:r w:rsidR="00927D59" w:rsidRPr="000125B7">
        <w:rPr>
          <w:rFonts w:asciiTheme="majorHAnsi" w:hAnsiTheme="majorHAnsi"/>
          <w:b/>
        </w:rPr>
        <w:t>:</w:t>
      </w:r>
      <w:r w:rsidR="00927D59" w:rsidRPr="000125B7">
        <w:rPr>
          <w:rFonts w:asciiTheme="majorHAnsi" w:hAnsiTheme="majorHAnsi"/>
        </w:rPr>
        <w:t xml:space="preserve"> </w:t>
      </w:r>
      <w:r w:rsidR="002B422E" w:rsidRPr="000125B7">
        <w:rPr>
          <w:rFonts w:asciiTheme="majorHAnsi" w:hAnsiTheme="majorHAnsi"/>
        </w:rPr>
        <w:t>This is the person in charge of conducting the private investment promotion process, in accordance with the duties and powers set forth in the applicable laws and provisions and these Tender Documents.</w:t>
      </w:r>
      <w:r w:rsidR="00496911" w:rsidRPr="000125B7">
        <w:rPr>
          <w:rFonts w:asciiTheme="majorHAnsi" w:hAnsiTheme="majorHAnsi"/>
        </w:rPr>
        <w:t xml:space="preserve"> </w:t>
      </w:r>
    </w:p>
    <w:p w14:paraId="4AD28655"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79" w:name="_Toc517688494"/>
    </w:p>
    <w:bookmarkEnd w:id="79"/>
    <w:p w14:paraId="0978452C" w14:textId="3B05A7B8" w:rsidR="00927D59" w:rsidRPr="000125B7" w:rsidRDefault="00800D36" w:rsidP="00731D1B">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Executive Director</w:t>
      </w:r>
      <w:r w:rsidR="002779DE" w:rsidRPr="000125B7">
        <w:rPr>
          <w:rFonts w:asciiTheme="majorHAnsi" w:hAnsiTheme="majorHAnsi"/>
          <w:b/>
        </w:rPr>
        <w:t>:</w:t>
      </w:r>
      <w:r w:rsidR="002779DE" w:rsidRPr="000125B7">
        <w:rPr>
          <w:rFonts w:asciiTheme="majorHAnsi" w:hAnsiTheme="majorHAnsi"/>
        </w:rPr>
        <w:t xml:space="preserve"> </w:t>
      </w:r>
      <w:r w:rsidR="00731D1B" w:rsidRPr="000125B7">
        <w:rPr>
          <w:rFonts w:asciiTheme="majorHAnsi" w:hAnsiTheme="majorHAnsi"/>
        </w:rPr>
        <w:t xml:space="preserve">This is the highest executive authority and legal representative of </w:t>
      </w:r>
      <w:r w:rsidR="006A0EAC" w:rsidRPr="000125B7">
        <w:rPr>
          <w:rFonts w:asciiTheme="majorHAnsi" w:hAnsiTheme="majorHAnsi"/>
        </w:rPr>
        <w:t>PROINVERSIÓN</w:t>
      </w:r>
      <w:r w:rsidR="00731D1B" w:rsidRPr="000125B7">
        <w:rPr>
          <w:rFonts w:asciiTheme="majorHAnsi" w:hAnsiTheme="majorHAnsi"/>
        </w:rPr>
        <w:t>. It performs the duties and powers set forth in the applicable laws and provisions and these Tender Documents</w:t>
      </w:r>
      <w:r w:rsidR="00927D59" w:rsidRPr="000125B7">
        <w:rPr>
          <w:rFonts w:asciiTheme="majorHAnsi" w:hAnsiTheme="majorHAnsi"/>
        </w:rPr>
        <w:t xml:space="preserve">. </w:t>
      </w:r>
    </w:p>
    <w:p w14:paraId="660257BD" w14:textId="77777777" w:rsidR="00307E24" w:rsidRPr="000125B7" w:rsidRDefault="00307E24" w:rsidP="00307E24">
      <w:pPr>
        <w:pStyle w:val="Estilo10"/>
        <w:widowControl w:val="0"/>
        <w:numPr>
          <w:ilvl w:val="0"/>
          <w:numId w:val="0"/>
        </w:numPr>
        <w:tabs>
          <w:tab w:val="left" w:pos="709"/>
        </w:tabs>
        <w:spacing w:after="0"/>
        <w:ind w:left="709"/>
        <w:jc w:val="both"/>
        <w:rPr>
          <w:rFonts w:asciiTheme="majorHAnsi" w:hAnsiTheme="majorHAnsi"/>
        </w:rPr>
      </w:pPr>
    </w:p>
    <w:p w14:paraId="02ECD4B1" w14:textId="3082015D" w:rsidR="0084583B" w:rsidRPr="000125B7" w:rsidRDefault="00800D36"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Dollar or United States Dollar or US$</w:t>
      </w:r>
      <w:r w:rsidR="0084583B" w:rsidRPr="000125B7">
        <w:rPr>
          <w:rFonts w:asciiTheme="majorHAnsi" w:hAnsiTheme="majorHAnsi"/>
          <w:b/>
        </w:rPr>
        <w:t xml:space="preserve">: </w:t>
      </w:r>
      <w:r w:rsidR="00731D1B" w:rsidRPr="000125B7">
        <w:t>It is the legal currency or monetary symbol of the United States of America</w:t>
      </w:r>
      <w:r w:rsidR="0084583B" w:rsidRPr="000125B7">
        <w:rPr>
          <w:rFonts w:asciiTheme="majorHAnsi" w:hAnsiTheme="majorHAnsi"/>
        </w:rPr>
        <w:t xml:space="preserve">. </w:t>
      </w:r>
    </w:p>
    <w:p w14:paraId="52A83469"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80" w:name="_Toc517688496"/>
    </w:p>
    <w:bookmarkEnd w:id="80"/>
    <w:p w14:paraId="19EF7D23" w14:textId="4C033BCF" w:rsidR="00927D59" w:rsidRPr="000125B7" w:rsidRDefault="00800D36"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Affiliated Company</w:t>
      </w:r>
      <w:r w:rsidR="00927D59" w:rsidRPr="000125B7">
        <w:rPr>
          <w:rFonts w:asciiTheme="majorHAnsi" w:hAnsiTheme="majorHAnsi"/>
          <w:b/>
        </w:rPr>
        <w:t>:</w:t>
      </w:r>
      <w:r w:rsidR="00927D59" w:rsidRPr="000125B7">
        <w:rPr>
          <w:rFonts w:asciiTheme="majorHAnsi" w:hAnsiTheme="majorHAnsi"/>
        </w:rPr>
        <w:t xml:space="preserve"> </w:t>
      </w:r>
      <w:r w:rsidR="00731D1B" w:rsidRPr="000125B7">
        <w:t>A company will be considered affiliated to another company when the Effective Control of said companies is in the hands of the same Holding Company</w:t>
      </w:r>
      <w:r w:rsidR="00927D59" w:rsidRPr="000125B7">
        <w:rPr>
          <w:rFonts w:asciiTheme="majorHAnsi" w:hAnsiTheme="majorHAnsi"/>
        </w:rPr>
        <w:t xml:space="preserve">. </w:t>
      </w:r>
    </w:p>
    <w:p w14:paraId="09EE3771" w14:textId="77777777" w:rsidR="004C7C21" w:rsidRPr="000125B7" w:rsidRDefault="004C7C21">
      <w:pPr>
        <w:pStyle w:val="Estilo10"/>
        <w:widowControl w:val="0"/>
        <w:numPr>
          <w:ilvl w:val="0"/>
          <w:numId w:val="0"/>
        </w:numPr>
        <w:tabs>
          <w:tab w:val="left" w:pos="709"/>
        </w:tabs>
        <w:spacing w:after="0"/>
        <w:ind w:left="709" w:hanging="709"/>
        <w:jc w:val="both"/>
        <w:rPr>
          <w:rFonts w:asciiTheme="majorHAnsi" w:hAnsiTheme="majorHAnsi"/>
          <w:b/>
        </w:rPr>
      </w:pPr>
      <w:bookmarkStart w:id="81" w:name="_Toc517688497"/>
    </w:p>
    <w:bookmarkEnd w:id="81"/>
    <w:p w14:paraId="12D1A27A" w14:textId="26E64548" w:rsidR="00927D59" w:rsidRPr="000125B7" w:rsidRDefault="00B0465D"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b/>
        </w:rPr>
        <w:t>Parent</w:t>
      </w:r>
      <w:r w:rsidR="00731D1B" w:rsidRPr="000125B7">
        <w:rPr>
          <w:rFonts w:asciiTheme="majorHAnsi" w:hAnsiTheme="majorHAnsi"/>
          <w:b/>
        </w:rPr>
        <w:t xml:space="preserve"> </w:t>
      </w:r>
      <w:r w:rsidR="00800D36" w:rsidRPr="000125B7">
        <w:rPr>
          <w:rFonts w:asciiTheme="majorHAnsi" w:hAnsiTheme="majorHAnsi"/>
          <w:b/>
        </w:rPr>
        <w:t>Company</w:t>
      </w:r>
      <w:r w:rsidR="00927D59" w:rsidRPr="000125B7">
        <w:rPr>
          <w:rFonts w:asciiTheme="majorHAnsi" w:hAnsiTheme="majorHAnsi"/>
          <w:b/>
        </w:rPr>
        <w:t>:</w:t>
      </w:r>
      <w:r w:rsidR="00264EE8" w:rsidRPr="000125B7">
        <w:rPr>
          <w:rFonts w:asciiTheme="majorHAnsi" w:hAnsiTheme="majorHAnsi"/>
        </w:rPr>
        <w:t xml:space="preserve"> </w:t>
      </w:r>
      <w:r w:rsidR="008163ED" w:rsidRPr="000125B7">
        <w:t>This</w:t>
      </w:r>
      <w:r w:rsidR="00731D1B" w:rsidRPr="000125B7">
        <w:t xml:space="preserve"> is the company that has the Effective Control of one or several companies. This definition also considers the company that has Effective Control of a </w:t>
      </w:r>
      <w:r w:rsidRPr="000125B7">
        <w:t>Parent</w:t>
      </w:r>
      <w:r w:rsidR="00731D1B" w:rsidRPr="000125B7">
        <w:t xml:space="preserve"> Company and so on</w:t>
      </w:r>
      <w:r w:rsidR="00927D59" w:rsidRPr="000125B7">
        <w:rPr>
          <w:rFonts w:asciiTheme="majorHAnsi" w:hAnsiTheme="majorHAnsi"/>
        </w:rPr>
        <w:t>.</w:t>
      </w:r>
    </w:p>
    <w:p w14:paraId="0F52CD2F"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82" w:name="_Toc517688498"/>
    </w:p>
    <w:bookmarkEnd w:id="82"/>
    <w:p w14:paraId="769633A7" w14:textId="1530BC34" w:rsidR="00927D59" w:rsidRPr="000125B7" w:rsidRDefault="00800D36"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Subsidiary Company</w:t>
      </w:r>
      <w:r w:rsidR="00927D59" w:rsidRPr="000125B7">
        <w:rPr>
          <w:rFonts w:asciiTheme="majorHAnsi" w:hAnsiTheme="majorHAnsi"/>
          <w:b/>
        </w:rPr>
        <w:t xml:space="preserve">: </w:t>
      </w:r>
      <w:r w:rsidR="00731D1B" w:rsidRPr="000125B7">
        <w:t>It is a company that is under the Effective Control of another company</w:t>
      </w:r>
      <w:r w:rsidR="00DF36EE" w:rsidRPr="000125B7">
        <w:t xml:space="preserve">. </w:t>
      </w:r>
      <w:r w:rsidR="00731D1B" w:rsidRPr="000125B7">
        <w:t>This definition also considers the company that has Effective Control of a Subsidiary Company and so on</w:t>
      </w:r>
      <w:r w:rsidR="00DF36EE" w:rsidRPr="000125B7">
        <w:t>, as defined, and so on</w:t>
      </w:r>
      <w:r w:rsidR="00927D59" w:rsidRPr="000125B7">
        <w:rPr>
          <w:rFonts w:asciiTheme="majorHAnsi" w:hAnsiTheme="majorHAnsi"/>
        </w:rPr>
        <w:t xml:space="preserve">. </w:t>
      </w:r>
    </w:p>
    <w:p w14:paraId="7B48749E" w14:textId="77777777" w:rsidR="00927D59" w:rsidRPr="000125B7" w:rsidRDefault="00927D59" w:rsidP="00BD3A93">
      <w:pPr>
        <w:pStyle w:val="Estilo10"/>
        <w:widowControl w:val="0"/>
        <w:numPr>
          <w:ilvl w:val="0"/>
          <w:numId w:val="0"/>
        </w:numPr>
        <w:tabs>
          <w:tab w:val="left" w:pos="709"/>
        </w:tabs>
        <w:spacing w:after="0"/>
        <w:ind w:left="709" w:hanging="709"/>
        <w:jc w:val="both"/>
        <w:rPr>
          <w:rFonts w:asciiTheme="majorHAnsi" w:hAnsiTheme="majorHAnsi"/>
          <w:b/>
        </w:rPr>
      </w:pPr>
      <w:bookmarkStart w:id="83" w:name="_Toc517688499"/>
    </w:p>
    <w:bookmarkEnd w:id="83"/>
    <w:p w14:paraId="25AEC16B" w14:textId="1A53D1AD" w:rsidR="00927D59" w:rsidRPr="000125B7" w:rsidRDefault="00731D1B" w:rsidP="00731D1B">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Related</w:t>
      </w:r>
      <w:r w:rsidR="00DF36EE" w:rsidRPr="000125B7">
        <w:rPr>
          <w:rFonts w:asciiTheme="majorHAnsi" w:hAnsiTheme="majorHAnsi"/>
          <w:b/>
        </w:rPr>
        <w:t xml:space="preserve"> Company</w:t>
      </w:r>
      <w:r w:rsidR="00927D59" w:rsidRPr="000125B7">
        <w:rPr>
          <w:rFonts w:asciiTheme="majorHAnsi" w:hAnsiTheme="majorHAnsi"/>
          <w:b/>
        </w:rPr>
        <w:t>:</w:t>
      </w:r>
      <w:r w:rsidR="003E6593" w:rsidRPr="000125B7">
        <w:rPr>
          <w:rFonts w:asciiTheme="majorHAnsi" w:hAnsiTheme="majorHAnsi"/>
          <w:b/>
        </w:rPr>
        <w:t xml:space="preserve"> </w:t>
      </w:r>
      <w:r w:rsidRPr="000125B7">
        <w:t>This is any affiliated, subsidiary or parent company.</w:t>
      </w:r>
      <w:r w:rsidR="00DF36EE" w:rsidRPr="000125B7">
        <w:rPr>
          <w:rFonts w:asciiTheme="majorHAnsi" w:hAnsiTheme="majorHAnsi"/>
          <w:bCs/>
        </w:rPr>
        <w:t xml:space="preserve"> </w:t>
      </w:r>
      <w:r w:rsidRPr="000125B7">
        <w:rPr>
          <w:rFonts w:asciiTheme="majorHAnsi" w:hAnsiTheme="majorHAnsi"/>
          <w:bCs/>
        </w:rPr>
        <w:t>Unless proved otherwise, the existence of a relationship is assumed, in the following cases</w:t>
      </w:r>
      <w:r w:rsidR="00927D59" w:rsidRPr="000125B7">
        <w:rPr>
          <w:rFonts w:asciiTheme="majorHAnsi" w:hAnsiTheme="majorHAnsi"/>
        </w:rPr>
        <w:t>:</w:t>
      </w:r>
    </w:p>
    <w:p w14:paraId="3C3EEEA1" w14:textId="77777777" w:rsidR="00927D59" w:rsidRPr="000125B7" w:rsidRDefault="00927D59" w:rsidP="00FF1A44">
      <w:pPr>
        <w:pStyle w:val="Prrafodelista"/>
        <w:widowControl w:val="0"/>
        <w:tabs>
          <w:tab w:val="left" w:pos="1134"/>
        </w:tabs>
        <w:spacing w:after="0"/>
        <w:ind w:left="1134"/>
        <w:jc w:val="both"/>
        <w:rPr>
          <w:rFonts w:asciiTheme="majorHAnsi" w:hAnsiTheme="majorHAnsi"/>
        </w:rPr>
      </w:pPr>
    </w:p>
    <w:p w14:paraId="496CD071" w14:textId="2825868F" w:rsidR="00DF36EE" w:rsidRPr="000125B7" w:rsidRDefault="00DF36EE" w:rsidP="001E779C">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When they are part of the same economic group.</w:t>
      </w:r>
    </w:p>
    <w:p w14:paraId="3DA10BEA" w14:textId="4975EF6A" w:rsidR="00731D1B" w:rsidRPr="000125B7" w:rsidRDefault="00731D1B" w:rsidP="00731D1B">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When the same guarantee endorses the obligations of both, or when more than fifty percent (50%) of the obligations of one of them is guaranteed by the other, and this other is not a company of the financial system.</w:t>
      </w:r>
    </w:p>
    <w:p w14:paraId="0C9055ED" w14:textId="78FB0BDC" w:rsidR="00DF36EE" w:rsidRPr="000125B7" w:rsidRDefault="00731D1B" w:rsidP="00731D1B">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 xml:space="preserve">When more than fifty percent (50%) of the obligations of </w:t>
      </w:r>
      <w:r w:rsidR="00B0465D" w:rsidRPr="000125B7">
        <w:rPr>
          <w:rFonts w:asciiTheme="majorHAnsi" w:hAnsiTheme="majorHAnsi"/>
        </w:rPr>
        <w:t>a</w:t>
      </w:r>
      <w:r w:rsidRPr="000125B7">
        <w:rPr>
          <w:rFonts w:asciiTheme="majorHAnsi" w:hAnsiTheme="majorHAnsi"/>
        </w:rPr>
        <w:t xml:space="preserve"> legal entity are guaranteed by the other, and this other is not a company of the financial system</w:t>
      </w:r>
      <w:r w:rsidR="00DF36EE" w:rsidRPr="000125B7">
        <w:rPr>
          <w:rFonts w:asciiTheme="majorHAnsi" w:hAnsiTheme="majorHAnsi"/>
        </w:rPr>
        <w:t>.</w:t>
      </w:r>
    </w:p>
    <w:p w14:paraId="183D1F2B" w14:textId="7F824344" w:rsidR="00DF36EE" w:rsidRPr="000125B7" w:rsidRDefault="00846017" w:rsidP="00846017">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 xml:space="preserve">When a legal entity has, directly or indirectly, a share in the capital </w:t>
      </w:r>
      <w:r w:rsidR="00B0465D" w:rsidRPr="000125B7">
        <w:rPr>
          <w:rFonts w:asciiTheme="majorHAnsi" w:hAnsiTheme="majorHAnsi"/>
        </w:rPr>
        <w:t xml:space="preserve">stock </w:t>
      </w:r>
      <w:r w:rsidRPr="000125B7">
        <w:rPr>
          <w:rFonts w:asciiTheme="majorHAnsi" w:hAnsiTheme="majorHAnsi"/>
        </w:rPr>
        <w:t xml:space="preserve">of another which allows it to participate in its </w:t>
      </w:r>
      <w:r w:rsidR="00B0465D" w:rsidRPr="000125B7">
        <w:rPr>
          <w:rFonts w:asciiTheme="majorHAnsi" w:hAnsiTheme="majorHAnsi"/>
        </w:rPr>
        <w:t>Board of Directors</w:t>
      </w:r>
      <w:r w:rsidR="00DF36EE" w:rsidRPr="000125B7">
        <w:rPr>
          <w:rFonts w:asciiTheme="majorHAnsi" w:hAnsiTheme="majorHAnsi"/>
        </w:rPr>
        <w:t>.</w:t>
      </w:r>
    </w:p>
    <w:p w14:paraId="1D5F2105" w14:textId="1475E089" w:rsidR="00731D1B" w:rsidRPr="000125B7" w:rsidRDefault="00731D1B" w:rsidP="00731D1B">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When a legal entity has, directly or indirectly, a share in the capital of another one that enables it to have a presence in its board of directors.</w:t>
      </w:r>
    </w:p>
    <w:p w14:paraId="7018C1D3" w14:textId="262FD7C8" w:rsidR="00927D59" w:rsidRPr="000125B7" w:rsidRDefault="00731D1B" w:rsidP="00731D1B">
      <w:pPr>
        <w:pStyle w:val="Prrafodelista"/>
        <w:widowControl w:val="0"/>
        <w:numPr>
          <w:ilvl w:val="0"/>
          <w:numId w:val="33"/>
        </w:numPr>
        <w:tabs>
          <w:tab w:val="left" w:pos="1134"/>
        </w:tabs>
        <w:spacing w:after="0"/>
        <w:jc w:val="both"/>
        <w:rPr>
          <w:rFonts w:asciiTheme="majorHAnsi" w:hAnsiTheme="majorHAnsi"/>
        </w:rPr>
      </w:pPr>
      <w:r w:rsidRPr="000125B7">
        <w:rPr>
          <w:rFonts w:asciiTheme="majorHAnsi" w:hAnsiTheme="majorHAnsi"/>
        </w:rPr>
        <w:t>When one third or more of the members of the board of directors or of the managers of one of them are directors, managers or workers of the other</w:t>
      </w:r>
      <w:r w:rsidR="00927D59" w:rsidRPr="000125B7">
        <w:rPr>
          <w:rFonts w:asciiTheme="majorHAnsi" w:hAnsiTheme="majorHAnsi"/>
        </w:rPr>
        <w:t>.</w:t>
      </w:r>
    </w:p>
    <w:p w14:paraId="36F75BDA" w14:textId="77777777" w:rsidR="00307E24" w:rsidRPr="000125B7" w:rsidRDefault="00307E24" w:rsidP="00307E24">
      <w:pPr>
        <w:pStyle w:val="Estilo10"/>
        <w:widowControl w:val="0"/>
        <w:numPr>
          <w:ilvl w:val="0"/>
          <w:numId w:val="0"/>
        </w:numPr>
        <w:tabs>
          <w:tab w:val="left" w:pos="709"/>
        </w:tabs>
        <w:spacing w:after="0"/>
        <w:ind w:left="709"/>
        <w:jc w:val="both"/>
        <w:rPr>
          <w:rFonts w:asciiTheme="majorHAnsi" w:hAnsiTheme="majorHAnsi"/>
        </w:rPr>
      </w:pPr>
      <w:bookmarkStart w:id="84" w:name="_Ref241470532"/>
      <w:bookmarkStart w:id="85" w:name="_Toc241494880"/>
      <w:bookmarkStart w:id="86" w:name="_Toc241576710"/>
      <w:bookmarkStart w:id="87" w:name="_Toc517688500"/>
    </w:p>
    <w:p w14:paraId="62E47D29" w14:textId="77777777" w:rsidR="00F43CB0" w:rsidRPr="000125B7" w:rsidRDefault="00F43CB0" w:rsidP="00307E24">
      <w:pPr>
        <w:pStyle w:val="Estilo10"/>
        <w:widowControl w:val="0"/>
        <w:numPr>
          <w:ilvl w:val="0"/>
          <w:numId w:val="0"/>
        </w:numPr>
        <w:tabs>
          <w:tab w:val="left" w:pos="709"/>
        </w:tabs>
        <w:spacing w:after="0"/>
        <w:ind w:left="709"/>
        <w:jc w:val="both"/>
        <w:rPr>
          <w:rFonts w:asciiTheme="majorHAnsi" w:hAnsiTheme="majorHAnsi"/>
        </w:rPr>
      </w:pPr>
    </w:p>
    <w:bookmarkEnd w:id="84"/>
    <w:bookmarkEnd w:id="85"/>
    <w:bookmarkEnd w:id="86"/>
    <w:bookmarkEnd w:id="87"/>
    <w:p w14:paraId="4A8B9981" w14:textId="5AA10DBE" w:rsidR="00927D59" w:rsidRPr="000125B7" w:rsidRDefault="00731D1B" w:rsidP="001E779C">
      <w:pPr>
        <w:pStyle w:val="Prrafodelista"/>
        <w:widowControl w:val="0"/>
        <w:numPr>
          <w:ilvl w:val="1"/>
          <w:numId w:val="68"/>
        </w:numPr>
        <w:tabs>
          <w:tab w:val="left" w:pos="709"/>
        </w:tabs>
        <w:spacing w:after="0"/>
        <w:jc w:val="both"/>
        <w:rPr>
          <w:rFonts w:asciiTheme="majorHAnsi" w:hAnsiTheme="majorHAnsi"/>
        </w:rPr>
      </w:pPr>
      <w:r w:rsidRPr="000125B7">
        <w:rPr>
          <w:b/>
        </w:rPr>
        <w:t>Banking Companies</w:t>
      </w:r>
      <w:r w:rsidR="00927D59" w:rsidRPr="000125B7">
        <w:rPr>
          <w:rFonts w:asciiTheme="majorHAnsi" w:hAnsiTheme="majorHAnsi"/>
          <w:b/>
        </w:rPr>
        <w:t>:</w:t>
      </w:r>
      <w:r w:rsidR="00927D59" w:rsidRPr="000125B7">
        <w:rPr>
          <w:rFonts w:asciiTheme="majorHAnsi" w:hAnsiTheme="majorHAnsi"/>
        </w:rPr>
        <w:t xml:space="preserve"> </w:t>
      </w:r>
      <w:r w:rsidR="006F0C08" w:rsidRPr="000125B7">
        <w:rPr>
          <w:rFonts w:asciiTheme="majorHAnsi" w:hAnsiTheme="majorHAnsi"/>
        </w:rPr>
        <w:t>These are the following entities</w:t>
      </w:r>
      <w:r w:rsidR="00927D59" w:rsidRPr="000125B7">
        <w:rPr>
          <w:rFonts w:asciiTheme="majorHAnsi" w:hAnsiTheme="majorHAnsi"/>
        </w:rPr>
        <w:t xml:space="preserve">: </w:t>
      </w:r>
    </w:p>
    <w:p w14:paraId="496C157E" w14:textId="5EE78C3B" w:rsidR="006F0C08" w:rsidRPr="000125B7" w:rsidRDefault="00731D1B" w:rsidP="00731D1B">
      <w:pPr>
        <w:widowControl w:val="0"/>
        <w:numPr>
          <w:ilvl w:val="0"/>
          <w:numId w:val="35"/>
        </w:numPr>
        <w:spacing w:after="0"/>
        <w:ind w:left="1418" w:hanging="425"/>
        <w:jc w:val="both"/>
        <w:rPr>
          <w:rFonts w:asciiTheme="majorHAnsi" w:hAnsiTheme="majorHAnsi"/>
        </w:rPr>
      </w:pPr>
      <w:r w:rsidRPr="000125B7">
        <w:rPr>
          <w:rFonts w:asciiTheme="majorHAnsi" w:hAnsiTheme="majorHAnsi"/>
        </w:rPr>
        <w:t>Banking and insurance companies defined in accordance with Law No. 26702, General Law of the Financial and Insurance Systems and Organic Law of the Superintendency of Banking and Insurance referred to in Appendix 1 o Exhibit No. 2</w:t>
      </w:r>
      <w:r w:rsidR="006F0C08" w:rsidRPr="000125B7">
        <w:rPr>
          <w:rFonts w:asciiTheme="majorHAnsi" w:hAnsiTheme="majorHAnsi"/>
        </w:rPr>
        <w:t xml:space="preserve">. </w:t>
      </w:r>
    </w:p>
    <w:p w14:paraId="5AD88311" w14:textId="19845CE0" w:rsidR="00731D1B" w:rsidRPr="000125B7" w:rsidRDefault="00731D1B" w:rsidP="00731D1B">
      <w:pPr>
        <w:widowControl w:val="0"/>
        <w:numPr>
          <w:ilvl w:val="0"/>
          <w:numId w:val="35"/>
        </w:numPr>
        <w:spacing w:after="0"/>
        <w:ind w:left="1418"/>
        <w:jc w:val="both"/>
        <w:rPr>
          <w:rFonts w:asciiTheme="majorHAnsi" w:hAnsiTheme="majorHAnsi"/>
        </w:rPr>
      </w:pPr>
      <w:r w:rsidRPr="000125B7">
        <w:rPr>
          <w:rFonts w:asciiTheme="majorHAnsi" w:hAnsiTheme="majorHAnsi"/>
        </w:rPr>
        <w:t>The</w:t>
      </w:r>
      <w:r w:rsidR="00B0465D" w:rsidRPr="000125B7">
        <w:rPr>
          <w:rFonts w:asciiTheme="majorHAnsi" w:hAnsiTheme="majorHAnsi"/>
        </w:rPr>
        <w:t xml:space="preserve"> international</w:t>
      </w:r>
      <w:r w:rsidRPr="000125B7">
        <w:rPr>
          <w:rFonts w:asciiTheme="majorHAnsi" w:hAnsiTheme="majorHAnsi"/>
        </w:rPr>
        <w:t xml:space="preserve"> </w:t>
      </w:r>
      <w:proofErr w:type="gramStart"/>
      <w:r w:rsidRPr="000125B7">
        <w:rPr>
          <w:rFonts w:asciiTheme="majorHAnsi" w:hAnsiTheme="majorHAnsi"/>
        </w:rPr>
        <w:t xml:space="preserve">first </w:t>
      </w:r>
      <w:r w:rsidR="00B0465D" w:rsidRPr="000125B7">
        <w:rPr>
          <w:rFonts w:asciiTheme="majorHAnsi" w:hAnsiTheme="majorHAnsi"/>
        </w:rPr>
        <w:t>class</w:t>
      </w:r>
      <w:proofErr w:type="gramEnd"/>
      <w:r w:rsidRPr="000125B7">
        <w:rPr>
          <w:rFonts w:asciiTheme="majorHAnsi" w:hAnsiTheme="majorHAnsi"/>
        </w:rPr>
        <w:t xml:space="preserve"> banks referred to in Appendix 2 of Exhibit No. 2. </w:t>
      </w:r>
    </w:p>
    <w:p w14:paraId="6655330E" w14:textId="230BC14A" w:rsidR="00927D59" w:rsidRPr="000125B7" w:rsidRDefault="00731D1B" w:rsidP="00731D1B">
      <w:pPr>
        <w:widowControl w:val="0"/>
        <w:numPr>
          <w:ilvl w:val="0"/>
          <w:numId w:val="35"/>
        </w:numPr>
        <w:spacing w:after="0"/>
        <w:ind w:left="1418"/>
        <w:jc w:val="both"/>
        <w:rPr>
          <w:rFonts w:asciiTheme="majorHAnsi" w:hAnsiTheme="majorHAnsi"/>
        </w:rPr>
      </w:pPr>
      <w:r w:rsidRPr="000125B7">
        <w:rPr>
          <w:rFonts w:asciiTheme="majorHAnsi" w:hAnsiTheme="majorHAnsi"/>
        </w:rPr>
        <w:t>The international financial institutions listed in Appendix 2 of Exhibit No. 2.</w:t>
      </w:r>
    </w:p>
    <w:p w14:paraId="296FD80E" w14:textId="77777777" w:rsidR="001F5C91" w:rsidRPr="000125B7" w:rsidRDefault="001F5C91" w:rsidP="00823415">
      <w:pPr>
        <w:pStyle w:val="Estilo10"/>
        <w:widowControl w:val="0"/>
        <w:numPr>
          <w:ilvl w:val="0"/>
          <w:numId w:val="0"/>
        </w:numPr>
        <w:spacing w:after="0"/>
        <w:ind w:left="644"/>
        <w:jc w:val="both"/>
        <w:rPr>
          <w:rFonts w:asciiTheme="majorHAnsi" w:hAnsiTheme="majorHAnsi"/>
          <w:b/>
        </w:rPr>
      </w:pPr>
      <w:bookmarkStart w:id="88" w:name="_Toc517688501"/>
      <w:bookmarkStart w:id="89" w:name="_Toc241494883"/>
      <w:bookmarkStart w:id="90" w:name="_Toc241576713"/>
    </w:p>
    <w:bookmarkEnd w:id="88"/>
    <w:bookmarkEnd w:id="89"/>
    <w:bookmarkEnd w:id="90"/>
    <w:p w14:paraId="0F479830" w14:textId="0CEB1413" w:rsidR="00927D59" w:rsidRPr="000125B7" w:rsidRDefault="00DD493B" w:rsidP="007F3461">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Competiti</w:t>
      </w:r>
      <w:r w:rsidR="00B0465D" w:rsidRPr="000125B7">
        <w:rPr>
          <w:rFonts w:asciiTheme="majorHAnsi" w:hAnsiTheme="majorHAnsi"/>
          <w:b/>
        </w:rPr>
        <w:t>on</w:t>
      </w:r>
      <w:r w:rsidRPr="000125B7">
        <w:rPr>
          <w:rFonts w:asciiTheme="majorHAnsi" w:hAnsiTheme="majorHAnsi"/>
          <w:b/>
        </w:rPr>
        <w:t xml:space="preserve"> Factor</w:t>
      </w:r>
      <w:r w:rsidR="00927D59" w:rsidRPr="000125B7">
        <w:rPr>
          <w:rFonts w:asciiTheme="majorHAnsi" w:hAnsiTheme="majorHAnsi"/>
          <w:b/>
        </w:rPr>
        <w:t xml:space="preserve">: </w:t>
      </w:r>
      <w:r w:rsidR="007F3461" w:rsidRPr="000125B7">
        <w:rPr>
          <w:rFonts w:asciiTheme="majorHAnsi" w:hAnsiTheme="majorHAnsi"/>
        </w:rPr>
        <w:t xml:space="preserve">This is the variable or set of variables by which the </w:t>
      </w:r>
      <w:r w:rsidR="00B9703C" w:rsidRPr="000125B7">
        <w:rPr>
          <w:rFonts w:asciiTheme="majorHAnsi" w:hAnsiTheme="majorHAnsi"/>
        </w:rPr>
        <w:t>Economic Offer</w:t>
      </w:r>
      <w:r w:rsidR="007F3461" w:rsidRPr="000125B7">
        <w:rPr>
          <w:rFonts w:asciiTheme="majorHAnsi" w:hAnsiTheme="majorHAnsi"/>
        </w:rPr>
        <w:t xml:space="preserve">s of the </w:t>
      </w:r>
      <w:r w:rsidR="00833AE5" w:rsidRPr="000125B7">
        <w:rPr>
          <w:rFonts w:asciiTheme="majorHAnsi" w:hAnsiTheme="majorHAnsi" w:cs="Arial"/>
        </w:rPr>
        <w:t>Qualified</w:t>
      </w:r>
      <w:r w:rsidR="00B9703C" w:rsidRPr="000125B7">
        <w:rPr>
          <w:rFonts w:asciiTheme="majorHAnsi" w:hAnsiTheme="majorHAnsi" w:cs="Arial"/>
        </w:rPr>
        <w:t xml:space="preserve"> </w:t>
      </w:r>
      <w:r w:rsidR="007F3461" w:rsidRPr="000125B7">
        <w:rPr>
          <w:rFonts w:asciiTheme="majorHAnsi" w:hAnsiTheme="majorHAnsi"/>
        </w:rPr>
        <w:t>Bidders are compared, so as to determine the successful bidder.</w:t>
      </w:r>
    </w:p>
    <w:p w14:paraId="48A61558" w14:textId="77777777" w:rsidR="00927D59" w:rsidRPr="000125B7" w:rsidRDefault="00927D59" w:rsidP="00BD3A93">
      <w:pPr>
        <w:pStyle w:val="Estilo10"/>
        <w:widowControl w:val="0"/>
        <w:numPr>
          <w:ilvl w:val="0"/>
          <w:numId w:val="0"/>
        </w:numPr>
        <w:tabs>
          <w:tab w:val="left" w:pos="709"/>
        </w:tabs>
        <w:spacing w:after="0"/>
        <w:ind w:left="709" w:hanging="709"/>
        <w:jc w:val="both"/>
        <w:rPr>
          <w:rFonts w:asciiTheme="majorHAnsi" w:hAnsiTheme="majorHAnsi"/>
          <w:b/>
        </w:rPr>
      </w:pPr>
      <w:bookmarkStart w:id="91" w:name="_Toc517688503"/>
    </w:p>
    <w:bookmarkEnd w:id="91"/>
    <w:p w14:paraId="268DBBBE" w14:textId="3C692C78" w:rsidR="00927D59" w:rsidRPr="000125B7" w:rsidRDefault="006F0C08" w:rsidP="007F3461">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Closing Date</w:t>
      </w:r>
      <w:r w:rsidR="00927D59" w:rsidRPr="000125B7">
        <w:rPr>
          <w:rFonts w:asciiTheme="majorHAnsi" w:hAnsiTheme="majorHAnsi"/>
          <w:b/>
        </w:rPr>
        <w:t>:</w:t>
      </w:r>
      <w:r w:rsidR="00927D59" w:rsidRPr="000125B7">
        <w:rPr>
          <w:rFonts w:asciiTheme="majorHAnsi" w:hAnsiTheme="majorHAnsi"/>
        </w:rPr>
        <w:t xml:space="preserve"> </w:t>
      </w:r>
      <w:r w:rsidR="007F3461" w:rsidRPr="000125B7">
        <w:rPr>
          <w:rFonts w:asciiTheme="majorHAnsi" w:hAnsiTheme="majorHAnsi"/>
        </w:rPr>
        <w:t xml:space="preserve">This is the day and time </w:t>
      </w:r>
      <w:r w:rsidR="00DD493B" w:rsidRPr="000125B7">
        <w:rPr>
          <w:rFonts w:asciiTheme="majorHAnsi" w:hAnsiTheme="majorHAnsi"/>
        </w:rPr>
        <w:t xml:space="preserve">that will be </w:t>
      </w:r>
      <w:r w:rsidR="007F3461" w:rsidRPr="000125B7">
        <w:rPr>
          <w:rFonts w:asciiTheme="majorHAnsi" w:hAnsiTheme="majorHAnsi"/>
        </w:rPr>
        <w:t>announced</w:t>
      </w:r>
      <w:r w:rsidR="00DD493B" w:rsidRPr="000125B7">
        <w:rPr>
          <w:rFonts w:asciiTheme="majorHAnsi" w:hAnsiTheme="majorHAnsi"/>
        </w:rPr>
        <w:t xml:space="preserve"> by the </w:t>
      </w:r>
      <w:r w:rsidR="00457EDA" w:rsidRPr="000125B7">
        <w:rPr>
          <w:rFonts w:asciiTheme="majorHAnsi" w:hAnsiTheme="majorHAnsi"/>
        </w:rPr>
        <w:t xml:space="preserve">Project Manager </w:t>
      </w:r>
      <w:r w:rsidR="007F3461" w:rsidRPr="000125B7">
        <w:rPr>
          <w:rFonts w:asciiTheme="majorHAnsi" w:hAnsiTheme="majorHAnsi"/>
        </w:rPr>
        <w:t>through</w:t>
      </w:r>
      <w:r w:rsidR="00DD493B" w:rsidRPr="000125B7">
        <w:rPr>
          <w:rFonts w:asciiTheme="majorHAnsi" w:hAnsiTheme="majorHAnsi"/>
        </w:rPr>
        <w:t xml:space="preserve"> </w:t>
      </w:r>
      <w:r w:rsidR="00731D1B" w:rsidRPr="000125B7">
        <w:rPr>
          <w:rFonts w:asciiTheme="majorHAnsi" w:hAnsiTheme="majorHAnsi"/>
        </w:rPr>
        <w:t>Circular Letter</w:t>
      </w:r>
      <w:r w:rsidR="00DD493B" w:rsidRPr="000125B7">
        <w:rPr>
          <w:rFonts w:asciiTheme="majorHAnsi" w:hAnsiTheme="majorHAnsi"/>
        </w:rPr>
        <w:t xml:space="preserve">, where the </w:t>
      </w:r>
      <w:r w:rsidR="006468BB" w:rsidRPr="000125B7">
        <w:rPr>
          <w:rFonts w:asciiTheme="majorHAnsi" w:hAnsiTheme="majorHAnsi"/>
        </w:rPr>
        <w:t>Concession Contract</w:t>
      </w:r>
      <w:r w:rsidR="00DD493B" w:rsidRPr="000125B7">
        <w:rPr>
          <w:rFonts w:asciiTheme="majorHAnsi" w:hAnsiTheme="majorHAnsi"/>
        </w:rPr>
        <w:t xml:space="preserve"> will be signed and the ac</w:t>
      </w:r>
      <w:r w:rsidR="007F3461" w:rsidRPr="000125B7">
        <w:rPr>
          <w:rFonts w:asciiTheme="majorHAnsi" w:hAnsiTheme="majorHAnsi"/>
        </w:rPr>
        <w:t>t</w:t>
      </w:r>
      <w:r w:rsidR="00DD493B" w:rsidRPr="000125B7">
        <w:rPr>
          <w:rFonts w:asciiTheme="majorHAnsi" w:hAnsiTheme="majorHAnsi"/>
        </w:rPr>
        <w:t xml:space="preserve">s </w:t>
      </w:r>
      <w:r w:rsidR="007F3461" w:rsidRPr="000125B7">
        <w:rPr>
          <w:rFonts w:asciiTheme="majorHAnsi" w:hAnsiTheme="majorHAnsi"/>
        </w:rPr>
        <w:t>set out</w:t>
      </w:r>
      <w:r w:rsidR="00DD493B" w:rsidRPr="000125B7">
        <w:rPr>
          <w:rFonts w:asciiTheme="majorHAnsi" w:hAnsiTheme="majorHAnsi"/>
        </w:rPr>
        <w:t xml:space="preserve"> in </w:t>
      </w:r>
      <w:r w:rsidR="004B3B38" w:rsidRPr="000125B7">
        <w:rPr>
          <w:rFonts w:asciiTheme="majorHAnsi" w:hAnsiTheme="majorHAnsi"/>
        </w:rPr>
        <w:t>Point</w:t>
      </w:r>
      <w:r w:rsidR="00DD493B" w:rsidRPr="000125B7">
        <w:rPr>
          <w:rFonts w:asciiTheme="majorHAnsi" w:hAnsiTheme="majorHAnsi"/>
        </w:rPr>
        <w:t xml:space="preserve"> 28 will be </w:t>
      </w:r>
      <w:r w:rsidR="007F3461" w:rsidRPr="000125B7">
        <w:rPr>
          <w:rFonts w:asciiTheme="majorHAnsi" w:hAnsiTheme="majorHAnsi"/>
        </w:rPr>
        <w:t>performed</w:t>
      </w:r>
      <w:r w:rsidR="00927D59" w:rsidRPr="000125B7">
        <w:rPr>
          <w:rFonts w:asciiTheme="majorHAnsi" w:hAnsiTheme="majorHAnsi"/>
        </w:rPr>
        <w:t>.</w:t>
      </w:r>
    </w:p>
    <w:p w14:paraId="26683BA5" w14:textId="77777777" w:rsidR="00927D59" w:rsidRPr="000125B7" w:rsidRDefault="00927D59" w:rsidP="00FF1A44">
      <w:pPr>
        <w:pStyle w:val="Estilo10"/>
        <w:widowControl w:val="0"/>
        <w:numPr>
          <w:ilvl w:val="0"/>
          <w:numId w:val="0"/>
        </w:numPr>
        <w:tabs>
          <w:tab w:val="left" w:pos="709"/>
        </w:tabs>
        <w:spacing w:after="0"/>
        <w:ind w:left="709" w:hanging="709"/>
        <w:jc w:val="both"/>
        <w:rPr>
          <w:rFonts w:asciiTheme="majorHAnsi" w:hAnsiTheme="majorHAnsi"/>
        </w:rPr>
      </w:pPr>
      <w:bookmarkStart w:id="92" w:name="_Toc517688505"/>
    </w:p>
    <w:bookmarkEnd w:id="92"/>
    <w:p w14:paraId="51FD7E08" w14:textId="4271F585" w:rsidR="009207F0" w:rsidRPr="000125B7" w:rsidRDefault="0088485E" w:rsidP="0088485E">
      <w:pPr>
        <w:pStyle w:val="Prrafodelista"/>
        <w:widowControl w:val="0"/>
        <w:numPr>
          <w:ilvl w:val="1"/>
          <w:numId w:val="68"/>
        </w:numPr>
        <w:spacing w:after="0"/>
        <w:ind w:left="709" w:hanging="709"/>
        <w:jc w:val="both"/>
      </w:pPr>
      <w:r w:rsidRPr="000125B7">
        <w:rPr>
          <w:rFonts w:asciiTheme="majorHAnsi" w:hAnsiTheme="majorHAnsi"/>
          <w:b/>
        </w:rPr>
        <w:t xml:space="preserve">Guarantee of </w:t>
      </w:r>
      <w:r w:rsidR="007E6D2E" w:rsidRPr="000125B7">
        <w:rPr>
          <w:rFonts w:asciiTheme="majorHAnsi" w:hAnsiTheme="majorHAnsi"/>
          <w:b/>
        </w:rPr>
        <w:t xml:space="preserve">Validity, </w:t>
      </w:r>
      <w:r w:rsidRPr="000125B7">
        <w:rPr>
          <w:rFonts w:asciiTheme="majorHAnsi" w:hAnsiTheme="majorHAnsi"/>
          <w:b/>
        </w:rPr>
        <w:t>Effectiveness</w:t>
      </w:r>
      <w:r w:rsidR="007E6D2E" w:rsidRPr="000125B7">
        <w:rPr>
          <w:rFonts w:asciiTheme="majorHAnsi" w:hAnsiTheme="majorHAnsi"/>
          <w:b/>
        </w:rPr>
        <w:t xml:space="preserve"> and </w:t>
      </w:r>
      <w:r w:rsidRPr="000125B7">
        <w:rPr>
          <w:rFonts w:asciiTheme="majorHAnsi" w:hAnsiTheme="majorHAnsi"/>
          <w:b/>
        </w:rPr>
        <w:t>Seriousness</w:t>
      </w:r>
      <w:r w:rsidR="00927D59" w:rsidRPr="000125B7">
        <w:rPr>
          <w:rFonts w:asciiTheme="majorHAnsi" w:hAnsiTheme="majorHAnsi"/>
          <w:b/>
        </w:rPr>
        <w:t>:</w:t>
      </w:r>
      <w:r w:rsidR="00927D59" w:rsidRPr="000125B7">
        <w:rPr>
          <w:rFonts w:asciiTheme="majorHAnsi" w:hAnsiTheme="majorHAnsi"/>
        </w:rPr>
        <w:t xml:space="preserve"> </w:t>
      </w:r>
      <w:r w:rsidR="007F3461" w:rsidRPr="000125B7">
        <w:rPr>
          <w:rFonts w:asciiTheme="majorHAnsi" w:hAnsiTheme="majorHAnsi"/>
        </w:rPr>
        <w:t xml:space="preserve">This is the Letter of Guarantee or, alternatively, stand-by letter of credit, which must be joint and several, unconditional, irrevocable, without benefit of </w:t>
      </w:r>
      <w:r w:rsidR="00692CE6" w:rsidRPr="000125B7">
        <w:rPr>
          <w:rFonts w:asciiTheme="majorHAnsi" w:hAnsiTheme="majorHAnsi"/>
        </w:rPr>
        <w:t>exemption</w:t>
      </w:r>
      <w:r w:rsidR="007F3461" w:rsidRPr="000125B7">
        <w:rPr>
          <w:rFonts w:asciiTheme="majorHAnsi" w:hAnsiTheme="majorHAnsi"/>
        </w:rPr>
        <w:t xml:space="preserve"> or division and of automatic enforcement, which will be submitted by the </w:t>
      </w:r>
      <w:r w:rsidR="00833AE5" w:rsidRPr="000125B7">
        <w:rPr>
          <w:rFonts w:asciiTheme="majorHAnsi" w:hAnsiTheme="majorHAnsi"/>
        </w:rPr>
        <w:t>Pre-Qualified</w:t>
      </w:r>
      <w:r w:rsidRPr="000125B7">
        <w:rPr>
          <w:rFonts w:asciiTheme="majorHAnsi" w:hAnsiTheme="majorHAnsi"/>
        </w:rPr>
        <w:t xml:space="preserve"> </w:t>
      </w:r>
      <w:r w:rsidR="007F3461" w:rsidRPr="000125B7">
        <w:rPr>
          <w:rFonts w:asciiTheme="majorHAnsi" w:hAnsiTheme="majorHAnsi"/>
        </w:rPr>
        <w:t xml:space="preserve">Bidder in favor of </w:t>
      </w:r>
      <w:r w:rsidR="006A0EAC" w:rsidRPr="000125B7">
        <w:rPr>
          <w:rFonts w:asciiTheme="majorHAnsi" w:hAnsiTheme="majorHAnsi"/>
        </w:rPr>
        <w:t>PROINVERSIÓN</w:t>
      </w:r>
      <w:r w:rsidR="007F3461" w:rsidRPr="000125B7">
        <w:rPr>
          <w:rFonts w:asciiTheme="majorHAnsi" w:hAnsiTheme="majorHAnsi"/>
        </w:rPr>
        <w:t xml:space="preserve">, according to the model found in Exhibit No. 7, in order to guarantee the </w:t>
      </w:r>
      <w:r w:rsidR="001808C9" w:rsidRPr="000125B7">
        <w:rPr>
          <w:rFonts w:asciiTheme="majorHAnsi" w:hAnsiTheme="majorHAnsi"/>
        </w:rPr>
        <w:t xml:space="preserve">Guarantee of Validity, Effectiveness and Seriousness  </w:t>
      </w:r>
      <w:r w:rsidR="007F3461" w:rsidRPr="000125B7">
        <w:rPr>
          <w:rFonts w:asciiTheme="majorHAnsi" w:hAnsiTheme="majorHAnsi"/>
        </w:rPr>
        <w:t xml:space="preserve">of its Bid and the compliance with the obligations set forth for the Closing Date, which will become effective in the event that (i) it is involved in the matters set forth in Article 29 of Legislative Decree No. 1362; (ii) fails to submit a valid Technical </w:t>
      </w:r>
      <w:r w:rsidRPr="000125B7">
        <w:rPr>
          <w:rFonts w:asciiTheme="majorHAnsi" w:hAnsiTheme="majorHAnsi"/>
        </w:rPr>
        <w:t>Proposal</w:t>
      </w:r>
      <w:r w:rsidR="007F3461" w:rsidRPr="000125B7">
        <w:rPr>
          <w:rFonts w:asciiTheme="majorHAnsi" w:hAnsiTheme="majorHAnsi"/>
        </w:rPr>
        <w:t xml:space="preserve"> in the selection process summoned; (iii) fails to submit a valid </w:t>
      </w:r>
      <w:r w:rsidR="000C09AB" w:rsidRPr="000125B7">
        <w:rPr>
          <w:rFonts w:asciiTheme="majorHAnsi" w:hAnsiTheme="majorHAnsi"/>
        </w:rPr>
        <w:t xml:space="preserve">Economic </w:t>
      </w:r>
      <w:r w:rsidRPr="000125B7">
        <w:rPr>
          <w:rFonts w:asciiTheme="majorHAnsi" w:hAnsiTheme="majorHAnsi"/>
        </w:rPr>
        <w:t>Offer</w:t>
      </w:r>
      <w:r w:rsidR="007F3461" w:rsidRPr="000125B7">
        <w:rPr>
          <w:rFonts w:asciiTheme="majorHAnsi" w:hAnsiTheme="majorHAnsi"/>
        </w:rPr>
        <w:t xml:space="preserve"> in the selection process summoned; (iv) submits or declares false information in the Tender; (v) fails to submit in physical format in the term and form established in the concession award </w:t>
      </w:r>
      <w:r w:rsidR="00BC6E54" w:rsidRPr="000125B7">
        <w:rPr>
          <w:rFonts w:asciiTheme="majorHAnsi" w:hAnsiTheme="majorHAnsi"/>
        </w:rPr>
        <w:t xml:space="preserve">notice, </w:t>
      </w:r>
      <w:r w:rsidR="007F3461" w:rsidRPr="000125B7">
        <w:rPr>
          <w:rFonts w:asciiTheme="majorHAnsi" w:hAnsiTheme="majorHAnsi"/>
        </w:rPr>
        <w:t>the documents of Envelope No. 1 in case of being the successful bidder; (vi) fails to comply with its obligations on the Closing Date</w:t>
      </w:r>
      <w:r w:rsidR="009207F0" w:rsidRPr="000125B7">
        <w:t xml:space="preserve">. </w:t>
      </w:r>
    </w:p>
    <w:p w14:paraId="1D7F6507" w14:textId="77777777" w:rsidR="00EF0960" w:rsidRPr="000125B7" w:rsidRDefault="00EF0960" w:rsidP="00342C1B">
      <w:pPr>
        <w:pStyle w:val="Estilo10"/>
        <w:widowControl w:val="0"/>
        <w:numPr>
          <w:ilvl w:val="0"/>
          <w:numId w:val="0"/>
        </w:numPr>
        <w:tabs>
          <w:tab w:val="left" w:pos="709"/>
        </w:tabs>
        <w:spacing w:after="0"/>
        <w:ind w:left="709" w:hanging="709"/>
        <w:jc w:val="both"/>
      </w:pPr>
    </w:p>
    <w:p w14:paraId="1D142C17" w14:textId="735C9F4B" w:rsidR="00927D59" w:rsidRPr="000125B7" w:rsidRDefault="00927D59" w:rsidP="00342C1B">
      <w:pPr>
        <w:pStyle w:val="Estilo10"/>
        <w:widowControl w:val="0"/>
        <w:numPr>
          <w:ilvl w:val="0"/>
          <w:numId w:val="0"/>
        </w:numPr>
        <w:tabs>
          <w:tab w:val="left" w:pos="709"/>
        </w:tabs>
        <w:spacing w:after="0"/>
        <w:ind w:left="709" w:hanging="709"/>
        <w:jc w:val="both"/>
      </w:pPr>
      <w:r w:rsidRPr="000125B7">
        <w:tab/>
      </w:r>
      <w:r w:rsidR="007F3461" w:rsidRPr="000125B7">
        <w:t xml:space="preserve">This guarantee must be in effect until the date on which the </w:t>
      </w:r>
      <w:r w:rsidR="000C09AB" w:rsidRPr="000125B7">
        <w:t xml:space="preserve">Economic </w:t>
      </w:r>
      <w:r w:rsidR="0088485E" w:rsidRPr="000125B7">
        <w:t>Offer</w:t>
      </w:r>
      <w:r w:rsidR="007F3461" w:rsidRPr="000125B7">
        <w:t xml:space="preserve"> expires in accordance with the provisions of Point 21.2. and must be issued by one of the Banking Companies referred to in Exhibit No. 2.</w:t>
      </w:r>
    </w:p>
    <w:p w14:paraId="29EC2B80" w14:textId="77777777" w:rsidR="00927D59" w:rsidRPr="000125B7" w:rsidRDefault="00927D59" w:rsidP="00136995">
      <w:pPr>
        <w:pStyle w:val="Estilo10"/>
        <w:widowControl w:val="0"/>
        <w:numPr>
          <w:ilvl w:val="0"/>
          <w:numId w:val="0"/>
        </w:numPr>
        <w:tabs>
          <w:tab w:val="left" w:pos="709"/>
        </w:tabs>
        <w:spacing w:after="0"/>
        <w:ind w:left="709" w:hanging="709"/>
        <w:jc w:val="both"/>
        <w:rPr>
          <w:rFonts w:asciiTheme="majorHAnsi" w:hAnsiTheme="majorHAnsi"/>
          <w:b/>
        </w:rPr>
      </w:pPr>
      <w:bookmarkStart w:id="93" w:name="_Toc517688506"/>
      <w:bookmarkStart w:id="94" w:name="_Toc241494889"/>
      <w:bookmarkStart w:id="95" w:name="_Toc241576719"/>
    </w:p>
    <w:bookmarkEnd w:id="93"/>
    <w:p w14:paraId="2A3BB6EB" w14:textId="20BCDA3C" w:rsidR="000D3A6F" w:rsidRPr="000125B7" w:rsidRDefault="00EE7850" w:rsidP="004E3002">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Stakeholder</w:t>
      </w:r>
      <w:r w:rsidR="00927D59" w:rsidRPr="000125B7">
        <w:rPr>
          <w:rFonts w:asciiTheme="majorHAnsi" w:hAnsiTheme="majorHAnsi"/>
          <w:b/>
        </w:rPr>
        <w:t>:</w:t>
      </w:r>
      <w:r w:rsidR="00927D59" w:rsidRPr="000125B7">
        <w:rPr>
          <w:rFonts w:asciiTheme="majorHAnsi" w:hAnsiTheme="majorHAnsi"/>
        </w:rPr>
        <w:t xml:space="preserve"> </w:t>
      </w:r>
      <w:r w:rsidR="004E3002" w:rsidRPr="000125B7">
        <w:rPr>
          <w:rFonts w:asciiTheme="majorHAnsi" w:hAnsiTheme="majorHAnsi"/>
        </w:rPr>
        <w:t>This is the legal entity, national or foreign, or Consortium that acquires the Participation Fee and signs the Confidentiality Agreement</w:t>
      </w:r>
      <w:r w:rsidR="00941DE2" w:rsidRPr="000125B7">
        <w:rPr>
          <w:rFonts w:asciiTheme="majorHAnsi" w:hAnsiTheme="majorHAnsi"/>
        </w:rPr>
        <w:t>.</w:t>
      </w:r>
      <w:r w:rsidR="00941DE2" w:rsidRPr="000125B7" w:rsidDel="00941DE2">
        <w:rPr>
          <w:rFonts w:asciiTheme="majorHAnsi" w:hAnsiTheme="majorHAnsi"/>
        </w:rPr>
        <w:t xml:space="preserve"> </w:t>
      </w:r>
    </w:p>
    <w:p w14:paraId="2D2D3AE2" w14:textId="77777777" w:rsidR="00927D59" w:rsidRPr="000125B7" w:rsidRDefault="00927D59" w:rsidP="000D3A6F">
      <w:pPr>
        <w:pStyle w:val="Estilo10"/>
        <w:widowControl w:val="0"/>
        <w:numPr>
          <w:ilvl w:val="0"/>
          <w:numId w:val="0"/>
        </w:numPr>
        <w:tabs>
          <w:tab w:val="left" w:pos="709"/>
        </w:tabs>
        <w:spacing w:after="0"/>
        <w:ind w:left="709"/>
        <w:jc w:val="both"/>
        <w:rPr>
          <w:rFonts w:asciiTheme="majorHAnsi" w:hAnsiTheme="majorHAnsi"/>
          <w:b/>
        </w:rPr>
      </w:pPr>
      <w:bookmarkStart w:id="96" w:name="_Toc517688507"/>
      <w:bookmarkStart w:id="97" w:name="_Toc517688509"/>
      <w:bookmarkEnd w:id="96"/>
    </w:p>
    <w:bookmarkEnd w:id="94"/>
    <w:bookmarkEnd w:id="95"/>
    <w:p w14:paraId="3B38B4E3" w14:textId="67339BF8" w:rsidR="00927D59" w:rsidRPr="000125B7" w:rsidRDefault="006F0C08" w:rsidP="004E3002">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General Sales Tax</w:t>
      </w:r>
      <w:r w:rsidR="00927D59" w:rsidRPr="000125B7">
        <w:rPr>
          <w:rFonts w:asciiTheme="majorHAnsi" w:hAnsiTheme="majorHAnsi"/>
          <w:b/>
        </w:rPr>
        <w:t xml:space="preserve"> – IGV</w:t>
      </w:r>
      <w:bookmarkEnd w:id="97"/>
      <w:r w:rsidR="00927D59" w:rsidRPr="000125B7">
        <w:rPr>
          <w:rFonts w:asciiTheme="majorHAnsi" w:hAnsiTheme="majorHAnsi"/>
          <w:b/>
        </w:rPr>
        <w:t>:</w:t>
      </w:r>
      <w:r w:rsidR="00927D59" w:rsidRPr="000125B7">
        <w:rPr>
          <w:rFonts w:asciiTheme="majorHAnsi" w:hAnsiTheme="majorHAnsi"/>
        </w:rPr>
        <w:t xml:space="preserve"> </w:t>
      </w:r>
      <w:r w:rsidR="004E3002" w:rsidRPr="000125B7">
        <w:rPr>
          <w:rFonts w:asciiTheme="majorHAnsi" w:hAnsiTheme="majorHAnsi"/>
        </w:rPr>
        <w:t>This is the tax referred to in the Unique Ordered Text of the General Sales Tax and Selective Consumption Tax Law, approved by Supreme Decree No. 055-99-EF, or regulations that substitute or modify it, as well as the Municipal Promotion Tax, referred to in the Unique Ordered Text of the Municipal Taxation Law, approved by Supreme Decree No. 156-2004-EF, or regulations that substitute or modify it</w:t>
      </w:r>
      <w:r w:rsidR="00927D59" w:rsidRPr="000125B7">
        <w:rPr>
          <w:rFonts w:asciiTheme="majorHAnsi" w:hAnsiTheme="majorHAnsi"/>
        </w:rPr>
        <w:t>.</w:t>
      </w:r>
    </w:p>
    <w:p w14:paraId="09803891" w14:textId="77777777" w:rsidR="00927D59" w:rsidRPr="000125B7" w:rsidRDefault="00927D59">
      <w:pPr>
        <w:widowControl w:val="0"/>
        <w:tabs>
          <w:tab w:val="left" w:pos="709"/>
        </w:tabs>
        <w:spacing w:after="0"/>
        <w:ind w:left="709" w:hanging="709"/>
        <w:jc w:val="both"/>
        <w:rPr>
          <w:rFonts w:asciiTheme="majorHAnsi" w:hAnsiTheme="majorHAnsi"/>
        </w:rPr>
      </w:pPr>
    </w:p>
    <w:p w14:paraId="1706CCD3" w14:textId="0EA96EBF" w:rsidR="00927D59" w:rsidRPr="000125B7" w:rsidRDefault="006F0C08" w:rsidP="004E3002">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Applicable Laws and Provisions</w:t>
      </w:r>
      <w:r w:rsidR="00927D59" w:rsidRPr="000125B7">
        <w:rPr>
          <w:rFonts w:asciiTheme="majorHAnsi" w:hAnsiTheme="majorHAnsi"/>
          <w:b/>
        </w:rPr>
        <w:t>:</w:t>
      </w:r>
      <w:r w:rsidR="00927D59" w:rsidRPr="000125B7">
        <w:rPr>
          <w:rFonts w:asciiTheme="majorHAnsi" w:hAnsiTheme="majorHAnsi"/>
        </w:rPr>
        <w:t xml:space="preserve"> </w:t>
      </w:r>
      <w:r w:rsidR="004E3002" w:rsidRPr="000125B7">
        <w:t>The set of rules that directly or indirectly regulate the Tender Documents, and the Concession Contract, such as the Political Constitution of Peru, the legal norms, the supreme decrees, regulations, directives, resolutions, as well as any other that, according to the legal system of the Republic of Peru, is applicable, which will be binding for the Tender Documents and the Concession Contract</w:t>
      </w:r>
      <w:r w:rsidR="00927D59" w:rsidRPr="000125B7">
        <w:rPr>
          <w:rFonts w:asciiTheme="majorHAnsi" w:hAnsiTheme="majorHAnsi"/>
        </w:rPr>
        <w:t>.</w:t>
      </w:r>
    </w:p>
    <w:p w14:paraId="7AEC6C54" w14:textId="23C64841"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98" w:name="_Toc517688511"/>
      <w:bookmarkStart w:id="99" w:name="_Toc517688513"/>
      <w:bookmarkStart w:id="100" w:name="_Toc241494895"/>
      <w:bookmarkStart w:id="101" w:name="_Toc241576725"/>
      <w:bookmarkStart w:id="102" w:name="_Toc517688514"/>
      <w:bookmarkEnd w:id="98"/>
      <w:bookmarkEnd w:id="99"/>
    </w:p>
    <w:p w14:paraId="24244E57" w14:textId="66AC4151" w:rsidR="004C7499" w:rsidRPr="000125B7" w:rsidRDefault="00B0465D" w:rsidP="001E779C">
      <w:pPr>
        <w:pStyle w:val="Prrafodelista"/>
        <w:widowControl w:val="0"/>
        <w:numPr>
          <w:ilvl w:val="1"/>
          <w:numId w:val="68"/>
        </w:numPr>
        <w:tabs>
          <w:tab w:val="left" w:pos="709"/>
        </w:tabs>
        <w:spacing w:after="0"/>
        <w:jc w:val="both"/>
        <w:rPr>
          <w:rFonts w:asciiTheme="majorHAnsi" w:hAnsiTheme="majorHAnsi"/>
          <w:bCs/>
        </w:rPr>
      </w:pPr>
      <w:r w:rsidRPr="000125B7">
        <w:rPr>
          <w:rFonts w:asciiTheme="majorHAnsi" w:hAnsiTheme="majorHAnsi"/>
          <w:b/>
        </w:rPr>
        <w:t>Offer</w:t>
      </w:r>
      <w:r w:rsidR="004C7499" w:rsidRPr="000125B7">
        <w:rPr>
          <w:rFonts w:asciiTheme="majorHAnsi" w:hAnsiTheme="majorHAnsi"/>
          <w:b/>
        </w:rPr>
        <w:t>:</w:t>
      </w:r>
      <w:r w:rsidR="004C7499" w:rsidRPr="000125B7">
        <w:rPr>
          <w:rFonts w:asciiTheme="majorHAnsi" w:hAnsiTheme="majorHAnsi"/>
          <w:bCs/>
        </w:rPr>
        <w:t xml:space="preserve"> </w:t>
      </w:r>
      <w:r w:rsidR="006F0C08" w:rsidRPr="000125B7">
        <w:rPr>
          <w:rFonts w:asciiTheme="majorHAnsi" w:hAnsiTheme="majorHAnsi"/>
          <w:bCs/>
        </w:rPr>
        <w:t xml:space="preserve">Includes the Technical </w:t>
      </w:r>
      <w:r w:rsidRPr="000125B7">
        <w:rPr>
          <w:rFonts w:asciiTheme="majorHAnsi" w:hAnsiTheme="majorHAnsi"/>
          <w:bCs/>
        </w:rPr>
        <w:t>Proposal</w:t>
      </w:r>
      <w:r w:rsidR="006F0C08" w:rsidRPr="000125B7">
        <w:rPr>
          <w:rFonts w:asciiTheme="majorHAnsi" w:hAnsiTheme="majorHAnsi"/>
          <w:bCs/>
        </w:rPr>
        <w:t xml:space="preserve"> and the </w:t>
      </w:r>
      <w:r w:rsidR="00B9703C" w:rsidRPr="000125B7">
        <w:rPr>
          <w:rFonts w:asciiTheme="majorHAnsi" w:hAnsiTheme="majorHAnsi"/>
          <w:bCs/>
        </w:rPr>
        <w:t>Economic Offer</w:t>
      </w:r>
      <w:r w:rsidR="004C7499" w:rsidRPr="000125B7">
        <w:rPr>
          <w:rFonts w:asciiTheme="majorHAnsi" w:hAnsiTheme="majorHAnsi"/>
          <w:bCs/>
        </w:rPr>
        <w:t>.</w:t>
      </w:r>
    </w:p>
    <w:p w14:paraId="1FDE1974" w14:textId="77777777" w:rsidR="004C7499" w:rsidRPr="000125B7" w:rsidRDefault="004C7499" w:rsidP="004C7499">
      <w:pPr>
        <w:pStyle w:val="Prrafodelista"/>
        <w:rPr>
          <w:rFonts w:asciiTheme="majorHAnsi" w:hAnsiTheme="majorHAnsi"/>
          <w:b/>
        </w:rPr>
      </w:pPr>
    </w:p>
    <w:p w14:paraId="77F7B691" w14:textId="7C60FF7C" w:rsidR="005A2BBD" w:rsidRPr="000125B7" w:rsidRDefault="00B9703C" w:rsidP="00E251E6">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Economic Offer</w:t>
      </w:r>
      <w:r w:rsidR="005A2BBD" w:rsidRPr="000125B7">
        <w:rPr>
          <w:rFonts w:asciiTheme="majorHAnsi" w:hAnsiTheme="majorHAnsi"/>
          <w:b/>
        </w:rPr>
        <w:t>:</w:t>
      </w:r>
      <w:r w:rsidR="005A2BBD" w:rsidRPr="000125B7">
        <w:rPr>
          <w:rFonts w:asciiTheme="majorHAnsi" w:hAnsiTheme="majorHAnsi"/>
        </w:rPr>
        <w:t xml:space="preserve"> </w:t>
      </w:r>
      <w:r w:rsidR="00E251E6" w:rsidRPr="000125B7">
        <w:rPr>
          <w:rFonts w:asciiTheme="majorHAnsi" w:hAnsiTheme="majorHAnsi"/>
        </w:rPr>
        <w:t xml:space="preserve">This is the one submitted by the </w:t>
      </w:r>
      <w:r w:rsidR="00833AE5" w:rsidRPr="000125B7">
        <w:t>Pre-Qualified</w:t>
      </w:r>
      <w:r w:rsidR="0088485E" w:rsidRPr="000125B7">
        <w:rPr>
          <w:rFonts w:asciiTheme="majorHAnsi" w:hAnsiTheme="majorHAnsi"/>
        </w:rPr>
        <w:t xml:space="preserve"> </w:t>
      </w:r>
      <w:r w:rsidR="00E251E6" w:rsidRPr="000125B7">
        <w:rPr>
          <w:rFonts w:asciiTheme="majorHAnsi" w:hAnsiTheme="majorHAnsi"/>
        </w:rPr>
        <w:t xml:space="preserve">Bidder in Envelope No. 3, in accordance with the </w:t>
      </w:r>
      <w:r w:rsidR="00B0465D" w:rsidRPr="000125B7">
        <w:rPr>
          <w:rFonts w:asciiTheme="majorHAnsi" w:hAnsiTheme="majorHAnsi"/>
        </w:rPr>
        <w:t>Competition Factor</w:t>
      </w:r>
      <w:r w:rsidR="005A2BBD" w:rsidRPr="000125B7">
        <w:rPr>
          <w:rFonts w:asciiTheme="majorHAnsi" w:hAnsiTheme="majorHAnsi"/>
        </w:rPr>
        <w:t>.</w:t>
      </w:r>
    </w:p>
    <w:p w14:paraId="0210B9D1" w14:textId="77777777" w:rsidR="00DD05B6" w:rsidRPr="000125B7" w:rsidRDefault="00DD05B6" w:rsidP="006F0C08">
      <w:pPr>
        <w:pStyle w:val="Prrafodelista"/>
        <w:widowControl w:val="0"/>
        <w:tabs>
          <w:tab w:val="left" w:pos="709"/>
        </w:tabs>
        <w:spacing w:after="0"/>
        <w:ind w:left="709" w:hanging="709"/>
        <w:jc w:val="both"/>
        <w:rPr>
          <w:rFonts w:asciiTheme="majorHAnsi" w:hAnsiTheme="majorHAnsi"/>
          <w:b/>
        </w:rPr>
      </w:pPr>
    </w:p>
    <w:p w14:paraId="544BA865" w14:textId="29A311D0" w:rsidR="00DD05B6" w:rsidRPr="000125B7" w:rsidRDefault="0067243C" w:rsidP="00E251E6">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 xml:space="preserve">Technical </w:t>
      </w:r>
      <w:r w:rsidR="00457EDA" w:rsidRPr="000125B7">
        <w:rPr>
          <w:rFonts w:asciiTheme="majorHAnsi" w:hAnsiTheme="majorHAnsi"/>
          <w:b/>
        </w:rPr>
        <w:t>Proposal</w:t>
      </w:r>
      <w:r w:rsidR="00DD05B6" w:rsidRPr="000125B7">
        <w:rPr>
          <w:rFonts w:asciiTheme="majorHAnsi" w:hAnsiTheme="majorHAnsi"/>
          <w:b/>
        </w:rPr>
        <w:t>:</w:t>
      </w:r>
      <w:r w:rsidR="00DD05B6" w:rsidRPr="000125B7">
        <w:rPr>
          <w:rFonts w:asciiTheme="majorHAnsi" w:hAnsiTheme="majorHAnsi"/>
        </w:rPr>
        <w:t xml:space="preserve"> </w:t>
      </w:r>
      <w:r w:rsidR="00E251E6" w:rsidRPr="000125B7">
        <w:rPr>
          <w:rFonts w:asciiTheme="majorHAnsi" w:hAnsiTheme="majorHAnsi"/>
        </w:rPr>
        <w:t xml:space="preserve">This is the one submitted by the </w:t>
      </w:r>
      <w:r w:rsidR="00833AE5" w:rsidRPr="000125B7">
        <w:t>Pre-Qualified</w:t>
      </w:r>
      <w:r w:rsidR="0088485E" w:rsidRPr="000125B7">
        <w:rPr>
          <w:rFonts w:asciiTheme="majorHAnsi" w:hAnsiTheme="majorHAnsi"/>
        </w:rPr>
        <w:t xml:space="preserve"> </w:t>
      </w:r>
      <w:r w:rsidR="00E251E6" w:rsidRPr="000125B7">
        <w:rPr>
          <w:rFonts w:asciiTheme="majorHAnsi" w:hAnsiTheme="majorHAnsi"/>
        </w:rPr>
        <w:t>Bidder in Envelope No. 2 according to Point 20</w:t>
      </w:r>
      <w:r w:rsidR="00BA7C68" w:rsidRPr="000125B7">
        <w:rPr>
          <w:rFonts w:asciiTheme="majorHAnsi" w:hAnsiTheme="majorHAnsi"/>
        </w:rPr>
        <w:t>.</w:t>
      </w:r>
    </w:p>
    <w:p w14:paraId="1B68F88E" w14:textId="77777777" w:rsidR="004C7499" w:rsidRPr="000125B7" w:rsidRDefault="004C7499" w:rsidP="004C7499">
      <w:pPr>
        <w:pStyle w:val="Prrafodelista"/>
        <w:rPr>
          <w:rFonts w:asciiTheme="majorHAnsi" w:hAnsiTheme="majorHAnsi"/>
          <w:b/>
        </w:rPr>
      </w:pPr>
    </w:p>
    <w:p w14:paraId="4CDC245F" w14:textId="36B51BD1" w:rsidR="00491EA1" w:rsidRPr="000125B7" w:rsidRDefault="00491EA1" w:rsidP="00E251E6">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Opera</w:t>
      </w:r>
      <w:r w:rsidR="006F0C08" w:rsidRPr="000125B7">
        <w:rPr>
          <w:rFonts w:asciiTheme="majorHAnsi" w:hAnsiTheme="majorHAnsi"/>
          <w:b/>
        </w:rPr>
        <w:t>t</w:t>
      </w:r>
      <w:r w:rsidRPr="000125B7">
        <w:rPr>
          <w:rFonts w:asciiTheme="majorHAnsi" w:hAnsiTheme="majorHAnsi"/>
          <w:b/>
        </w:rPr>
        <w:t>or</w:t>
      </w:r>
      <w:r w:rsidR="0017695E" w:rsidRPr="000125B7">
        <w:rPr>
          <w:rFonts w:asciiTheme="majorHAnsi" w:hAnsiTheme="majorHAnsi"/>
          <w:b/>
        </w:rPr>
        <w:t xml:space="preserve">: </w:t>
      </w:r>
      <w:r w:rsidR="00E251E6" w:rsidRPr="000125B7">
        <w:rPr>
          <w:rFonts w:asciiTheme="majorHAnsi" w:hAnsiTheme="majorHAnsi"/>
        </w:rPr>
        <w:t>This is the Bidder, or any of the members in the case of a Consortium, who complies with the technical operation requirements for prequalification during the Tender and who will undertake the rights and obligations established in the Concession Contract for the Strategic Partner</w:t>
      </w:r>
      <w:r w:rsidRPr="000125B7">
        <w:rPr>
          <w:rFonts w:asciiTheme="majorHAnsi" w:hAnsiTheme="majorHAnsi"/>
        </w:rPr>
        <w:t>.</w:t>
      </w:r>
      <w:r w:rsidRPr="000125B7">
        <w:rPr>
          <w:rFonts w:asciiTheme="majorHAnsi" w:hAnsiTheme="majorHAnsi"/>
          <w:b/>
        </w:rPr>
        <w:t xml:space="preserve"> </w:t>
      </w:r>
    </w:p>
    <w:p w14:paraId="32E1248B"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p>
    <w:p w14:paraId="0243B899" w14:textId="6A432A11" w:rsidR="00927D59" w:rsidRPr="000125B7" w:rsidRDefault="00E251E6" w:rsidP="00E251E6">
      <w:pPr>
        <w:pStyle w:val="Prrafodelista"/>
        <w:widowControl w:val="0"/>
        <w:numPr>
          <w:ilvl w:val="1"/>
          <w:numId w:val="68"/>
        </w:numPr>
        <w:tabs>
          <w:tab w:val="left" w:pos="709"/>
        </w:tabs>
        <w:spacing w:after="0"/>
        <w:ind w:left="709" w:hanging="709"/>
        <w:jc w:val="both"/>
        <w:rPr>
          <w:rFonts w:asciiTheme="majorHAnsi" w:hAnsiTheme="majorHAnsi"/>
        </w:rPr>
      </w:pPr>
      <w:bookmarkStart w:id="103" w:name="_Toc241494899"/>
      <w:bookmarkStart w:id="104" w:name="_Toc241576729"/>
      <w:bookmarkStart w:id="105" w:name="_Toc517688515"/>
      <w:bookmarkEnd w:id="100"/>
      <w:bookmarkEnd w:id="101"/>
      <w:bookmarkEnd w:id="102"/>
      <w:r w:rsidRPr="000125B7">
        <w:rPr>
          <w:rFonts w:asciiTheme="majorHAnsi" w:hAnsiTheme="majorHAnsi"/>
          <w:b/>
        </w:rPr>
        <w:t xml:space="preserve">Minimum Participation: </w:t>
      </w:r>
      <w:r w:rsidRPr="000125B7">
        <w:rPr>
          <w:rFonts w:asciiTheme="majorHAnsi" w:hAnsiTheme="majorHAnsi"/>
        </w:rPr>
        <w:t>This is the minimum share participation, which at no time may be less than thirty-five percent (35%) of the subscribed and paid in cash capital of the Concessionaire, which the Strategic Partner should have and maintain throughout the term of the Concession</w:t>
      </w:r>
      <w:r w:rsidR="00927D59" w:rsidRPr="000125B7">
        <w:rPr>
          <w:rFonts w:asciiTheme="majorHAnsi" w:hAnsiTheme="majorHAnsi"/>
        </w:rPr>
        <w:t>.</w:t>
      </w:r>
    </w:p>
    <w:p w14:paraId="7B0D7FB9"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rPr>
      </w:pPr>
    </w:p>
    <w:p w14:paraId="4FE9DA9D" w14:textId="6D92C829" w:rsidR="000923DC" w:rsidRPr="000125B7" w:rsidRDefault="0067243C" w:rsidP="00F832E9">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Institutional</w:t>
      </w:r>
      <w:r w:rsidR="002415D7" w:rsidRPr="000125B7">
        <w:rPr>
          <w:rFonts w:asciiTheme="majorHAnsi" w:hAnsiTheme="majorHAnsi"/>
          <w:b/>
        </w:rPr>
        <w:t xml:space="preserve"> </w:t>
      </w:r>
      <w:r w:rsidRPr="000125B7">
        <w:rPr>
          <w:rFonts w:asciiTheme="majorHAnsi" w:hAnsiTheme="majorHAnsi"/>
          <w:b/>
        </w:rPr>
        <w:t>Portal</w:t>
      </w:r>
      <w:r w:rsidR="002415D7" w:rsidRPr="000125B7">
        <w:rPr>
          <w:rFonts w:asciiTheme="majorHAnsi" w:hAnsiTheme="majorHAnsi"/>
          <w:b/>
        </w:rPr>
        <w:t xml:space="preserve"> of PROINVERSIÓN</w:t>
      </w:r>
      <w:r w:rsidR="00927D59" w:rsidRPr="000125B7">
        <w:rPr>
          <w:rFonts w:asciiTheme="majorHAnsi" w:hAnsiTheme="majorHAnsi"/>
          <w:b/>
        </w:rPr>
        <w:t>:</w:t>
      </w:r>
      <w:r w:rsidR="00927D59" w:rsidRPr="000125B7">
        <w:rPr>
          <w:rFonts w:asciiTheme="majorHAnsi" w:hAnsiTheme="majorHAnsi"/>
        </w:rPr>
        <w:t xml:space="preserve"> </w:t>
      </w:r>
      <w:r w:rsidR="00F832E9" w:rsidRPr="000125B7">
        <w:rPr>
          <w:rFonts w:asciiTheme="majorHAnsi" w:hAnsiTheme="majorHAnsi"/>
        </w:rPr>
        <w:t>It is as follows</w:t>
      </w:r>
      <w:r w:rsidR="001314CE" w:rsidRPr="000125B7">
        <w:rPr>
          <w:rFonts w:asciiTheme="majorHAnsi" w:hAnsiTheme="majorHAnsi"/>
        </w:rPr>
        <w:t xml:space="preserve">: </w:t>
      </w:r>
      <w:hyperlink r:id="rId13" w:history="1">
        <w:r w:rsidR="001314CE" w:rsidRPr="000125B7">
          <w:rPr>
            <w:rStyle w:val="Hipervnculo"/>
            <w:rFonts w:asciiTheme="majorHAnsi" w:hAnsiTheme="majorHAnsi" w:cs="Arial"/>
          </w:rPr>
          <w:t>www.</w:t>
        </w:r>
        <w:r w:rsidR="00F4791A" w:rsidRPr="000125B7">
          <w:rPr>
            <w:rStyle w:val="Hipervnculo"/>
            <w:rFonts w:asciiTheme="majorHAnsi" w:hAnsiTheme="majorHAnsi" w:cs="Arial"/>
          </w:rPr>
          <w:t>PROINVERSIÓN</w:t>
        </w:r>
        <w:r w:rsidR="001314CE" w:rsidRPr="000125B7">
          <w:rPr>
            <w:rStyle w:val="Hipervnculo"/>
            <w:rFonts w:asciiTheme="majorHAnsi" w:hAnsiTheme="majorHAnsi" w:cs="Arial"/>
          </w:rPr>
          <w:t>.gob.pe/</w:t>
        </w:r>
        <w:r w:rsidR="00A5364F" w:rsidRPr="000125B7">
          <w:rPr>
            <w:rStyle w:val="Hipervnculo"/>
            <w:rFonts w:asciiTheme="majorHAnsi" w:hAnsiTheme="majorHAnsi" w:cs="Arial"/>
          </w:rPr>
          <w:t>WWTP</w:t>
        </w:r>
        <w:r w:rsidR="001314CE" w:rsidRPr="000125B7">
          <w:rPr>
            <w:rStyle w:val="Hipervnculo"/>
            <w:rFonts w:asciiTheme="majorHAnsi" w:hAnsiTheme="majorHAnsi" w:cs="Arial"/>
          </w:rPr>
          <w:t>puertomaldonado/</w:t>
        </w:r>
      </w:hyperlink>
      <w:r w:rsidR="00927D59" w:rsidRPr="000125B7">
        <w:rPr>
          <w:rFonts w:asciiTheme="majorHAnsi" w:hAnsiTheme="majorHAnsi" w:cs="Arial"/>
        </w:rPr>
        <w:t xml:space="preserve">     </w:t>
      </w:r>
    </w:p>
    <w:p w14:paraId="685BAB3C"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p>
    <w:bookmarkEnd w:id="103"/>
    <w:bookmarkEnd w:id="104"/>
    <w:bookmarkEnd w:id="105"/>
    <w:p w14:paraId="1FC50938" w14:textId="76404F01" w:rsidR="00927D59" w:rsidRPr="000125B7" w:rsidRDefault="0067243C" w:rsidP="002415D7">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Bidder</w:t>
      </w:r>
      <w:r w:rsidR="00927D59" w:rsidRPr="000125B7">
        <w:rPr>
          <w:rFonts w:asciiTheme="majorHAnsi" w:hAnsiTheme="majorHAnsi"/>
          <w:b/>
        </w:rPr>
        <w:t>:</w:t>
      </w:r>
      <w:r w:rsidR="00927D59" w:rsidRPr="000125B7">
        <w:rPr>
          <w:rFonts w:asciiTheme="majorHAnsi" w:hAnsiTheme="majorHAnsi"/>
        </w:rPr>
        <w:t xml:space="preserve"> </w:t>
      </w:r>
      <w:r w:rsidR="002415D7" w:rsidRPr="000125B7">
        <w:rPr>
          <w:rFonts w:asciiTheme="majorHAnsi" w:hAnsiTheme="majorHAnsi"/>
        </w:rPr>
        <w:t xml:space="preserve">This is the </w:t>
      </w:r>
      <w:r w:rsidR="00EE7850" w:rsidRPr="000125B7">
        <w:rPr>
          <w:rFonts w:asciiTheme="majorHAnsi" w:hAnsiTheme="majorHAnsi"/>
        </w:rPr>
        <w:t>Stakeholder</w:t>
      </w:r>
      <w:r w:rsidR="002415D7" w:rsidRPr="000125B7">
        <w:rPr>
          <w:rFonts w:asciiTheme="majorHAnsi" w:hAnsiTheme="majorHAnsi"/>
        </w:rPr>
        <w:t xml:space="preserve"> that is participating in this Tender, through the submission of Envelope No. 1 for its prequalification subject to the conditions set forth in these Tender Documents.</w:t>
      </w:r>
    </w:p>
    <w:p w14:paraId="64FF7CD0"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06" w:name="_Toc517688516"/>
    </w:p>
    <w:bookmarkEnd w:id="106"/>
    <w:p w14:paraId="38641EBD" w14:textId="3D88B2F2" w:rsidR="00927D59" w:rsidRPr="000125B7" w:rsidRDefault="00833AE5" w:rsidP="00B9703C">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Qualified</w:t>
      </w:r>
      <w:r w:rsidR="00B9703C" w:rsidRPr="000125B7">
        <w:rPr>
          <w:rFonts w:asciiTheme="majorHAnsi" w:hAnsiTheme="majorHAnsi"/>
          <w:b/>
        </w:rPr>
        <w:t xml:space="preserve"> </w:t>
      </w:r>
      <w:r w:rsidR="0067243C" w:rsidRPr="000125B7">
        <w:rPr>
          <w:rFonts w:asciiTheme="majorHAnsi" w:hAnsiTheme="majorHAnsi"/>
          <w:b/>
        </w:rPr>
        <w:t>Bidder</w:t>
      </w:r>
      <w:r w:rsidR="00927D59" w:rsidRPr="000125B7">
        <w:rPr>
          <w:rFonts w:asciiTheme="majorHAnsi" w:hAnsiTheme="majorHAnsi"/>
          <w:b/>
        </w:rPr>
        <w:t>:</w:t>
      </w:r>
      <w:r w:rsidR="00927D59" w:rsidRPr="000125B7">
        <w:rPr>
          <w:rFonts w:asciiTheme="majorHAnsi" w:hAnsiTheme="majorHAnsi"/>
        </w:rPr>
        <w:t xml:space="preserve"> </w:t>
      </w:r>
      <w:r w:rsidR="002415D7" w:rsidRPr="000125B7">
        <w:rPr>
          <w:rFonts w:asciiTheme="majorHAnsi" w:hAnsiTheme="majorHAnsi"/>
        </w:rPr>
        <w:t xml:space="preserve">This is the </w:t>
      </w:r>
      <w:r w:rsidRPr="000125B7">
        <w:rPr>
          <w:rFonts w:asciiTheme="majorHAnsi" w:hAnsiTheme="majorHAnsi"/>
        </w:rPr>
        <w:t>Pre-Qualified</w:t>
      </w:r>
      <w:r w:rsidR="0088485E" w:rsidRPr="000125B7">
        <w:rPr>
          <w:rFonts w:asciiTheme="majorHAnsi" w:hAnsiTheme="majorHAnsi"/>
        </w:rPr>
        <w:t xml:space="preserve"> </w:t>
      </w:r>
      <w:r w:rsidR="002415D7" w:rsidRPr="000125B7">
        <w:rPr>
          <w:rFonts w:asciiTheme="majorHAnsi" w:hAnsiTheme="majorHAnsi"/>
        </w:rPr>
        <w:t>Bidder that has submitted Envelopes No. 2 and 3, and whose documentation, duly submitted through Envelope No. 2, has complied with the requirements set forth in the Tender Documents, and who is authorized to open Envelope No. 3.</w:t>
      </w:r>
      <w:r w:rsidR="00927D59" w:rsidRPr="000125B7">
        <w:rPr>
          <w:rFonts w:asciiTheme="majorHAnsi" w:hAnsiTheme="majorHAnsi"/>
        </w:rPr>
        <w:t xml:space="preserve"> </w:t>
      </w:r>
      <w:r w:rsidR="00927D59" w:rsidRPr="000125B7">
        <w:rPr>
          <w:rFonts w:asciiTheme="majorHAnsi" w:hAnsiTheme="majorHAnsi"/>
        </w:rPr>
        <w:tab/>
      </w:r>
    </w:p>
    <w:p w14:paraId="73FC1711" w14:textId="77777777" w:rsidR="00927D59" w:rsidRPr="000125B7" w:rsidRDefault="00927D59" w:rsidP="0088485E">
      <w:pPr>
        <w:pStyle w:val="Estilo10"/>
        <w:widowControl w:val="0"/>
        <w:numPr>
          <w:ilvl w:val="0"/>
          <w:numId w:val="0"/>
        </w:numPr>
        <w:tabs>
          <w:tab w:val="left" w:pos="709"/>
        </w:tabs>
        <w:spacing w:after="0"/>
        <w:ind w:left="709" w:hanging="709"/>
        <w:jc w:val="both"/>
        <w:rPr>
          <w:rFonts w:asciiTheme="majorHAnsi" w:hAnsiTheme="majorHAnsi"/>
          <w:b/>
        </w:rPr>
      </w:pPr>
      <w:bookmarkStart w:id="107" w:name="_Toc517688517"/>
    </w:p>
    <w:bookmarkEnd w:id="107"/>
    <w:p w14:paraId="290DE249" w14:textId="260F4DF2" w:rsidR="00927D59" w:rsidRPr="000125B7" w:rsidRDefault="00833AE5"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Pre-Qualified</w:t>
      </w:r>
      <w:r w:rsidR="0088485E" w:rsidRPr="000125B7">
        <w:rPr>
          <w:rFonts w:asciiTheme="majorHAnsi" w:hAnsiTheme="majorHAnsi"/>
          <w:b/>
        </w:rPr>
        <w:t xml:space="preserve"> </w:t>
      </w:r>
      <w:r w:rsidR="0067243C" w:rsidRPr="000125B7">
        <w:rPr>
          <w:rFonts w:asciiTheme="majorHAnsi" w:hAnsiTheme="majorHAnsi"/>
          <w:b/>
        </w:rPr>
        <w:t>Bidder</w:t>
      </w:r>
      <w:r w:rsidR="00927D59" w:rsidRPr="000125B7">
        <w:rPr>
          <w:rFonts w:asciiTheme="majorHAnsi" w:hAnsiTheme="majorHAnsi"/>
          <w:b/>
        </w:rPr>
        <w:t>:</w:t>
      </w:r>
      <w:r w:rsidR="00927D59" w:rsidRPr="000125B7">
        <w:rPr>
          <w:rFonts w:asciiTheme="majorHAnsi" w:hAnsiTheme="majorHAnsi"/>
        </w:rPr>
        <w:t xml:space="preserve"> </w:t>
      </w:r>
      <w:r w:rsidR="0097627A" w:rsidRPr="000125B7">
        <w:rPr>
          <w:rFonts w:asciiTheme="majorHAnsi" w:hAnsiTheme="majorHAnsi"/>
        </w:rPr>
        <w:t xml:space="preserve">This is the Bidder whose documentation, duly submitted through Envelope No. 1, has complied with the requirements of the Tender Documents, thereby being accepted and expressly declared by the </w:t>
      </w:r>
      <w:r w:rsidR="00D54079" w:rsidRPr="000125B7">
        <w:rPr>
          <w:rFonts w:asciiTheme="majorHAnsi" w:hAnsiTheme="majorHAnsi"/>
        </w:rPr>
        <w:t xml:space="preserve">Project </w:t>
      </w:r>
      <w:r w:rsidR="00A14335" w:rsidRPr="000125B7">
        <w:rPr>
          <w:rFonts w:asciiTheme="majorHAnsi" w:hAnsiTheme="majorHAnsi"/>
        </w:rPr>
        <w:t>Manager,</w:t>
      </w:r>
      <w:r w:rsidR="0097627A" w:rsidRPr="000125B7">
        <w:rPr>
          <w:rFonts w:asciiTheme="majorHAnsi" w:hAnsiTheme="majorHAnsi"/>
        </w:rPr>
        <w:t xml:space="preserve"> and is enabled to submit Envelope No. 2 and Envelope No. 3</w:t>
      </w:r>
      <w:r w:rsidR="00927D59" w:rsidRPr="000125B7">
        <w:rPr>
          <w:rFonts w:asciiTheme="majorHAnsi" w:hAnsiTheme="majorHAnsi"/>
        </w:rPr>
        <w:t>.</w:t>
      </w:r>
    </w:p>
    <w:p w14:paraId="14AECEC8"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08" w:name="_Toc517688518"/>
      <w:bookmarkStart w:id="109" w:name="_Toc241494901"/>
      <w:bookmarkStart w:id="110" w:name="_Toc241576731"/>
    </w:p>
    <w:p w14:paraId="3488D368" w14:textId="76826A9A" w:rsidR="00E51B59" w:rsidRPr="000125B7" w:rsidRDefault="00E51B59" w:rsidP="001E779C">
      <w:pPr>
        <w:pStyle w:val="Prrafodelista"/>
        <w:widowControl w:val="0"/>
        <w:numPr>
          <w:ilvl w:val="1"/>
          <w:numId w:val="68"/>
        </w:numPr>
        <w:tabs>
          <w:tab w:val="left" w:pos="709"/>
        </w:tabs>
        <w:spacing w:after="0"/>
        <w:ind w:left="709" w:hanging="709"/>
        <w:jc w:val="both"/>
        <w:rPr>
          <w:rFonts w:asciiTheme="majorHAnsi" w:hAnsiTheme="majorHAnsi"/>
          <w:b/>
        </w:rPr>
      </w:pPr>
      <w:bookmarkStart w:id="111" w:name="_Toc517688519"/>
      <w:bookmarkEnd w:id="108"/>
      <w:r w:rsidRPr="000125B7">
        <w:rPr>
          <w:rFonts w:asciiTheme="majorHAnsi" w:hAnsiTheme="majorHAnsi"/>
          <w:b/>
        </w:rPr>
        <w:t>PPD</w:t>
      </w:r>
      <w:r w:rsidRPr="000125B7">
        <w:rPr>
          <w:rFonts w:asciiTheme="majorHAnsi" w:hAnsiTheme="majorHAnsi"/>
        </w:rPr>
        <w:t xml:space="preserve">: </w:t>
      </w:r>
      <w:r w:rsidR="00BF63A3" w:rsidRPr="000125B7">
        <w:rPr>
          <w:rFonts w:asciiTheme="majorHAnsi" w:hAnsiTheme="majorHAnsi"/>
        </w:rPr>
        <w:t>This</w:t>
      </w:r>
      <w:r w:rsidR="00385550" w:rsidRPr="000125B7">
        <w:rPr>
          <w:rFonts w:asciiTheme="majorHAnsi" w:hAnsiTheme="majorHAnsi"/>
        </w:rPr>
        <w:t xml:space="preserve"> is the Available</w:t>
      </w:r>
      <w:r w:rsidR="0067243C" w:rsidRPr="000125B7">
        <w:rPr>
          <w:rFonts w:asciiTheme="majorHAnsi" w:hAnsiTheme="majorHAnsi"/>
        </w:rPr>
        <w:t xml:space="preserve"> Payment </w:t>
      </w:r>
      <w:r w:rsidR="00385550" w:rsidRPr="000125B7">
        <w:rPr>
          <w:rFonts w:asciiTheme="majorHAnsi" w:hAnsiTheme="majorHAnsi"/>
        </w:rPr>
        <w:t xml:space="preserve">Method </w:t>
      </w:r>
      <w:r w:rsidR="0067243C" w:rsidRPr="000125B7">
        <w:rPr>
          <w:rFonts w:asciiTheme="majorHAnsi" w:hAnsiTheme="majorHAnsi"/>
        </w:rPr>
        <w:t xml:space="preserve">as established in the </w:t>
      </w:r>
      <w:r w:rsidR="006468BB" w:rsidRPr="000125B7">
        <w:rPr>
          <w:rFonts w:asciiTheme="majorHAnsi" w:hAnsiTheme="majorHAnsi"/>
        </w:rPr>
        <w:t>Concession Contract</w:t>
      </w:r>
      <w:r w:rsidR="0067243C" w:rsidRPr="000125B7">
        <w:rPr>
          <w:rFonts w:asciiTheme="majorHAnsi" w:hAnsiTheme="majorHAnsi"/>
        </w:rPr>
        <w:t xml:space="preserve"> and in these </w:t>
      </w:r>
      <w:r w:rsidR="00372C93" w:rsidRPr="000125B7">
        <w:rPr>
          <w:rFonts w:asciiTheme="majorHAnsi" w:hAnsiTheme="majorHAnsi"/>
        </w:rPr>
        <w:t>Tender Documents</w:t>
      </w:r>
      <w:r w:rsidR="00A66EE0" w:rsidRPr="000125B7">
        <w:rPr>
          <w:rFonts w:asciiTheme="majorHAnsi" w:hAnsiTheme="majorHAnsi"/>
        </w:rPr>
        <w:t>.</w:t>
      </w:r>
      <w:r w:rsidR="004C7499" w:rsidRPr="000125B7">
        <w:rPr>
          <w:rFonts w:asciiTheme="majorHAnsi" w:hAnsiTheme="majorHAnsi"/>
        </w:rPr>
        <w:t xml:space="preserve"> </w:t>
      </w:r>
    </w:p>
    <w:p w14:paraId="39EBFE9D" w14:textId="77777777" w:rsidR="00E51B59" w:rsidRPr="000125B7" w:rsidRDefault="00E51B59" w:rsidP="00E51B59">
      <w:pPr>
        <w:pStyle w:val="Prrafodelista"/>
        <w:rPr>
          <w:rFonts w:asciiTheme="majorHAnsi" w:hAnsiTheme="majorHAnsi"/>
          <w:b/>
        </w:rPr>
      </w:pPr>
    </w:p>
    <w:bookmarkEnd w:id="109"/>
    <w:bookmarkEnd w:id="110"/>
    <w:bookmarkEnd w:id="111"/>
    <w:p w14:paraId="31F95700" w14:textId="4A29CB02" w:rsidR="00927D59" w:rsidRPr="000125B7" w:rsidRDefault="0067243C"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Technical Proposal</w:t>
      </w:r>
      <w:r w:rsidR="00927D59" w:rsidRPr="000125B7">
        <w:rPr>
          <w:rFonts w:asciiTheme="majorHAnsi" w:hAnsiTheme="majorHAnsi"/>
          <w:b/>
        </w:rPr>
        <w:t>:</w:t>
      </w:r>
      <w:r w:rsidR="00927D59" w:rsidRPr="000125B7">
        <w:rPr>
          <w:rFonts w:asciiTheme="majorHAnsi" w:hAnsiTheme="majorHAnsi"/>
        </w:rPr>
        <w:t xml:space="preserve"> </w:t>
      </w:r>
      <w:r w:rsidR="00BF63A3" w:rsidRPr="000125B7">
        <w:rPr>
          <w:rFonts w:asciiTheme="majorHAnsi" w:hAnsiTheme="majorHAnsi"/>
        </w:rPr>
        <w:t>This</w:t>
      </w:r>
      <w:r w:rsidRPr="000125B7">
        <w:rPr>
          <w:rFonts w:asciiTheme="majorHAnsi" w:hAnsiTheme="majorHAnsi"/>
        </w:rPr>
        <w:t xml:space="preserve"> is the technical solution </w:t>
      </w:r>
      <w:r w:rsidR="00385550" w:rsidRPr="000125B7">
        <w:rPr>
          <w:rFonts w:asciiTheme="majorHAnsi" w:hAnsiTheme="majorHAnsi"/>
        </w:rPr>
        <w:t>submitted</w:t>
      </w:r>
      <w:r w:rsidRPr="000125B7">
        <w:rPr>
          <w:rFonts w:asciiTheme="majorHAnsi" w:hAnsiTheme="majorHAnsi"/>
        </w:rPr>
        <w:t xml:space="preserve"> by the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 in Envelope No. 2, as indicated in </w:t>
      </w:r>
      <w:r w:rsidR="004B3B38" w:rsidRPr="000125B7">
        <w:rPr>
          <w:rFonts w:asciiTheme="majorHAnsi" w:hAnsiTheme="majorHAnsi"/>
        </w:rPr>
        <w:t>point</w:t>
      </w:r>
      <w:r w:rsidRPr="000125B7">
        <w:rPr>
          <w:rFonts w:asciiTheme="majorHAnsi" w:hAnsiTheme="majorHAnsi"/>
        </w:rPr>
        <w:t xml:space="preserve"> 20.4.</w:t>
      </w:r>
    </w:p>
    <w:p w14:paraId="458B7789"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12" w:name="_Toc517688520"/>
    </w:p>
    <w:p w14:paraId="1275A920" w14:textId="52CEE4C1" w:rsidR="00241B1E" w:rsidRPr="000125B7" w:rsidRDefault="00927D59" w:rsidP="005E4E69">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Pro</w:t>
      </w:r>
      <w:r w:rsidR="0067243C" w:rsidRPr="000125B7">
        <w:rPr>
          <w:rFonts w:asciiTheme="majorHAnsi" w:hAnsiTheme="majorHAnsi"/>
          <w:b/>
        </w:rPr>
        <w:t>j</w:t>
      </w:r>
      <w:r w:rsidRPr="000125B7">
        <w:rPr>
          <w:rFonts w:asciiTheme="majorHAnsi" w:hAnsiTheme="majorHAnsi"/>
          <w:b/>
        </w:rPr>
        <w:t>ect</w:t>
      </w:r>
      <w:bookmarkEnd w:id="112"/>
      <w:r w:rsidRPr="000125B7">
        <w:rPr>
          <w:rFonts w:asciiTheme="majorHAnsi" w:hAnsiTheme="majorHAnsi"/>
          <w:b/>
        </w:rPr>
        <w:t>:</w:t>
      </w:r>
      <w:r w:rsidR="00506FC1" w:rsidRPr="000125B7">
        <w:rPr>
          <w:rFonts w:asciiTheme="majorHAnsi" w:hAnsiTheme="majorHAnsi"/>
          <w:b/>
        </w:rPr>
        <w:t xml:space="preserve"> </w:t>
      </w:r>
      <w:r w:rsidR="00BF63A3" w:rsidRPr="000125B7">
        <w:rPr>
          <w:rFonts w:asciiTheme="majorHAnsi" w:hAnsiTheme="majorHAnsi"/>
        </w:rPr>
        <w:t>This</w:t>
      </w:r>
      <w:r w:rsidR="00173344" w:rsidRPr="000125B7">
        <w:rPr>
          <w:rFonts w:asciiTheme="majorHAnsi" w:hAnsiTheme="majorHAnsi"/>
        </w:rPr>
        <w:t xml:space="preserve"> is the project "</w:t>
      </w:r>
      <w:r w:rsidR="005E4E69" w:rsidRPr="000125B7">
        <w:rPr>
          <w:rFonts w:asciiTheme="majorHAnsi" w:hAnsiTheme="majorHAnsi"/>
        </w:rPr>
        <w:t>Improvement of the Sewerage System and Treatment of Wastewater in the City of Puerto Maldonado</w:t>
      </w:r>
      <w:r w:rsidR="00842CCF" w:rsidRPr="000125B7">
        <w:rPr>
          <w:rFonts w:asciiTheme="majorHAnsi" w:hAnsiTheme="majorHAnsi"/>
        </w:rPr>
        <w:t>, District of Tambopata, Province of Tambopata, Department of Madre d</w:t>
      </w:r>
      <w:r w:rsidR="005E4E69" w:rsidRPr="000125B7">
        <w:rPr>
          <w:rFonts w:asciiTheme="majorHAnsi" w:hAnsiTheme="majorHAnsi"/>
        </w:rPr>
        <w:t>e Dios</w:t>
      </w:r>
      <w:r w:rsidR="00173344" w:rsidRPr="000125B7">
        <w:rPr>
          <w:rFonts w:asciiTheme="majorHAnsi" w:hAnsiTheme="majorHAnsi"/>
        </w:rPr>
        <w:t>" which includes</w:t>
      </w:r>
      <w:r w:rsidR="009B20E9" w:rsidRPr="000125B7">
        <w:rPr>
          <w:rFonts w:asciiTheme="majorHAnsi" w:hAnsiTheme="majorHAnsi"/>
        </w:rPr>
        <w:t>:</w:t>
      </w:r>
    </w:p>
    <w:p w14:paraId="46E5E8BF" w14:textId="77777777" w:rsidR="004869B5" w:rsidRPr="000125B7" w:rsidRDefault="004869B5" w:rsidP="004869B5">
      <w:pPr>
        <w:pStyle w:val="Estilo10"/>
        <w:widowControl w:val="0"/>
        <w:numPr>
          <w:ilvl w:val="0"/>
          <w:numId w:val="0"/>
        </w:numPr>
        <w:tabs>
          <w:tab w:val="left" w:pos="709"/>
        </w:tabs>
        <w:spacing w:after="0"/>
        <w:ind w:left="709"/>
        <w:jc w:val="both"/>
        <w:rPr>
          <w:rFonts w:asciiTheme="majorHAnsi" w:hAnsiTheme="majorHAnsi"/>
        </w:rPr>
      </w:pPr>
    </w:p>
    <w:p w14:paraId="05E5E19D" w14:textId="7E95E18E" w:rsidR="00BF63A3" w:rsidRPr="000125B7" w:rsidRDefault="00BF63A3" w:rsidP="00BF63A3">
      <w:pPr>
        <w:pStyle w:val="Estilo10"/>
        <w:widowControl w:val="0"/>
        <w:numPr>
          <w:ilvl w:val="0"/>
          <w:numId w:val="50"/>
        </w:numPr>
        <w:tabs>
          <w:tab w:val="left" w:pos="709"/>
        </w:tabs>
        <w:spacing w:after="0"/>
        <w:jc w:val="both"/>
        <w:rPr>
          <w:rFonts w:cs="Arial"/>
        </w:rPr>
      </w:pPr>
      <w:r w:rsidRPr="000125B7">
        <w:rPr>
          <w:rFonts w:cs="Arial"/>
        </w:rPr>
        <w:t>The design, financing, construction, rehabilitation and expansion of household connections, secondary collectors, primary collectors, pumping chambers, drive lines, treatment and final disposal system of the municipal wastewater of the city of Puerto Maldonado.</w:t>
      </w:r>
    </w:p>
    <w:p w14:paraId="5F0CEB25" w14:textId="01C773D8" w:rsidR="00BF63A3" w:rsidRPr="000125B7" w:rsidRDefault="00BF63A3" w:rsidP="00BF63A3">
      <w:pPr>
        <w:pStyle w:val="Estilo10"/>
        <w:widowControl w:val="0"/>
        <w:numPr>
          <w:ilvl w:val="0"/>
          <w:numId w:val="50"/>
        </w:numPr>
        <w:tabs>
          <w:tab w:val="left" w:pos="709"/>
        </w:tabs>
        <w:spacing w:after="0"/>
        <w:jc w:val="both"/>
        <w:rPr>
          <w:rFonts w:cs="Arial"/>
        </w:rPr>
      </w:pPr>
      <w:r w:rsidRPr="000125B7">
        <w:rPr>
          <w:rFonts w:cs="Arial"/>
        </w:rPr>
        <w:lastRenderedPageBreak/>
        <w:t>The operation and maintenance of the primary collectors, pumping chambers, drive lines, treatment and final disposal system of the municipal waste water of the city of Puerto Maldonado.</w:t>
      </w:r>
    </w:p>
    <w:p w14:paraId="58C86CC1" w14:textId="26C1E520" w:rsidR="009B20E9" w:rsidRPr="000125B7" w:rsidRDefault="00BF63A3" w:rsidP="00BF63A3">
      <w:pPr>
        <w:pStyle w:val="Estilo10"/>
        <w:widowControl w:val="0"/>
        <w:numPr>
          <w:ilvl w:val="0"/>
          <w:numId w:val="50"/>
        </w:numPr>
        <w:tabs>
          <w:tab w:val="left" w:pos="709"/>
        </w:tabs>
        <w:spacing w:after="0"/>
        <w:jc w:val="both"/>
        <w:rPr>
          <w:rFonts w:asciiTheme="majorHAnsi" w:hAnsiTheme="majorHAnsi"/>
        </w:rPr>
      </w:pPr>
      <w:r w:rsidRPr="000125B7">
        <w:rPr>
          <w:rFonts w:cs="Arial"/>
        </w:rPr>
        <w:t>Technical support for the monitoring and control of the Maximum Admissible Values (MAV) in the discharges to the sanitary sew</w:t>
      </w:r>
      <w:r w:rsidR="006A0EAC" w:rsidRPr="000125B7">
        <w:rPr>
          <w:rFonts w:cs="Arial"/>
        </w:rPr>
        <w:t>er</w:t>
      </w:r>
      <w:r w:rsidRPr="000125B7">
        <w:rPr>
          <w:rFonts w:cs="Arial"/>
        </w:rPr>
        <w:t xml:space="preserve"> system from non-domestic connections</w:t>
      </w:r>
      <w:r w:rsidR="0097702E" w:rsidRPr="000125B7">
        <w:rPr>
          <w:rFonts w:asciiTheme="majorHAnsi" w:hAnsiTheme="majorHAnsi"/>
        </w:rPr>
        <w:t xml:space="preserve">. </w:t>
      </w:r>
    </w:p>
    <w:p w14:paraId="20BF4AE0" w14:textId="77777777" w:rsidR="00927D59" w:rsidRPr="000125B7" w:rsidRDefault="00927D59" w:rsidP="00EA49C3">
      <w:pPr>
        <w:pStyle w:val="Estilo10"/>
        <w:widowControl w:val="0"/>
        <w:numPr>
          <w:ilvl w:val="0"/>
          <w:numId w:val="0"/>
        </w:numPr>
        <w:spacing w:after="0"/>
        <w:ind w:left="644"/>
        <w:jc w:val="both"/>
        <w:rPr>
          <w:rFonts w:asciiTheme="majorHAnsi" w:hAnsiTheme="majorHAnsi"/>
        </w:rPr>
      </w:pPr>
    </w:p>
    <w:p w14:paraId="23A44383" w14:textId="5142A919" w:rsidR="00927D59" w:rsidRPr="000125B7" w:rsidRDefault="00927D59" w:rsidP="001E779C">
      <w:pPr>
        <w:pStyle w:val="Prrafodelista"/>
        <w:widowControl w:val="0"/>
        <w:numPr>
          <w:ilvl w:val="1"/>
          <w:numId w:val="68"/>
        </w:numPr>
        <w:tabs>
          <w:tab w:val="left" w:pos="709"/>
        </w:tabs>
        <w:spacing w:after="0"/>
        <w:ind w:left="709" w:hanging="709"/>
        <w:jc w:val="both"/>
        <w:rPr>
          <w:rFonts w:asciiTheme="majorHAnsi" w:hAnsiTheme="majorHAnsi"/>
          <w:b/>
        </w:rPr>
      </w:pPr>
      <w:bookmarkStart w:id="113" w:name="_Toc241494906"/>
      <w:bookmarkStart w:id="114" w:name="_Toc241576736"/>
      <w:bookmarkStart w:id="115" w:name="_Toc517688521"/>
      <w:r w:rsidRPr="000125B7">
        <w:rPr>
          <w:rFonts w:asciiTheme="majorHAnsi" w:hAnsiTheme="majorHAnsi"/>
          <w:b/>
        </w:rPr>
        <w:t>Legal</w:t>
      </w:r>
      <w:bookmarkEnd w:id="113"/>
      <w:bookmarkEnd w:id="114"/>
      <w:bookmarkEnd w:id="115"/>
      <w:r w:rsidR="00173344" w:rsidRPr="000125B7">
        <w:t xml:space="preserve"> </w:t>
      </w:r>
      <w:r w:rsidR="00173344" w:rsidRPr="000125B7">
        <w:rPr>
          <w:rFonts w:asciiTheme="majorHAnsi" w:hAnsiTheme="majorHAnsi"/>
          <w:b/>
        </w:rPr>
        <w:t>Representative</w:t>
      </w:r>
      <w:r w:rsidRPr="000125B7">
        <w:rPr>
          <w:rFonts w:asciiTheme="majorHAnsi" w:hAnsiTheme="majorHAnsi"/>
          <w:b/>
        </w:rPr>
        <w:t>:</w:t>
      </w:r>
      <w:r w:rsidRPr="000125B7">
        <w:rPr>
          <w:rFonts w:asciiTheme="majorHAnsi" w:hAnsiTheme="majorHAnsi"/>
        </w:rPr>
        <w:t xml:space="preserve"> </w:t>
      </w:r>
      <w:r w:rsidR="00173344" w:rsidRPr="000125B7">
        <w:rPr>
          <w:rFonts w:asciiTheme="majorHAnsi" w:hAnsiTheme="majorHAnsi"/>
        </w:rPr>
        <w:t xml:space="preserve">They are the </w:t>
      </w:r>
      <w:r w:rsidR="00BF63A3" w:rsidRPr="000125B7">
        <w:rPr>
          <w:rFonts w:asciiTheme="majorHAnsi" w:hAnsiTheme="majorHAnsi"/>
        </w:rPr>
        <w:t>individuals</w:t>
      </w:r>
      <w:r w:rsidR="00173344" w:rsidRPr="000125B7">
        <w:rPr>
          <w:rFonts w:asciiTheme="majorHAnsi" w:hAnsiTheme="majorHAnsi"/>
        </w:rPr>
        <w:t xml:space="preserve"> </w:t>
      </w:r>
      <w:r w:rsidR="00457EDA" w:rsidRPr="000125B7">
        <w:rPr>
          <w:rFonts w:asciiTheme="majorHAnsi" w:hAnsiTheme="majorHAnsi"/>
        </w:rPr>
        <w:t>appointed</w:t>
      </w:r>
      <w:r w:rsidR="00173344" w:rsidRPr="000125B7">
        <w:rPr>
          <w:rFonts w:asciiTheme="majorHAnsi" w:hAnsiTheme="majorHAnsi"/>
        </w:rPr>
        <w:t xml:space="preserve"> as such by the Bidder, </w:t>
      </w:r>
      <w:r w:rsidR="000C09AB" w:rsidRPr="000125B7">
        <w:rPr>
          <w:rFonts w:asciiTheme="majorHAnsi" w:hAnsiTheme="majorHAnsi"/>
        </w:rPr>
        <w:t>having</w:t>
      </w:r>
      <w:r w:rsidR="00173344" w:rsidRPr="000125B7">
        <w:rPr>
          <w:rFonts w:asciiTheme="majorHAnsi" w:hAnsiTheme="majorHAnsi"/>
        </w:rPr>
        <w:t xml:space="preserve"> </w:t>
      </w:r>
      <w:r w:rsidR="00842CCF" w:rsidRPr="000125B7">
        <w:rPr>
          <w:rFonts w:asciiTheme="majorHAnsi" w:hAnsiTheme="majorHAnsi"/>
        </w:rPr>
        <w:t>enough</w:t>
      </w:r>
      <w:r w:rsidR="00173344" w:rsidRPr="000125B7">
        <w:rPr>
          <w:rFonts w:asciiTheme="majorHAnsi" w:hAnsiTheme="majorHAnsi"/>
        </w:rPr>
        <w:t xml:space="preserve"> capacity to bind their principal, in accordance with the provisions of the </w:t>
      </w:r>
      <w:r w:rsidR="00372C93" w:rsidRPr="000125B7">
        <w:rPr>
          <w:rFonts w:asciiTheme="majorHAnsi" w:hAnsiTheme="majorHAnsi"/>
        </w:rPr>
        <w:t>Tender Documents</w:t>
      </w:r>
      <w:r w:rsidRPr="000125B7">
        <w:rPr>
          <w:rFonts w:asciiTheme="majorHAnsi" w:hAnsiTheme="majorHAnsi"/>
        </w:rPr>
        <w:t>.</w:t>
      </w:r>
    </w:p>
    <w:p w14:paraId="6FBEBDBF"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16" w:name="_Toc241494908"/>
      <w:bookmarkStart w:id="117" w:name="_Toc241576738"/>
      <w:bookmarkStart w:id="118" w:name="_Toc517688522"/>
    </w:p>
    <w:bookmarkEnd w:id="116"/>
    <w:bookmarkEnd w:id="117"/>
    <w:bookmarkEnd w:id="118"/>
    <w:p w14:paraId="03823B55" w14:textId="6FE31ED3" w:rsidR="00927D59" w:rsidRPr="000125B7" w:rsidRDefault="00173344"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Virtual Data Room or VDR</w:t>
      </w:r>
      <w:r w:rsidR="00927D59" w:rsidRPr="000125B7">
        <w:rPr>
          <w:rFonts w:asciiTheme="majorHAnsi" w:hAnsiTheme="majorHAnsi"/>
          <w:b/>
        </w:rPr>
        <w:t>:</w:t>
      </w:r>
      <w:r w:rsidR="00927D59" w:rsidRPr="000125B7">
        <w:rPr>
          <w:rFonts w:asciiTheme="majorHAnsi" w:hAnsiTheme="majorHAnsi"/>
        </w:rPr>
        <w:t xml:space="preserve"> </w:t>
      </w:r>
      <w:r w:rsidR="00457EDA" w:rsidRPr="000125B7">
        <w:rPr>
          <w:rFonts w:asciiTheme="majorHAnsi" w:hAnsiTheme="majorHAnsi"/>
        </w:rPr>
        <w:t>This is the set of referential</w:t>
      </w:r>
      <w:r w:rsidR="000C09AB" w:rsidRPr="000125B7">
        <w:rPr>
          <w:rFonts w:asciiTheme="majorHAnsi" w:hAnsiTheme="majorHAnsi"/>
        </w:rPr>
        <w:t xml:space="preserve"> documents related to the Tender, which are available to the </w:t>
      </w:r>
      <w:r w:rsidR="009D4F83" w:rsidRPr="000125B7">
        <w:rPr>
          <w:rFonts w:asciiTheme="majorHAnsi" w:hAnsiTheme="majorHAnsi"/>
        </w:rPr>
        <w:t>Stakeholders</w:t>
      </w:r>
      <w:r w:rsidR="000C09AB" w:rsidRPr="000125B7">
        <w:rPr>
          <w:rFonts w:asciiTheme="majorHAnsi" w:hAnsiTheme="majorHAnsi"/>
        </w:rPr>
        <w:t xml:space="preserve">, Bidders and </w:t>
      </w:r>
      <w:r w:rsidR="00833AE5" w:rsidRPr="000125B7">
        <w:rPr>
          <w:rFonts w:asciiTheme="majorHAnsi" w:hAnsiTheme="majorHAnsi"/>
        </w:rPr>
        <w:t>Pre-Qualified</w:t>
      </w:r>
      <w:r w:rsidR="0088485E" w:rsidRPr="000125B7">
        <w:rPr>
          <w:rFonts w:asciiTheme="majorHAnsi" w:hAnsiTheme="majorHAnsi"/>
        </w:rPr>
        <w:t xml:space="preserve"> </w:t>
      </w:r>
      <w:r w:rsidR="000C09AB" w:rsidRPr="000125B7">
        <w:rPr>
          <w:rFonts w:asciiTheme="majorHAnsi" w:hAnsiTheme="majorHAnsi"/>
        </w:rPr>
        <w:t xml:space="preserve">Bidders for the preparation of their Technical Proposal and their </w:t>
      </w:r>
      <w:r w:rsidR="00B9703C" w:rsidRPr="000125B7">
        <w:rPr>
          <w:rFonts w:asciiTheme="majorHAnsi" w:hAnsiTheme="majorHAnsi"/>
        </w:rPr>
        <w:t>Economic Offer</w:t>
      </w:r>
      <w:r w:rsidR="000C09AB" w:rsidRPr="000125B7">
        <w:rPr>
          <w:rFonts w:asciiTheme="majorHAnsi" w:hAnsiTheme="majorHAnsi"/>
        </w:rPr>
        <w:t>, under the conditions and with the limitations contained in these Tender Documents.</w:t>
      </w:r>
    </w:p>
    <w:p w14:paraId="362AD192"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19" w:name="_Toc517688523"/>
    </w:p>
    <w:bookmarkEnd w:id="119"/>
    <w:p w14:paraId="23B68F87" w14:textId="3B77F31F" w:rsidR="00927D59" w:rsidRPr="000125B7" w:rsidRDefault="00173344" w:rsidP="001E779C">
      <w:pPr>
        <w:pStyle w:val="Prrafodelista"/>
        <w:widowControl w:val="0"/>
        <w:numPr>
          <w:ilvl w:val="1"/>
          <w:numId w:val="68"/>
        </w:numPr>
        <w:tabs>
          <w:tab w:val="left" w:pos="709"/>
        </w:tabs>
        <w:spacing w:after="0"/>
        <w:jc w:val="both"/>
        <w:rPr>
          <w:rFonts w:asciiTheme="majorHAnsi" w:hAnsiTheme="majorHAnsi"/>
          <w:b/>
        </w:rPr>
      </w:pPr>
      <w:r w:rsidRPr="000125B7">
        <w:rPr>
          <w:rFonts w:asciiTheme="majorHAnsi" w:hAnsiTheme="majorHAnsi"/>
          <w:b/>
        </w:rPr>
        <w:t>Envelopes</w:t>
      </w:r>
      <w:r w:rsidR="00927D59" w:rsidRPr="000125B7">
        <w:rPr>
          <w:rFonts w:asciiTheme="majorHAnsi" w:hAnsiTheme="majorHAnsi"/>
          <w:b/>
        </w:rPr>
        <w:t>:</w:t>
      </w:r>
      <w:r w:rsidR="00927D59" w:rsidRPr="000125B7">
        <w:rPr>
          <w:rFonts w:asciiTheme="majorHAnsi" w:hAnsiTheme="majorHAnsi"/>
        </w:rPr>
        <w:t xml:space="preserve"> </w:t>
      </w:r>
      <w:r w:rsidR="000C09AB" w:rsidRPr="000125B7">
        <w:rPr>
          <w:rFonts w:asciiTheme="majorHAnsi" w:hAnsiTheme="majorHAnsi"/>
        </w:rPr>
        <w:t>This</w:t>
      </w:r>
      <w:r w:rsidRPr="000125B7">
        <w:rPr>
          <w:rFonts w:asciiTheme="majorHAnsi" w:hAnsiTheme="majorHAnsi"/>
        </w:rPr>
        <w:t xml:space="preserve"> refers jointly to Envelopes No. 1, No. 2 and No. 3.</w:t>
      </w:r>
    </w:p>
    <w:p w14:paraId="2DACFE71"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20" w:name="_Toc517688524"/>
    </w:p>
    <w:p w14:paraId="60AA0B11" w14:textId="13F4DAFA" w:rsidR="00927D59"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 xml:space="preserve">Envelope </w:t>
      </w:r>
      <w:r w:rsidR="0063026F" w:rsidRPr="000125B7">
        <w:rPr>
          <w:rFonts w:asciiTheme="majorHAnsi" w:hAnsiTheme="majorHAnsi"/>
          <w:b/>
        </w:rPr>
        <w:t>N</w:t>
      </w:r>
      <w:r w:rsidR="000C09AB" w:rsidRPr="000125B7">
        <w:rPr>
          <w:rFonts w:asciiTheme="majorHAnsi" w:hAnsiTheme="majorHAnsi"/>
          <w:b/>
        </w:rPr>
        <w:t>o</w:t>
      </w:r>
      <w:r w:rsidR="00927D59" w:rsidRPr="000125B7">
        <w:rPr>
          <w:rFonts w:asciiTheme="majorHAnsi" w:hAnsiTheme="majorHAnsi"/>
          <w:b/>
        </w:rPr>
        <w:t>. 1</w:t>
      </w:r>
      <w:bookmarkEnd w:id="120"/>
      <w:r w:rsidR="00927D59" w:rsidRPr="000125B7">
        <w:rPr>
          <w:rFonts w:asciiTheme="majorHAnsi" w:hAnsiTheme="majorHAnsi"/>
          <w:b/>
        </w:rPr>
        <w:t>:</w:t>
      </w:r>
      <w:r w:rsidR="00927D59" w:rsidRPr="000125B7">
        <w:rPr>
          <w:rFonts w:asciiTheme="majorHAnsi" w:hAnsiTheme="majorHAnsi"/>
        </w:rPr>
        <w:t xml:space="preserve"> </w:t>
      </w:r>
      <w:r w:rsidR="000C09AB" w:rsidRPr="000125B7">
        <w:t>This is the envelope containing the documents specified in Point 17 herein, to be submitted by the Bidder</w:t>
      </w:r>
      <w:r w:rsidR="00927D59" w:rsidRPr="000125B7">
        <w:rPr>
          <w:rFonts w:asciiTheme="majorHAnsi" w:hAnsiTheme="majorHAnsi"/>
        </w:rPr>
        <w:t>.</w:t>
      </w:r>
      <w:bookmarkStart w:id="121" w:name="_Toc241494903"/>
      <w:bookmarkStart w:id="122" w:name="_Toc241576733"/>
    </w:p>
    <w:p w14:paraId="76777918"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23" w:name="_Toc517688525"/>
    </w:p>
    <w:p w14:paraId="62D9ABDC" w14:textId="059077D8" w:rsidR="008C5898"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b/>
        </w:rPr>
        <w:t xml:space="preserve">Envelope </w:t>
      </w:r>
      <w:r w:rsidR="0063026F" w:rsidRPr="000125B7">
        <w:rPr>
          <w:rFonts w:asciiTheme="majorHAnsi" w:hAnsiTheme="majorHAnsi"/>
          <w:b/>
        </w:rPr>
        <w:t>N</w:t>
      </w:r>
      <w:r w:rsidR="000C09AB" w:rsidRPr="000125B7">
        <w:rPr>
          <w:rFonts w:asciiTheme="majorHAnsi" w:hAnsiTheme="majorHAnsi"/>
          <w:b/>
        </w:rPr>
        <w:t>o</w:t>
      </w:r>
      <w:r w:rsidR="00927D59" w:rsidRPr="000125B7">
        <w:rPr>
          <w:rFonts w:asciiTheme="majorHAnsi" w:hAnsiTheme="majorHAnsi"/>
          <w:b/>
        </w:rPr>
        <w:t>. 2</w:t>
      </w:r>
      <w:bookmarkEnd w:id="121"/>
      <w:bookmarkEnd w:id="122"/>
      <w:bookmarkEnd w:id="123"/>
      <w:r w:rsidR="00927D59" w:rsidRPr="000125B7">
        <w:rPr>
          <w:rFonts w:asciiTheme="majorHAnsi" w:hAnsiTheme="majorHAnsi"/>
          <w:b/>
        </w:rPr>
        <w:t xml:space="preserve">: </w:t>
      </w:r>
      <w:r w:rsidR="000C09AB" w:rsidRPr="000125B7">
        <w:t>This is the envelope containing the documents specified in Point 20 herein, to be submitted by the Bidder</w:t>
      </w:r>
      <w:r w:rsidR="00927D59" w:rsidRPr="000125B7">
        <w:rPr>
          <w:rFonts w:asciiTheme="majorHAnsi" w:hAnsiTheme="majorHAnsi"/>
        </w:rPr>
        <w:t>.</w:t>
      </w:r>
    </w:p>
    <w:p w14:paraId="30E0ADA3" w14:textId="77777777" w:rsidR="008C5898" w:rsidRPr="000125B7" w:rsidRDefault="008C5898" w:rsidP="008C5898">
      <w:pPr>
        <w:pStyle w:val="Estilo10"/>
        <w:widowControl w:val="0"/>
        <w:numPr>
          <w:ilvl w:val="0"/>
          <w:numId w:val="0"/>
        </w:numPr>
        <w:tabs>
          <w:tab w:val="left" w:pos="709"/>
        </w:tabs>
        <w:spacing w:after="0"/>
        <w:ind w:left="709"/>
        <w:jc w:val="both"/>
        <w:rPr>
          <w:rFonts w:asciiTheme="majorHAnsi" w:hAnsiTheme="majorHAnsi"/>
        </w:rPr>
      </w:pPr>
      <w:bookmarkStart w:id="124" w:name="_Toc241494912"/>
      <w:bookmarkStart w:id="125" w:name="_Toc241576742"/>
      <w:bookmarkStart w:id="126" w:name="_Toc517688526"/>
    </w:p>
    <w:p w14:paraId="3672150A" w14:textId="0038EF5D" w:rsidR="008C5898" w:rsidRPr="000125B7" w:rsidRDefault="00173344" w:rsidP="0088485E">
      <w:pPr>
        <w:pStyle w:val="Prrafodelista"/>
        <w:widowControl w:val="0"/>
        <w:numPr>
          <w:ilvl w:val="1"/>
          <w:numId w:val="68"/>
        </w:numPr>
        <w:tabs>
          <w:tab w:val="left" w:pos="709"/>
        </w:tabs>
        <w:spacing w:after="0"/>
        <w:ind w:left="709" w:hanging="709"/>
        <w:jc w:val="both"/>
        <w:rPr>
          <w:rFonts w:asciiTheme="majorHAnsi" w:hAnsiTheme="majorHAnsi"/>
          <w:b/>
        </w:rPr>
      </w:pPr>
      <w:r w:rsidRPr="000125B7">
        <w:rPr>
          <w:rFonts w:asciiTheme="majorHAnsi" w:hAnsiTheme="majorHAnsi"/>
          <w:b/>
        </w:rPr>
        <w:t xml:space="preserve">Envelope </w:t>
      </w:r>
      <w:r w:rsidR="0063026F" w:rsidRPr="000125B7">
        <w:rPr>
          <w:rFonts w:asciiTheme="majorHAnsi" w:hAnsiTheme="majorHAnsi"/>
          <w:b/>
        </w:rPr>
        <w:t>N</w:t>
      </w:r>
      <w:r w:rsidR="000C09AB" w:rsidRPr="000125B7">
        <w:rPr>
          <w:rFonts w:asciiTheme="majorHAnsi" w:hAnsiTheme="majorHAnsi"/>
          <w:b/>
        </w:rPr>
        <w:t>o</w:t>
      </w:r>
      <w:r w:rsidR="008C5898" w:rsidRPr="000125B7">
        <w:rPr>
          <w:rFonts w:asciiTheme="majorHAnsi" w:hAnsiTheme="majorHAnsi"/>
          <w:b/>
        </w:rPr>
        <w:t xml:space="preserve">.3: </w:t>
      </w:r>
      <w:r w:rsidR="000C09AB" w:rsidRPr="000125B7">
        <w:rPr>
          <w:rFonts w:asciiTheme="majorHAnsi" w:hAnsiTheme="majorHAnsi"/>
        </w:rPr>
        <w:t>This</w:t>
      </w:r>
      <w:r w:rsidRPr="000125B7">
        <w:rPr>
          <w:rFonts w:asciiTheme="majorHAnsi" w:hAnsiTheme="majorHAnsi"/>
        </w:rPr>
        <w:t xml:space="preserve"> is the envelope containing the </w:t>
      </w:r>
      <w:r w:rsidR="00B9703C" w:rsidRPr="000125B7">
        <w:rPr>
          <w:rFonts w:asciiTheme="majorHAnsi" w:hAnsiTheme="majorHAnsi"/>
        </w:rPr>
        <w:t>Economic Offer</w:t>
      </w:r>
      <w:r w:rsidRPr="000125B7">
        <w:rPr>
          <w:rFonts w:asciiTheme="majorHAnsi" w:hAnsiTheme="majorHAnsi"/>
        </w:rPr>
        <w:t xml:space="preserve"> prepared in accordance with the </w:t>
      </w:r>
      <w:r w:rsidR="00B0465D" w:rsidRPr="000125B7">
        <w:rPr>
          <w:rFonts w:asciiTheme="majorHAnsi" w:hAnsiTheme="majorHAnsi"/>
        </w:rPr>
        <w:t>Competition Factor</w:t>
      </w:r>
      <w:r w:rsidRPr="000125B7">
        <w:rPr>
          <w:rFonts w:asciiTheme="majorHAnsi" w:hAnsiTheme="majorHAnsi"/>
        </w:rPr>
        <w:t xml:space="preserve">, to be submitted by the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 </w:t>
      </w:r>
      <w:r w:rsidR="000C09AB" w:rsidRPr="000125B7">
        <w:rPr>
          <w:rFonts w:asciiTheme="majorHAnsi" w:hAnsiTheme="majorHAnsi"/>
        </w:rPr>
        <w:t xml:space="preserve">as set forth in </w:t>
      </w:r>
      <w:r w:rsidR="004B3B38" w:rsidRPr="000125B7">
        <w:rPr>
          <w:rFonts w:asciiTheme="majorHAnsi" w:hAnsiTheme="majorHAnsi"/>
        </w:rPr>
        <w:t>point</w:t>
      </w:r>
      <w:r w:rsidRPr="000125B7">
        <w:rPr>
          <w:rFonts w:asciiTheme="majorHAnsi" w:hAnsiTheme="majorHAnsi"/>
        </w:rPr>
        <w:t xml:space="preserve"> 21</w:t>
      </w:r>
      <w:r w:rsidR="007B3AF9" w:rsidRPr="000125B7">
        <w:rPr>
          <w:rFonts w:asciiTheme="majorHAnsi" w:hAnsiTheme="majorHAnsi"/>
        </w:rPr>
        <w:t>.</w:t>
      </w:r>
    </w:p>
    <w:p w14:paraId="351D3FF1" w14:textId="77777777" w:rsidR="00927D59" w:rsidRPr="000125B7" w:rsidRDefault="00927D59" w:rsidP="008C5898">
      <w:pPr>
        <w:pStyle w:val="Estilo10"/>
        <w:widowControl w:val="0"/>
        <w:numPr>
          <w:ilvl w:val="0"/>
          <w:numId w:val="0"/>
        </w:numPr>
        <w:tabs>
          <w:tab w:val="left" w:pos="709"/>
        </w:tabs>
        <w:spacing w:after="0"/>
        <w:jc w:val="both"/>
        <w:rPr>
          <w:rFonts w:asciiTheme="majorHAnsi" w:hAnsiTheme="majorHAnsi"/>
        </w:rPr>
      </w:pPr>
      <w:bookmarkStart w:id="127" w:name="_Ref241470642"/>
      <w:bookmarkStart w:id="128" w:name="_Toc241494913"/>
      <w:bookmarkStart w:id="129" w:name="_Toc241576743"/>
      <w:bookmarkStart w:id="130" w:name="_Toc517688527"/>
      <w:bookmarkEnd w:id="124"/>
      <w:bookmarkEnd w:id="125"/>
      <w:bookmarkEnd w:id="126"/>
    </w:p>
    <w:p w14:paraId="1D6FAAE9" w14:textId="77777777" w:rsidR="000C09AB" w:rsidRPr="000125B7" w:rsidRDefault="00173344" w:rsidP="000C09AB">
      <w:pPr>
        <w:pStyle w:val="Prrafodelista"/>
        <w:widowControl w:val="0"/>
        <w:numPr>
          <w:ilvl w:val="1"/>
          <w:numId w:val="68"/>
        </w:numPr>
        <w:tabs>
          <w:tab w:val="left" w:pos="709"/>
        </w:tabs>
        <w:spacing w:after="0"/>
        <w:ind w:left="709" w:hanging="709"/>
        <w:jc w:val="both"/>
        <w:rPr>
          <w:rFonts w:asciiTheme="majorHAnsi" w:hAnsiTheme="majorHAnsi"/>
        </w:rPr>
      </w:pPr>
      <w:bookmarkStart w:id="131" w:name="_Toc517688528"/>
      <w:bookmarkEnd w:id="127"/>
      <w:bookmarkEnd w:id="128"/>
      <w:bookmarkEnd w:id="129"/>
      <w:bookmarkEnd w:id="130"/>
      <w:r w:rsidRPr="000125B7">
        <w:rPr>
          <w:rFonts w:asciiTheme="majorHAnsi" w:hAnsiTheme="majorHAnsi"/>
          <w:b/>
        </w:rPr>
        <w:t>Strategic Partner</w:t>
      </w:r>
      <w:r w:rsidR="00927D59" w:rsidRPr="000125B7">
        <w:rPr>
          <w:rFonts w:asciiTheme="majorHAnsi" w:hAnsiTheme="majorHAnsi"/>
          <w:b/>
        </w:rPr>
        <w:t>:</w:t>
      </w:r>
      <w:r w:rsidR="00927D59" w:rsidRPr="000125B7">
        <w:rPr>
          <w:rFonts w:asciiTheme="majorHAnsi" w:hAnsiTheme="majorHAnsi"/>
        </w:rPr>
        <w:t xml:space="preserve"> </w:t>
      </w:r>
      <w:bookmarkStart w:id="132" w:name="_Toc517688529"/>
      <w:bookmarkEnd w:id="131"/>
      <w:r w:rsidR="000C09AB" w:rsidRPr="000125B7">
        <w:rPr>
          <w:rFonts w:asciiTheme="majorHAnsi" w:hAnsiTheme="majorHAnsi"/>
        </w:rPr>
        <w:t>This is the shareholder of the Concessionaire who demonstrated, directly or through its Related Companies, as appropriate, compliance with the technical operating requirements set forth in the Tender Documents, and holds the ownership of the Minimum Participation in the Concessionaire.</w:t>
      </w:r>
    </w:p>
    <w:p w14:paraId="5FFC7C37" w14:textId="77777777" w:rsidR="000C09AB" w:rsidRPr="000125B7" w:rsidRDefault="000C09AB" w:rsidP="000C09AB">
      <w:pPr>
        <w:pStyle w:val="Prrafodelista"/>
        <w:widowControl w:val="0"/>
        <w:tabs>
          <w:tab w:val="left" w:pos="709"/>
        </w:tabs>
        <w:spacing w:after="0"/>
        <w:ind w:left="709" w:hanging="709"/>
        <w:jc w:val="both"/>
        <w:rPr>
          <w:rFonts w:asciiTheme="majorHAnsi" w:hAnsiTheme="majorHAnsi"/>
        </w:rPr>
      </w:pPr>
    </w:p>
    <w:p w14:paraId="59597EB8" w14:textId="6389D03E" w:rsidR="00927D59" w:rsidRPr="000125B7" w:rsidRDefault="000C09AB" w:rsidP="000C09AB">
      <w:pPr>
        <w:pStyle w:val="Prrafodelista"/>
        <w:widowControl w:val="0"/>
        <w:tabs>
          <w:tab w:val="left" w:pos="709"/>
        </w:tabs>
        <w:spacing w:after="0"/>
        <w:ind w:left="709" w:hanging="709"/>
        <w:jc w:val="both"/>
        <w:rPr>
          <w:rFonts w:asciiTheme="majorHAnsi" w:hAnsiTheme="majorHAnsi"/>
        </w:rPr>
      </w:pPr>
      <w:r w:rsidRPr="000125B7">
        <w:rPr>
          <w:rFonts w:asciiTheme="majorHAnsi" w:hAnsiTheme="majorHAnsi"/>
        </w:rPr>
        <w:tab/>
        <w:t>This condition must be maintained during the entire term of the Concession Contract.</w:t>
      </w:r>
      <w:bookmarkEnd w:id="132"/>
    </w:p>
    <w:p w14:paraId="595F32E8"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bookmarkStart w:id="133" w:name="_Toc241494892"/>
      <w:bookmarkStart w:id="134" w:name="_Toc241576722"/>
      <w:bookmarkStart w:id="135" w:name="_Toc517688530"/>
    </w:p>
    <w:p w14:paraId="3430D4DC" w14:textId="2E5DAF85" w:rsidR="00927D59" w:rsidRPr="000125B7" w:rsidRDefault="00927D59" w:rsidP="001E779C">
      <w:pPr>
        <w:pStyle w:val="Prrafodelista"/>
        <w:widowControl w:val="0"/>
        <w:numPr>
          <w:ilvl w:val="1"/>
          <w:numId w:val="68"/>
        </w:numPr>
        <w:tabs>
          <w:tab w:val="left" w:pos="709"/>
        </w:tabs>
        <w:spacing w:after="0"/>
        <w:jc w:val="both"/>
        <w:rPr>
          <w:rFonts w:asciiTheme="majorHAnsi" w:hAnsiTheme="majorHAnsi"/>
          <w:b/>
        </w:rPr>
      </w:pPr>
      <w:r w:rsidRPr="000125B7">
        <w:rPr>
          <w:rFonts w:asciiTheme="majorHAnsi" w:hAnsiTheme="majorHAnsi"/>
          <w:b/>
        </w:rPr>
        <w:t>Sol</w:t>
      </w:r>
      <w:bookmarkEnd w:id="133"/>
      <w:bookmarkEnd w:id="134"/>
      <w:r w:rsidRPr="000125B7">
        <w:rPr>
          <w:rFonts w:asciiTheme="majorHAnsi" w:hAnsiTheme="majorHAnsi"/>
          <w:b/>
        </w:rPr>
        <w:t xml:space="preserve"> o</w:t>
      </w:r>
      <w:r w:rsidR="00173344" w:rsidRPr="000125B7">
        <w:rPr>
          <w:rFonts w:asciiTheme="majorHAnsi" w:hAnsiTheme="majorHAnsi"/>
          <w:b/>
        </w:rPr>
        <w:t>r</w:t>
      </w:r>
      <w:r w:rsidRPr="000125B7">
        <w:rPr>
          <w:rFonts w:asciiTheme="majorHAnsi" w:hAnsiTheme="majorHAnsi"/>
          <w:b/>
        </w:rPr>
        <w:t xml:space="preserve"> S/</w:t>
      </w:r>
      <w:bookmarkEnd w:id="135"/>
      <w:r w:rsidRPr="000125B7">
        <w:rPr>
          <w:rFonts w:asciiTheme="majorHAnsi" w:hAnsiTheme="majorHAnsi"/>
          <w:b/>
        </w:rPr>
        <w:t>:</w:t>
      </w:r>
      <w:r w:rsidRPr="000125B7">
        <w:rPr>
          <w:rFonts w:asciiTheme="majorHAnsi" w:hAnsiTheme="majorHAnsi"/>
        </w:rPr>
        <w:t xml:space="preserve"> </w:t>
      </w:r>
      <w:r w:rsidR="000F3017" w:rsidRPr="000125B7">
        <w:rPr>
          <w:rFonts w:asciiTheme="majorHAnsi" w:hAnsiTheme="majorHAnsi"/>
        </w:rPr>
        <w:t>This</w:t>
      </w:r>
      <w:r w:rsidR="00173344" w:rsidRPr="000125B7">
        <w:rPr>
          <w:rFonts w:asciiTheme="majorHAnsi" w:hAnsiTheme="majorHAnsi"/>
        </w:rPr>
        <w:t xml:space="preserve"> is the legal tender in the Republic of Peru</w:t>
      </w:r>
      <w:r w:rsidRPr="000125B7">
        <w:rPr>
          <w:rFonts w:asciiTheme="majorHAnsi" w:hAnsiTheme="majorHAnsi"/>
        </w:rPr>
        <w:t>.</w:t>
      </w:r>
    </w:p>
    <w:p w14:paraId="5062C8F3" w14:textId="77777777" w:rsidR="00927D59" w:rsidRPr="000125B7" w:rsidRDefault="00927D59">
      <w:pPr>
        <w:pStyle w:val="Estilo10"/>
        <w:widowControl w:val="0"/>
        <w:numPr>
          <w:ilvl w:val="0"/>
          <w:numId w:val="0"/>
        </w:numPr>
        <w:tabs>
          <w:tab w:val="left" w:pos="709"/>
        </w:tabs>
        <w:spacing w:after="0"/>
        <w:ind w:left="709" w:hanging="709"/>
        <w:jc w:val="both"/>
        <w:rPr>
          <w:rFonts w:asciiTheme="majorHAnsi" w:hAnsiTheme="majorHAnsi"/>
          <w:b/>
        </w:rPr>
      </w:pPr>
    </w:p>
    <w:p w14:paraId="5B234FC4" w14:textId="77777777" w:rsidR="000F3017" w:rsidRPr="000125B7" w:rsidRDefault="000F3017">
      <w:pPr>
        <w:pStyle w:val="Estilo10"/>
        <w:widowControl w:val="0"/>
        <w:numPr>
          <w:ilvl w:val="0"/>
          <w:numId w:val="0"/>
        </w:numPr>
        <w:tabs>
          <w:tab w:val="left" w:pos="709"/>
        </w:tabs>
        <w:spacing w:after="0"/>
        <w:ind w:left="709" w:hanging="709"/>
        <w:jc w:val="both"/>
        <w:rPr>
          <w:rFonts w:asciiTheme="majorHAnsi" w:hAnsiTheme="majorHAnsi"/>
          <w:b/>
        </w:rPr>
      </w:pPr>
    </w:p>
    <w:p w14:paraId="74B7F2DC" w14:textId="77777777" w:rsidR="000F3017" w:rsidRPr="000125B7" w:rsidRDefault="000F3017">
      <w:pPr>
        <w:pStyle w:val="Estilo10"/>
        <w:widowControl w:val="0"/>
        <w:numPr>
          <w:ilvl w:val="0"/>
          <w:numId w:val="0"/>
        </w:numPr>
        <w:tabs>
          <w:tab w:val="left" w:pos="709"/>
        </w:tabs>
        <w:spacing w:after="0"/>
        <w:ind w:left="709" w:hanging="709"/>
        <w:jc w:val="both"/>
        <w:rPr>
          <w:rFonts w:asciiTheme="majorHAnsi" w:hAnsiTheme="majorHAnsi"/>
          <w:b/>
        </w:rPr>
      </w:pPr>
    </w:p>
    <w:p w14:paraId="0DB39EAE" w14:textId="480A80E4" w:rsidR="00927D59" w:rsidRPr="000125B7" w:rsidRDefault="00927D59">
      <w:pPr>
        <w:pStyle w:val="Estilo10"/>
        <w:widowControl w:val="0"/>
        <w:numPr>
          <w:ilvl w:val="0"/>
          <w:numId w:val="0"/>
        </w:numPr>
        <w:spacing w:after="0"/>
        <w:ind w:left="709"/>
        <w:jc w:val="both"/>
        <w:rPr>
          <w:rFonts w:asciiTheme="majorHAnsi" w:hAnsiTheme="majorHAnsi"/>
        </w:rPr>
      </w:pPr>
    </w:p>
    <w:p w14:paraId="3EDB2DE3" w14:textId="1474CF64" w:rsidR="00927D59" w:rsidRPr="000125B7" w:rsidRDefault="00173344" w:rsidP="001E779C">
      <w:pPr>
        <w:pStyle w:val="Prrafodelista"/>
        <w:widowControl w:val="0"/>
        <w:numPr>
          <w:ilvl w:val="0"/>
          <w:numId w:val="68"/>
        </w:numPr>
        <w:tabs>
          <w:tab w:val="left" w:pos="709"/>
        </w:tabs>
        <w:spacing w:after="0"/>
        <w:jc w:val="both"/>
        <w:outlineLvl w:val="0"/>
        <w:rPr>
          <w:rFonts w:asciiTheme="majorHAnsi" w:hAnsiTheme="majorHAnsi"/>
          <w:b/>
        </w:rPr>
      </w:pPr>
      <w:bookmarkStart w:id="136" w:name="_Toc51172218"/>
      <w:bookmarkStart w:id="137" w:name="_Toc517688531"/>
      <w:r w:rsidRPr="000125B7">
        <w:rPr>
          <w:rFonts w:asciiTheme="majorHAnsi" w:hAnsiTheme="majorHAnsi"/>
          <w:b/>
        </w:rPr>
        <w:t xml:space="preserve">Legal Framework of the </w:t>
      </w:r>
      <w:r w:rsidR="00607DBB" w:rsidRPr="000125B7">
        <w:rPr>
          <w:rFonts w:asciiTheme="majorHAnsi" w:hAnsiTheme="majorHAnsi"/>
          <w:b/>
        </w:rPr>
        <w:t>Tender</w:t>
      </w:r>
      <w:bookmarkEnd w:id="136"/>
      <w:r w:rsidR="00607DBB" w:rsidRPr="000125B7">
        <w:rPr>
          <w:rFonts w:asciiTheme="majorHAnsi" w:hAnsiTheme="majorHAnsi"/>
          <w:b/>
        </w:rPr>
        <w:t xml:space="preserve"> </w:t>
      </w:r>
      <w:r w:rsidR="00927D59" w:rsidRPr="000125B7">
        <w:rPr>
          <w:rFonts w:asciiTheme="majorHAnsi" w:hAnsiTheme="majorHAnsi"/>
          <w:b/>
        </w:rPr>
        <w:t xml:space="preserve"> </w:t>
      </w:r>
      <w:bookmarkEnd w:id="137"/>
    </w:p>
    <w:p w14:paraId="797C2B89" w14:textId="77777777" w:rsidR="00927D59" w:rsidRPr="000125B7" w:rsidRDefault="00927D59">
      <w:pPr>
        <w:pStyle w:val="Prrafodelista"/>
        <w:widowControl w:val="0"/>
        <w:spacing w:after="0"/>
        <w:ind w:left="993"/>
        <w:jc w:val="both"/>
        <w:rPr>
          <w:rFonts w:asciiTheme="majorHAnsi" w:hAnsiTheme="majorHAnsi" w:cs="Arial"/>
        </w:rPr>
      </w:pPr>
    </w:p>
    <w:p w14:paraId="3A8BD7B2" w14:textId="7FB1E9B1"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rPr>
      </w:pPr>
      <w:bookmarkStart w:id="138" w:name="_Toc518511998"/>
      <w:bookmarkStart w:id="139" w:name="_Toc441240248"/>
      <w:bookmarkStart w:id="140" w:name="_Toc517688532"/>
      <w:bookmarkStart w:id="141" w:name="_Toc241494918"/>
      <w:bookmarkStart w:id="142" w:name="_Toc241576748"/>
      <w:r w:rsidRPr="000125B7">
        <w:rPr>
          <w:rFonts w:asciiTheme="majorHAnsi" w:hAnsiTheme="majorHAnsi"/>
        </w:rPr>
        <w:t>Political Constitution of Peru.</w:t>
      </w:r>
    </w:p>
    <w:p w14:paraId="21DEAC4C"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768490E9" w14:textId="50B0A5D0"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Legislative Decree No. 295, Civil Code.</w:t>
      </w:r>
    </w:p>
    <w:p w14:paraId="56B8286A"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71F34864" w14:textId="3B80BE25"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lastRenderedPageBreak/>
        <w:t>Law No. 26887, General Law of Corporations</w:t>
      </w:r>
    </w:p>
    <w:p w14:paraId="1D2D1506"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658C41D9" w14:textId="327550FF" w:rsidR="00173344" w:rsidRPr="000125B7" w:rsidRDefault="000F3017"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The S</w:t>
      </w:r>
      <w:r w:rsidR="00173344" w:rsidRPr="000125B7">
        <w:rPr>
          <w:rFonts w:asciiTheme="majorHAnsi" w:hAnsiTheme="majorHAnsi"/>
        </w:rPr>
        <w:t xml:space="preserve">upreme Decree No. 027-2002-PCM, </w:t>
      </w:r>
      <w:r w:rsidRPr="000125B7">
        <w:rPr>
          <w:rFonts w:asciiTheme="majorHAnsi" w:hAnsiTheme="majorHAnsi"/>
        </w:rPr>
        <w:t>ordered the merger of</w:t>
      </w:r>
      <w:r w:rsidR="00173344" w:rsidRPr="000125B7">
        <w:rPr>
          <w:rFonts w:asciiTheme="majorHAnsi" w:hAnsiTheme="majorHAnsi"/>
        </w:rPr>
        <w:t xml:space="preserve"> various entities related to the private investment </w:t>
      </w:r>
      <w:r w:rsidRPr="000125B7">
        <w:rPr>
          <w:rFonts w:asciiTheme="majorHAnsi" w:hAnsiTheme="majorHAnsi"/>
        </w:rPr>
        <w:t xml:space="preserve">promotion </w:t>
      </w:r>
      <w:r w:rsidR="009D16D4" w:rsidRPr="000125B7">
        <w:rPr>
          <w:rFonts w:asciiTheme="majorHAnsi" w:hAnsiTheme="majorHAnsi"/>
        </w:rPr>
        <w:t>joining</w:t>
      </w:r>
      <w:r w:rsidR="00173344" w:rsidRPr="000125B7">
        <w:rPr>
          <w:rFonts w:asciiTheme="majorHAnsi" w:hAnsiTheme="majorHAnsi"/>
        </w:rPr>
        <w:t xml:space="preserve"> the Executive </w:t>
      </w:r>
      <w:r w:rsidRPr="000125B7">
        <w:rPr>
          <w:rFonts w:asciiTheme="majorHAnsi" w:hAnsiTheme="majorHAnsi"/>
        </w:rPr>
        <w:t>Board</w:t>
      </w:r>
      <w:r w:rsidR="00173344" w:rsidRPr="000125B7">
        <w:rPr>
          <w:rFonts w:asciiTheme="majorHAnsi" w:hAnsiTheme="majorHAnsi"/>
        </w:rPr>
        <w:t xml:space="preserve"> of </w:t>
      </w:r>
      <w:r w:rsidRPr="000125B7">
        <w:rPr>
          <w:rFonts w:asciiTheme="majorHAnsi" w:hAnsiTheme="majorHAnsi"/>
        </w:rPr>
        <w:t xml:space="preserve">the </w:t>
      </w:r>
      <w:r w:rsidR="00173344" w:rsidRPr="000125B7">
        <w:rPr>
          <w:rFonts w:asciiTheme="majorHAnsi" w:hAnsiTheme="majorHAnsi"/>
        </w:rPr>
        <w:t xml:space="preserve">FOPRI, </w:t>
      </w:r>
      <w:r w:rsidRPr="000125B7">
        <w:t>which was later renamed the Investment Promotion Agency</w:t>
      </w:r>
      <w:r w:rsidR="00173344" w:rsidRPr="000125B7">
        <w:rPr>
          <w:rFonts w:asciiTheme="majorHAnsi" w:hAnsiTheme="majorHAnsi"/>
        </w:rPr>
        <w:t xml:space="preserve">. </w:t>
      </w:r>
    </w:p>
    <w:p w14:paraId="50C70449"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7DFC5848" w14:textId="6420CEC9" w:rsidR="00173344" w:rsidRPr="000125B7" w:rsidRDefault="00173344" w:rsidP="000F3017">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 xml:space="preserve">Law No. 28660, </w:t>
      </w:r>
      <w:r w:rsidR="000F3017" w:rsidRPr="000125B7">
        <w:rPr>
          <w:rFonts w:asciiTheme="majorHAnsi" w:hAnsiTheme="majorHAnsi"/>
        </w:rPr>
        <w:t xml:space="preserve">Law determining the legal nature of the Private Investment Promotion Agency </w:t>
      </w:r>
      <w:r w:rsidRPr="000125B7">
        <w:rPr>
          <w:rFonts w:asciiTheme="majorHAnsi" w:hAnsiTheme="majorHAnsi"/>
        </w:rPr>
        <w:t xml:space="preserve">- </w:t>
      </w:r>
      <w:r w:rsidR="00F4791A" w:rsidRPr="000125B7">
        <w:rPr>
          <w:rFonts w:asciiTheme="majorHAnsi" w:hAnsiTheme="majorHAnsi"/>
        </w:rPr>
        <w:t>PROINVERSIÓN</w:t>
      </w:r>
    </w:p>
    <w:p w14:paraId="54D3B459"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58BA8D47" w14:textId="611CBE2B" w:rsidR="00173344" w:rsidRPr="000125B7" w:rsidRDefault="000F3017"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The S</w:t>
      </w:r>
      <w:r w:rsidR="00173344" w:rsidRPr="000125B7">
        <w:rPr>
          <w:rFonts w:asciiTheme="majorHAnsi" w:hAnsiTheme="majorHAnsi"/>
        </w:rPr>
        <w:t>upreme Decree No. 185-2017-EF, which approves the Regulations o</w:t>
      </w:r>
      <w:r w:rsidR="009D16D4" w:rsidRPr="000125B7">
        <w:rPr>
          <w:rFonts w:asciiTheme="majorHAnsi" w:hAnsiTheme="majorHAnsi"/>
        </w:rPr>
        <w:t>n</w:t>
      </w:r>
      <w:r w:rsidR="00173344" w:rsidRPr="000125B7">
        <w:rPr>
          <w:rFonts w:asciiTheme="majorHAnsi" w:hAnsiTheme="majorHAnsi"/>
        </w:rPr>
        <w:t xml:space="preserve"> Organization and Functions of </w:t>
      </w:r>
      <w:r w:rsidR="00F4791A" w:rsidRPr="000125B7">
        <w:rPr>
          <w:rFonts w:asciiTheme="majorHAnsi" w:hAnsiTheme="majorHAnsi"/>
        </w:rPr>
        <w:t>PROINVERSIÓN</w:t>
      </w:r>
      <w:r w:rsidR="00173344" w:rsidRPr="000125B7">
        <w:rPr>
          <w:rFonts w:asciiTheme="majorHAnsi" w:hAnsiTheme="majorHAnsi"/>
        </w:rPr>
        <w:t>.</w:t>
      </w:r>
    </w:p>
    <w:p w14:paraId="07CAB98F"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073D517C" w14:textId="21CDA5B2"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 xml:space="preserve">Legislative Decree No. 1362, which regulates the Private Investment </w:t>
      </w:r>
      <w:r w:rsidR="009D16D4" w:rsidRPr="000125B7">
        <w:rPr>
          <w:rFonts w:asciiTheme="majorHAnsi" w:hAnsiTheme="majorHAnsi"/>
        </w:rPr>
        <w:t xml:space="preserve">Promotion </w:t>
      </w:r>
      <w:r w:rsidRPr="000125B7">
        <w:rPr>
          <w:rFonts w:asciiTheme="majorHAnsi" w:hAnsiTheme="majorHAnsi"/>
        </w:rPr>
        <w:t xml:space="preserve">through Public-Private Partnerships and </w:t>
      </w:r>
      <w:r w:rsidR="009D16D4" w:rsidRPr="000125B7">
        <w:rPr>
          <w:rFonts w:asciiTheme="majorHAnsi" w:hAnsiTheme="majorHAnsi"/>
        </w:rPr>
        <w:t>Projects in Assets</w:t>
      </w:r>
      <w:r w:rsidRPr="000125B7">
        <w:rPr>
          <w:rFonts w:asciiTheme="majorHAnsi" w:hAnsiTheme="majorHAnsi"/>
        </w:rPr>
        <w:t>.</w:t>
      </w:r>
    </w:p>
    <w:p w14:paraId="566BADCE"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7BF794AB" w14:textId="62447146" w:rsidR="00173344" w:rsidRPr="000125B7" w:rsidRDefault="00867DBC" w:rsidP="00867DBC">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The Supreme Decree No. 240-2018-EF, approving the Regulations of the Legislative Decree No. 1362, which regulates the Private Investment Promotion through Public-Private Partnerships and Projects in Assets</w:t>
      </w:r>
      <w:r w:rsidR="00173344" w:rsidRPr="000125B7">
        <w:rPr>
          <w:rFonts w:asciiTheme="majorHAnsi" w:hAnsiTheme="majorHAnsi"/>
        </w:rPr>
        <w:t>.</w:t>
      </w:r>
    </w:p>
    <w:p w14:paraId="640F6658"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3DD6327C" w14:textId="13AB0D5A" w:rsidR="00173344" w:rsidRPr="000125B7" w:rsidRDefault="00173344" w:rsidP="00D94839">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 xml:space="preserve">Law No. 30789, </w:t>
      </w:r>
      <w:r w:rsidR="00D94839" w:rsidRPr="000125B7">
        <w:rPr>
          <w:rFonts w:asciiTheme="majorHAnsi" w:hAnsiTheme="majorHAnsi"/>
        </w:rPr>
        <w:t>which declares the provision, improvement and expansion of drinking water, sewerage and storm drainage services in the department of Madre de Dios to be of national interest and public necessity</w:t>
      </w:r>
      <w:r w:rsidRPr="000125B7">
        <w:rPr>
          <w:rFonts w:asciiTheme="majorHAnsi" w:hAnsiTheme="majorHAnsi"/>
        </w:rPr>
        <w:t>.</w:t>
      </w:r>
    </w:p>
    <w:p w14:paraId="5D5B83D4"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rPr>
      </w:pPr>
    </w:p>
    <w:p w14:paraId="72AF105C" w14:textId="29F0CDF8" w:rsidR="00D5045A" w:rsidRPr="000125B7" w:rsidRDefault="00173344" w:rsidP="00D94839">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 xml:space="preserve">Supreme Decree No. 044-2020-PCM, </w:t>
      </w:r>
      <w:r w:rsidR="00D94839" w:rsidRPr="000125B7">
        <w:rPr>
          <w:rFonts w:asciiTheme="majorHAnsi" w:hAnsiTheme="majorHAnsi"/>
        </w:rPr>
        <w:t xml:space="preserve">declaring a </w:t>
      </w:r>
      <w:r w:rsidR="00457EDA" w:rsidRPr="000125B7">
        <w:rPr>
          <w:rFonts w:asciiTheme="majorHAnsi" w:hAnsiTheme="majorHAnsi"/>
        </w:rPr>
        <w:t xml:space="preserve">National </w:t>
      </w:r>
      <w:r w:rsidR="00D94839" w:rsidRPr="000125B7">
        <w:rPr>
          <w:rFonts w:asciiTheme="majorHAnsi" w:hAnsiTheme="majorHAnsi"/>
        </w:rPr>
        <w:t>State of Emergency due to the serious circumstances affecting the country's life as a result of the COVID-19 outbreak</w:t>
      </w:r>
      <w:r w:rsidR="00D5045A" w:rsidRPr="000125B7">
        <w:rPr>
          <w:rFonts w:asciiTheme="majorHAnsi" w:hAnsiTheme="majorHAnsi"/>
        </w:rPr>
        <w:t>.</w:t>
      </w:r>
    </w:p>
    <w:p w14:paraId="53075ACC" w14:textId="77777777" w:rsidR="00D5045A" w:rsidRPr="000125B7" w:rsidRDefault="00D5045A" w:rsidP="00D5045A">
      <w:pPr>
        <w:pStyle w:val="Prrafodelista"/>
        <w:rPr>
          <w:rFonts w:asciiTheme="majorHAnsi" w:hAnsiTheme="majorHAnsi"/>
        </w:rPr>
      </w:pPr>
    </w:p>
    <w:p w14:paraId="1037988B" w14:textId="1D916F52" w:rsidR="00D5045A" w:rsidRPr="000125B7" w:rsidRDefault="00173344" w:rsidP="00D94839">
      <w:pPr>
        <w:pStyle w:val="Prrafodelista"/>
        <w:widowControl w:val="0"/>
        <w:numPr>
          <w:ilvl w:val="1"/>
          <w:numId w:val="68"/>
        </w:numPr>
        <w:tabs>
          <w:tab w:val="left" w:pos="709"/>
        </w:tabs>
        <w:spacing w:after="0"/>
        <w:ind w:left="709" w:hanging="709"/>
        <w:jc w:val="both"/>
        <w:rPr>
          <w:rFonts w:asciiTheme="majorHAnsi" w:hAnsiTheme="majorHAnsi"/>
        </w:rPr>
      </w:pPr>
      <w:r w:rsidRPr="000125B7">
        <w:rPr>
          <w:rFonts w:asciiTheme="majorHAnsi" w:hAnsiTheme="majorHAnsi"/>
        </w:rPr>
        <w:t xml:space="preserve">Legislative Decree No. 1497, </w:t>
      </w:r>
      <w:r w:rsidR="00D94839" w:rsidRPr="000125B7">
        <w:rPr>
          <w:rFonts w:asciiTheme="majorHAnsi" w:hAnsiTheme="majorHAnsi"/>
        </w:rPr>
        <w:t>establishing measures to promote and facilitate regulatory conditions that contribute to reducing the impact on the Peruvian economy of the health emergency produced by the COVID- 19</w:t>
      </w:r>
      <w:r w:rsidR="00D5045A" w:rsidRPr="000125B7">
        <w:rPr>
          <w:rFonts w:asciiTheme="majorHAnsi" w:hAnsiTheme="majorHAnsi"/>
        </w:rPr>
        <w:t>.</w:t>
      </w:r>
    </w:p>
    <w:p w14:paraId="2BA26E12" w14:textId="1988091A" w:rsidR="00927D59" w:rsidRPr="000125B7" w:rsidRDefault="00927D59">
      <w:pPr>
        <w:pStyle w:val="Prrafodelista"/>
        <w:widowControl w:val="0"/>
        <w:spacing w:after="0"/>
        <w:ind w:left="709"/>
        <w:jc w:val="both"/>
        <w:rPr>
          <w:rFonts w:asciiTheme="majorHAnsi" w:hAnsiTheme="majorHAnsi" w:cs="Arial"/>
        </w:rPr>
      </w:pPr>
    </w:p>
    <w:p w14:paraId="1165848E" w14:textId="71857AEA" w:rsidR="00927D59" w:rsidRPr="000125B7" w:rsidRDefault="00173344" w:rsidP="001E779C">
      <w:pPr>
        <w:pStyle w:val="Prrafodelista"/>
        <w:widowControl w:val="0"/>
        <w:numPr>
          <w:ilvl w:val="0"/>
          <w:numId w:val="68"/>
        </w:numPr>
        <w:tabs>
          <w:tab w:val="left" w:pos="709"/>
        </w:tabs>
        <w:spacing w:after="0"/>
        <w:jc w:val="both"/>
        <w:outlineLvl w:val="0"/>
        <w:rPr>
          <w:rFonts w:asciiTheme="majorHAnsi" w:hAnsiTheme="majorHAnsi"/>
        </w:rPr>
      </w:pPr>
      <w:bookmarkStart w:id="143" w:name="_Toc51172219"/>
      <w:bookmarkEnd w:id="138"/>
      <w:r w:rsidRPr="000125B7">
        <w:rPr>
          <w:rFonts w:asciiTheme="majorHAnsi" w:hAnsiTheme="majorHAnsi"/>
          <w:b/>
        </w:rPr>
        <w:t xml:space="preserve">Powers of the </w:t>
      </w:r>
      <w:r w:rsidR="00457EDA" w:rsidRPr="000125B7">
        <w:rPr>
          <w:rFonts w:asciiTheme="majorHAnsi" w:hAnsiTheme="majorHAnsi"/>
          <w:b/>
        </w:rPr>
        <w:t>Project Manager</w:t>
      </w:r>
      <w:bookmarkEnd w:id="143"/>
      <w:r w:rsidR="00457EDA" w:rsidRPr="000125B7">
        <w:rPr>
          <w:rFonts w:asciiTheme="majorHAnsi" w:hAnsiTheme="majorHAnsi"/>
          <w:b/>
        </w:rPr>
        <w:t xml:space="preserve"> </w:t>
      </w:r>
      <w:bookmarkEnd w:id="139"/>
      <w:bookmarkEnd w:id="140"/>
    </w:p>
    <w:p w14:paraId="7E9AF128" w14:textId="77777777" w:rsidR="00927D59" w:rsidRPr="000125B7" w:rsidRDefault="00927D59">
      <w:pPr>
        <w:pStyle w:val="Prrafodelista"/>
        <w:widowControl w:val="0"/>
        <w:spacing w:after="0"/>
        <w:ind w:left="993"/>
        <w:jc w:val="both"/>
        <w:rPr>
          <w:rFonts w:asciiTheme="majorHAnsi" w:hAnsiTheme="majorHAnsi" w:cs="Arial"/>
        </w:rPr>
      </w:pPr>
    </w:p>
    <w:p w14:paraId="192286DE" w14:textId="77777777" w:rsidR="004869B5" w:rsidRPr="000125B7" w:rsidRDefault="004869B5" w:rsidP="001C4842">
      <w:pPr>
        <w:pStyle w:val="Prrafodelista"/>
        <w:widowControl w:val="0"/>
        <w:spacing w:after="0"/>
        <w:ind w:left="360"/>
        <w:jc w:val="both"/>
        <w:rPr>
          <w:rFonts w:asciiTheme="majorHAnsi" w:hAnsiTheme="majorHAnsi" w:cs="Arial"/>
          <w:vanish/>
        </w:rPr>
      </w:pPr>
    </w:p>
    <w:p w14:paraId="5C9CA586" w14:textId="64446163" w:rsidR="00927D59" w:rsidRPr="000125B7" w:rsidRDefault="00173344" w:rsidP="001E779C">
      <w:pPr>
        <w:pStyle w:val="Prrafodelista"/>
        <w:widowControl w:val="0"/>
        <w:numPr>
          <w:ilvl w:val="1"/>
          <w:numId w:val="68"/>
        </w:numPr>
        <w:tabs>
          <w:tab w:val="left" w:pos="709"/>
        </w:tabs>
        <w:spacing w:after="0"/>
        <w:jc w:val="both"/>
        <w:rPr>
          <w:rFonts w:asciiTheme="majorHAnsi" w:hAnsiTheme="majorHAnsi" w:cs="Arial"/>
        </w:rPr>
      </w:pPr>
      <w:r w:rsidRPr="000125B7">
        <w:rPr>
          <w:rFonts w:asciiTheme="majorHAnsi" w:hAnsiTheme="majorHAnsi"/>
        </w:rPr>
        <w:t xml:space="preserve">The </w:t>
      </w:r>
      <w:r w:rsidR="00457EDA" w:rsidRPr="000125B7">
        <w:rPr>
          <w:rFonts w:asciiTheme="majorHAnsi" w:hAnsiTheme="majorHAnsi"/>
        </w:rPr>
        <w:t xml:space="preserve">Project Manager </w:t>
      </w:r>
      <w:r w:rsidRPr="000125B7">
        <w:rPr>
          <w:rFonts w:asciiTheme="majorHAnsi" w:hAnsiTheme="majorHAnsi"/>
        </w:rPr>
        <w:t xml:space="preserve">conducts the </w:t>
      </w:r>
      <w:r w:rsidR="00607DBB" w:rsidRPr="000125B7">
        <w:rPr>
          <w:rFonts w:asciiTheme="majorHAnsi" w:hAnsiTheme="majorHAnsi"/>
        </w:rPr>
        <w:t>Tender</w:t>
      </w:r>
      <w:r w:rsidRPr="000125B7">
        <w:rPr>
          <w:rFonts w:asciiTheme="majorHAnsi" w:hAnsiTheme="majorHAnsi"/>
        </w:rPr>
        <w:t xml:space="preserve"> and is </w:t>
      </w:r>
      <w:r w:rsidR="00A31E2E" w:rsidRPr="000125B7">
        <w:rPr>
          <w:rFonts w:asciiTheme="majorHAnsi" w:hAnsiTheme="majorHAnsi"/>
        </w:rPr>
        <w:t>entitled</w:t>
      </w:r>
      <w:r w:rsidRPr="000125B7">
        <w:rPr>
          <w:rFonts w:asciiTheme="majorHAnsi" w:hAnsiTheme="majorHAnsi"/>
        </w:rPr>
        <w:t xml:space="preserve"> to</w:t>
      </w:r>
      <w:r w:rsidR="00927D59" w:rsidRPr="000125B7">
        <w:rPr>
          <w:rFonts w:asciiTheme="majorHAnsi" w:hAnsiTheme="majorHAnsi" w:cs="Arial"/>
        </w:rPr>
        <w:t>:</w:t>
      </w:r>
    </w:p>
    <w:p w14:paraId="0086EC56" w14:textId="77777777" w:rsidR="00927D59" w:rsidRPr="000125B7" w:rsidRDefault="00927D59">
      <w:pPr>
        <w:pStyle w:val="Prrafodelista"/>
        <w:widowControl w:val="0"/>
        <w:spacing w:after="0"/>
        <w:ind w:left="1418"/>
        <w:jc w:val="both"/>
        <w:rPr>
          <w:rFonts w:asciiTheme="majorHAnsi" w:hAnsiTheme="majorHAnsi" w:cs="Arial"/>
        </w:rPr>
      </w:pPr>
    </w:p>
    <w:p w14:paraId="31BE0643" w14:textId="77777777" w:rsidR="00D94839" w:rsidRPr="000125B7" w:rsidRDefault="00D94839" w:rsidP="00D94839">
      <w:pPr>
        <w:pStyle w:val="Prrafodelista"/>
        <w:widowControl w:val="0"/>
        <w:numPr>
          <w:ilvl w:val="0"/>
          <w:numId w:val="3"/>
        </w:numPr>
        <w:spacing w:after="0"/>
        <w:ind w:left="851" w:hanging="425"/>
        <w:jc w:val="both"/>
        <w:rPr>
          <w:rFonts w:asciiTheme="majorHAnsi" w:hAnsiTheme="majorHAnsi" w:cs="Arial"/>
        </w:rPr>
      </w:pPr>
      <w:r w:rsidRPr="000125B7">
        <w:rPr>
          <w:rFonts w:asciiTheme="majorHAnsi" w:hAnsiTheme="majorHAnsi" w:cs="Arial"/>
        </w:rPr>
        <w:t>Fulfill all the duties and powers assigned to it by the Applicable Laws and Provisions.</w:t>
      </w:r>
    </w:p>
    <w:p w14:paraId="5902F89A" w14:textId="6202FE8C" w:rsidR="00927D59" w:rsidRPr="000125B7" w:rsidRDefault="00D94839" w:rsidP="00D94839">
      <w:pPr>
        <w:pStyle w:val="Prrafodelista"/>
        <w:widowControl w:val="0"/>
        <w:numPr>
          <w:ilvl w:val="0"/>
          <w:numId w:val="3"/>
        </w:numPr>
        <w:spacing w:after="0"/>
        <w:ind w:left="851" w:hanging="425"/>
        <w:jc w:val="both"/>
        <w:rPr>
          <w:rFonts w:asciiTheme="majorHAnsi" w:hAnsiTheme="majorHAnsi" w:cs="Arial"/>
        </w:rPr>
      </w:pPr>
      <w:r w:rsidRPr="000125B7">
        <w:rPr>
          <w:rFonts w:asciiTheme="majorHAnsi" w:hAnsiTheme="majorHAnsi" w:cs="Arial"/>
        </w:rPr>
        <w:t>Resolve any matter not provided for in the Tender Documents or in the Applicable Laws and Provisions</w:t>
      </w:r>
      <w:r w:rsidR="00927D59" w:rsidRPr="000125B7">
        <w:rPr>
          <w:rFonts w:asciiTheme="majorHAnsi" w:hAnsiTheme="majorHAnsi" w:cs="Arial"/>
        </w:rPr>
        <w:t>.</w:t>
      </w:r>
    </w:p>
    <w:p w14:paraId="5C288968" w14:textId="77777777" w:rsidR="00927D59" w:rsidRPr="000125B7" w:rsidRDefault="00927D59">
      <w:pPr>
        <w:pStyle w:val="Prrafodelista"/>
        <w:widowControl w:val="0"/>
        <w:spacing w:after="0"/>
        <w:ind w:left="360"/>
        <w:jc w:val="both"/>
        <w:rPr>
          <w:rFonts w:asciiTheme="majorHAnsi" w:hAnsiTheme="majorHAnsi" w:cs="Arial"/>
        </w:rPr>
      </w:pPr>
      <w:bookmarkStart w:id="144" w:name="_Toc241494919"/>
      <w:bookmarkStart w:id="145" w:name="_Toc241576749"/>
      <w:bookmarkStart w:id="146" w:name="_Toc410908210"/>
      <w:bookmarkStart w:id="147" w:name="_Toc441240249"/>
      <w:bookmarkEnd w:id="141"/>
      <w:bookmarkEnd w:id="142"/>
    </w:p>
    <w:p w14:paraId="1A2C35D2" w14:textId="7377C450" w:rsidR="00927D59" w:rsidRPr="000125B7" w:rsidRDefault="00285F8D" w:rsidP="001E779C">
      <w:pPr>
        <w:pStyle w:val="Prrafodelista"/>
        <w:widowControl w:val="0"/>
        <w:numPr>
          <w:ilvl w:val="0"/>
          <w:numId w:val="68"/>
        </w:numPr>
        <w:tabs>
          <w:tab w:val="left" w:pos="709"/>
        </w:tabs>
        <w:spacing w:after="0"/>
        <w:jc w:val="both"/>
        <w:outlineLvl w:val="0"/>
        <w:rPr>
          <w:rFonts w:asciiTheme="majorHAnsi" w:hAnsiTheme="majorHAnsi"/>
          <w:b/>
        </w:rPr>
      </w:pPr>
      <w:bookmarkStart w:id="148" w:name="_Toc51172220"/>
      <w:bookmarkEnd w:id="144"/>
      <w:bookmarkEnd w:id="145"/>
      <w:bookmarkEnd w:id="146"/>
      <w:bookmarkEnd w:id="147"/>
      <w:r w:rsidRPr="000125B7">
        <w:rPr>
          <w:rFonts w:asciiTheme="majorHAnsi" w:hAnsiTheme="majorHAnsi"/>
          <w:b/>
        </w:rPr>
        <w:t xml:space="preserve">Draft </w:t>
      </w:r>
      <w:r w:rsidR="00173344" w:rsidRPr="000125B7">
        <w:rPr>
          <w:rFonts w:asciiTheme="majorHAnsi" w:hAnsiTheme="majorHAnsi"/>
          <w:b/>
        </w:rPr>
        <w:t>Concession Contract</w:t>
      </w:r>
      <w:bookmarkEnd w:id="148"/>
      <w:r w:rsidR="00173344" w:rsidRPr="000125B7">
        <w:rPr>
          <w:rFonts w:asciiTheme="majorHAnsi" w:hAnsiTheme="majorHAnsi"/>
          <w:b/>
        </w:rPr>
        <w:t xml:space="preserve"> </w:t>
      </w:r>
    </w:p>
    <w:p w14:paraId="2D19875E" w14:textId="77777777" w:rsidR="00927D59" w:rsidRPr="000125B7" w:rsidRDefault="00927D59">
      <w:pPr>
        <w:pStyle w:val="Prrafodelista"/>
        <w:widowControl w:val="0"/>
        <w:spacing w:after="0"/>
        <w:ind w:left="993"/>
        <w:jc w:val="both"/>
        <w:rPr>
          <w:rFonts w:asciiTheme="majorHAnsi" w:hAnsiTheme="majorHAnsi" w:cs="Arial"/>
        </w:rPr>
      </w:pPr>
    </w:p>
    <w:p w14:paraId="5D947210" w14:textId="5B8439F8" w:rsidR="00173344" w:rsidRPr="000125B7" w:rsidRDefault="00285F8D" w:rsidP="0088485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draft contracts will be published in the Institutional Portal of </w:t>
      </w:r>
      <w:r w:rsidR="006A0EAC" w:rsidRPr="000125B7">
        <w:rPr>
          <w:rFonts w:asciiTheme="majorHAnsi" w:hAnsiTheme="majorHAnsi" w:cs="Arial"/>
        </w:rPr>
        <w:t>PROINVERSIÓN</w:t>
      </w:r>
      <w:r w:rsidRPr="000125B7">
        <w:rPr>
          <w:rFonts w:asciiTheme="majorHAnsi" w:hAnsiTheme="majorHAnsi" w:cs="Arial"/>
        </w:rPr>
        <w:t xml:space="preserve">, and notified by Circular Letter, so that the </w:t>
      </w:r>
      <w:r w:rsidR="009D4F83" w:rsidRPr="000125B7">
        <w:rPr>
          <w:rFonts w:asciiTheme="majorHAnsi" w:hAnsiTheme="majorHAnsi" w:cs="Arial"/>
        </w:rPr>
        <w:t>Stakeholders</w:t>
      </w:r>
      <w:r w:rsidRPr="000125B7">
        <w:rPr>
          <w:rFonts w:asciiTheme="majorHAnsi" w:hAnsiTheme="majorHAnsi" w:cs="Arial"/>
        </w:rPr>
        <w:t xml:space="preserve">, Bidders and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can submit their inquiries, comments or suggestions within the deadlines set forth in the schedule. The </w:t>
      </w:r>
      <w:r w:rsidR="00457EDA" w:rsidRPr="000125B7">
        <w:rPr>
          <w:rFonts w:asciiTheme="majorHAnsi" w:hAnsiTheme="majorHAnsi" w:cs="Arial"/>
        </w:rPr>
        <w:t xml:space="preserve">Project Manager </w:t>
      </w:r>
      <w:r w:rsidR="007F35E8" w:rsidRPr="000125B7">
        <w:rPr>
          <w:rFonts w:asciiTheme="majorHAnsi" w:hAnsiTheme="majorHAnsi" w:cs="Arial"/>
        </w:rPr>
        <w:t>shall</w:t>
      </w:r>
      <w:r w:rsidRPr="000125B7">
        <w:rPr>
          <w:rFonts w:asciiTheme="majorHAnsi" w:hAnsiTheme="majorHAnsi" w:cs="Arial"/>
        </w:rPr>
        <w:t xml:space="preserve"> evaluate the suitability or not of including the suggestions made by the </w:t>
      </w:r>
      <w:r w:rsidR="009D4F83" w:rsidRPr="000125B7">
        <w:rPr>
          <w:rFonts w:asciiTheme="majorHAnsi" w:hAnsiTheme="majorHAnsi" w:cs="Arial"/>
        </w:rPr>
        <w:t>Stakeholders</w:t>
      </w:r>
      <w:r w:rsidRPr="000125B7">
        <w:rPr>
          <w:rFonts w:asciiTheme="majorHAnsi" w:hAnsiTheme="majorHAnsi" w:cs="Arial"/>
        </w:rPr>
        <w:t xml:space="preserve">, Bidders or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Bidders</w:t>
      </w:r>
      <w:r w:rsidR="00173344" w:rsidRPr="000125B7">
        <w:rPr>
          <w:rFonts w:asciiTheme="majorHAnsi" w:hAnsiTheme="majorHAnsi" w:cs="Arial"/>
        </w:rPr>
        <w:t>.</w:t>
      </w:r>
    </w:p>
    <w:p w14:paraId="22E8A83B"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528A9FCC" w14:textId="3B954417"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will publish the suggestions received to the </w:t>
      </w:r>
      <w:r w:rsidR="00A143C2" w:rsidRPr="000125B7">
        <w:rPr>
          <w:rFonts w:asciiTheme="majorHAnsi" w:hAnsiTheme="majorHAnsi" w:cs="Arial"/>
        </w:rPr>
        <w:t xml:space="preserve">Draft </w:t>
      </w:r>
      <w:r w:rsidRPr="000125B7">
        <w:rPr>
          <w:rFonts w:asciiTheme="majorHAnsi" w:hAnsiTheme="majorHAnsi" w:cs="Arial"/>
        </w:rPr>
        <w:t xml:space="preserve">Contract in </w:t>
      </w:r>
      <w:r w:rsidR="00285F8D" w:rsidRPr="000125B7">
        <w:rPr>
          <w:rFonts w:asciiTheme="majorHAnsi" w:hAnsiTheme="majorHAnsi" w:cs="Arial"/>
        </w:rPr>
        <w:t xml:space="preserve">the institutional portal of </w:t>
      </w:r>
      <w:r w:rsidR="00F4791A" w:rsidRPr="000125B7">
        <w:rPr>
          <w:rFonts w:asciiTheme="majorHAnsi" w:hAnsiTheme="majorHAnsi" w:cs="Arial"/>
        </w:rPr>
        <w:t>PROINVERSIÓN</w:t>
      </w:r>
      <w:r w:rsidRPr="000125B7">
        <w:rPr>
          <w:rFonts w:asciiTheme="majorHAnsi" w:hAnsiTheme="majorHAnsi" w:cs="Arial"/>
        </w:rPr>
        <w:t>.</w:t>
      </w:r>
    </w:p>
    <w:p w14:paraId="2B213013"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333E1003" w14:textId="35652B48" w:rsidR="00173344" w:rsidRPr="000125B7" w:rsidRDefault="00285F8D" w:rsidP="00285F8D">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The terms or criteria contained in the draft contracts are subject to what is defined in the final draft Concession Contract.</w:t>
      </w:r>
    </w:p>
    <w:p w14:paraId="6EF90506"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6242B163" w14:textId="1FE0A964" w:rsidR="00173344" w:rsidRPr="000125B7" w:rsidRDefault="00285F8D" w:rsidP="00285F8D">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None of the terms and/or criteria contained in the draft contracts will bind </w:t>
      </w:r>
      <w:r w:rsidR="006A0EAC" w:rsidRPr="000125B7">
        <w:rPr>
          <w:rFonts w:asciiTheme="majorHAnsi" w:hAnsiTheme="majorHAnsi" w:cs="Arial"/>
        </w:rPr>
        <w:t>PROINVERSIÓN</w:t>
      </w:r>
      <w:r w:rsidRPr="000125B7">
        <w:rPr>
          <w:rFonts w:asciiTheme="majorHAnsi" w:hAnsiTheme="majorHAnsi" w:cs="Arial"/>
        </w:rPr>
        <w:t xml:space="preserve"> or the Grantor in any way</w:t>
      </w:r>
      <w:r w:rsidR="00173344" w:rsidRPr="000125B7">
        <w:rPr>
          <w:rFonts w:asciiTheme="majorHAnsi" w:hAnsiTheme="majorHAnsi" w:cs="Arial"/>
        </w:rPr>
        <w:t>.</w:t>
      </w:r>
    </w:p>
    <w:p w14:paraId="339C06B2"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390F1AB2" w14:textId="7F4F2A58" w:rsidR="00927D59" w:rsidRPr="000125B7" w:rsidRDefault="00173344" w:rsidP="0088485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final </w:t>
      </w:r>
      <w:r w:rsidR="006940FB" w:rsidRPr="000125B7">
        <w:rPr>
          <w:rFonts w:asciiTheme="majorHAnsi" w:hAnsiTheme="majorHAnsi" w:cs="Arial"/>
        </w:rPr>
        <w:t>draft</w:t>
      </w:r>
      <w:r w:rsidRPr="000125B7">
        <w:rPr>
          <w:rFonts w:asciiTheme="majorHAnsi" w:hAnsiTheme="majorHAnsi" w:cs="Arial"/>
        </w:rPr>
        <w:t xml:space="preserve"> </w:t>
      </w:r>
      <w:r w:rsidR="006468BB" w:rsidRPr="000125B7">
        <w:rPr>
          <w:rFonts w:asciiTheme="majorHAnsi" w:hAnsiTheme="majorHAnsi" w:cs="Arial"/>
        </w:rPr>
        <w:t>Concession Contract</w:t>
      </w:r>
      <w:r w:rsidRPr="000125B7">
        <w:rPr>
          <w:rFonts w:asciiTheme="majorHAnsi" w:hAnsiTheme="majorHAnsi" w:cs="Arial"/>
        </w:rPr>
        <w:t xml:space="preserve">, approved by the Committee and ratified by the Executive Director or </w:t>
      </w:r>
      <w:r w:rsidR="007F07D7" w:rsidRPr="000125B7">
        <w:rPr>
          <w:rFonts w:asciiTheme="majorHAnsi" w:hAnsiTheme="majorHAnsi" w:cs="Arial"/>
        </w:rPr>
        <w:t>Steering Council</w:t>
      </w:r>
      <w:r w:rsidRPr="000125B7">
        <w:rPr>
          <w:rFonts w:asciiTheme="majorHAnsi" w:hAnsiTheme="majorHAnsi" w:cs="Arial"/>
        </w:rPr>
        <w:t xml:space="preserve"> as appropriate, will be published in </w:t>
      </w:r>
      <w:r w:rsidR="00D62CCC" w:rsidRPr="000125B7">
        <w:rPr>
          <w:rFonts w:asciiTheme="majorHAnsi" w:hAnsiTheme="majorHAnsi" w:cs="Arial"/>
        </w:rPr>
        <w:t xml:space="preserve">the </w:t>
      </w:r>
      <w:r w:rsidRPr="000125B7">
        <w:rPr>
          <w:rFonts w:asciiTheme="majorHAnsi" w:hAnsiTheme="majorHAnsi" w:cs="Arial"/>
        </w:rPr>
        <w:t>Institutional Portal</w:t>
      </w:r>
      <w:r w:rsidR="00D62CCC" w:rsidRPr="000125B7">
        <w:rPr>
          <w:rFonts w:asciiTheme="majorHAnsi" w:hAnsiTheme="majorHAnsi" w:cs="Arial"/>
        </w:rPr>
        <w:t xml:space="preserve"> of PROINVERSIÓN</w:t>
      </w:r>
      <w:r w:rsidRPr="000125B7">
        <w:rPr>
          <w:rFonts w:asciiTheme="majorHAnsi" w:hAnsiTheme="majorHAnsi" w:cs="Arial"/>
        </w:rPr>
        <w:t xml:space="preserve">, and notified to the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by means of a </w:t>
      </w:r>
      <w:r w:rsidR="00731D1B" w:rsidRPr="000125B7">
        <w:rPr>
          <w:rFonts w:asciiTheme="majorHAnsi" w:hAnsiTheme="majorHAnsi" w:cs="Arial"/>
        </w:rPr>
        <w:t>Circular Letter</w:t>
      </w:r>
      <w:r w:rsidRPr="000125B7">
        <w:rPr>
          <w:rFonts w:asciiTheme="majorHAnsi" w:hAnsiTheme="majorHAnsi" w:cs="Arial"/>
        </w:rPr>
        <w:t>, according to the provisions of the Schedule</w:t>
      </w:r>
      <w:r w:rsidR="00927D59" w:rsidRPr="000125B7">
        <w:rPr>
          <w:rFonts w:asciiTheme="majorHAnsi" w:hAnsiTheme="majorHAnsi" w:cs="Arial"/>
        </w:rPr>
        <w:t>.</w:t>
      </w:r>
    </w:p>
    <w:p w14:paraId="137FE6D3" w14:textId="77777777" w:rsidR="00927D59" w:rsidRPr="000125B7" w:rsidRDefault="00927D59" w:rsidP="00350A36">
      <w:pPr>
        <w:widowControl w:val="0"/>
        <w:spacing w:after="0"/>
        <w:jc w:val="both"/>
        <w:rPr>
          <w:rFonts w:asciiTheme="majorHAnsi" w:hAnsiTheme="majorHAnsi"/>
        </w:rPr>
      </w:pPr>
    </w:p>
    <w:p w14:paraId="2CC6DD0F" w14:textId="610C98B4" w:rsidR="00927D59" w:rsidRPr="000125B7" w:rsidRDefault="00A143C2" w:rsidP="001E779C">
      <w:pPr>
        <w:pStyle w:val="Prrafodelista"/>
        <w:widowControl w:val="0"/>
        <w:numPr>
          <w:ilvl w:val="0"/>
          <w:numId w:val="68"/>
        </w:numPr>
        <w:tabs>
          <w:tab w:val="left" w:pos="709"/>
        </w:tabs>
        <w:spacing w:after="0"/>
        <w:jc w:val="both"/>
        <w:outlineLvl w:val="0"/>
        <w:rPr>
          <w:rFonts w:asciiTheme="majorHAnsi" w:hAnsiTheme="majorHAnsi"/>
          <w:b/>
        </w:rPr>
      </w:pPr>
      <w:bookmarkStart w:id="149" w:name="_Toc51172221"/>
      <w:r w:rsidRPr="000125B7">
        <w:rPr>
          <w:rFonts w:asciiTheme="majorHAnsi" w:hAnsiTheme="majorHAnsi"/>
          <w:b/>
        </w:rPr>
        <w:t>Schedule</w:t>
      </w:r>
      <w:r w:rsidR="007F35E8" w:rsidRPr="000125B7">
        <w:rPr>
          <w:rFonts w:asciiTheme="majorHAnsi" w:hAnsiTheme="majorHAnsi"/>
          <w:b/>
        </w:rPr>
        <w:t xml:space="preserve"> to Tender</w:t>
      </w:r>
      <w:bookmarkEnd w:id="149"/>
      <w:r w:rsidR="007F35E8" w:rsidRPr="000125B7">
        <w:rPr>
          <w:rFonts w:asciiTheme="majorHAnsi" w:hAnsiTheme="majorHAnsi"/>
          <w:b/>
        </w:rPr>
        <w:t xml:space="preserve">  </w:t>
      </w:r>
    </w:p>
    <w:p w14:paraId="641B48F6" w14:textId="77777777" w:rsidR="00927D59" w:rsidRPr="000125B7" w:rsidRDefault="00927D59" w:rsidP="00342C1B">
      <w:pPr>
        <w:widowControl w:val="0"/>
        <w:spacing w:after="0"/>
        <w:jc w:val="both"/>
        <w:rPr>
          <w:rFonts w:asciiTheme="majorHAnsi" w:hAnsiTheme="majorHAnsi" w:cs="Arial"/>
        </w:rPr>
      </w:pPr>
    </w:p>
    <w:p w14:paraId="11027610" w14:textId="0C72FC49" w:rsidR="00173344" w:rsidRPr="000125B7" w:rsidRDefault="00173344" w:rsidP="001E779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 The dates of the activities of the Schedule are detailed in </w:t>
      </w:r>
      <w:r w:rsidR="00D62CCC" w:rsidRPr="000125B7">
        <w:rPr>
          <w:rFonts w:asciiTheme="majorHAnsi" w:hAnsiTheme="majorHAnsi" w:cs="Arial"/>
        </w:rPr>
        <w:t>Exhibit</w:t>
      </w:r>
      <w:r w:rsidRPr="000125B7">
        <w:rPr>
          <w:rFonts w:asciiTheme="majorHAnsi" w:hAnsiTheme="majorHAnsi" w:cs="Arial"/>
        </w:rPr>
        <w:t xml:space="preserve"> No. 17.</w:t>
      </w:r>
    </w:p>
    <w:p w14:paraId="2677EFA6"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4FBC1283" w14:textId="5168D923" w:rsidR="00927D59" w:rsidRPr="000125B7" w:rsidRDefault="00D62CCC" w:rsidP="00B9703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will communicate to the </w:t>
      </w:r>
      <w:r w:rsidR="009D4F83" w:rsidRPr="000125B7">
        <w:rPr>
          <w:rFonts w:asciiTheme="majorHAnsi" w:hAnsiTheme="majorHAnsi" w:cs="Arial"/>
        </w:rPr>
        <w:t>Stakeholders</w:t>
      </w:r>
      <w:r w:rsidRPr="000125B7">
        <w:rPr>
          <w:rFonts w:asciiTheme="majorHAnsi" w:hAnsiTheme="majorHAnsi" w:cs="Arial"/>
        </w:rPr>
        <w:t xml:space="preserve">, Bidders,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 by Circular Letter regarding the amendment(s) to the Schedule</w:t>
      </w:r>
      <w:r w:rsidR="007C1928" w:rsidRPr="000125B7">
        <w:rPr>
          <w:rFonts w:asciiTheme="majorHAnsi" w:hAnsiTheme="majorHAnsi" w:cs="Arial"/>
        </w:rPr>
        <w:t>.</w:t>
      </w:r>
    </w:p>
    <w:p w14:paraId="63E388C2" w14:textId="77777777" w:rsidR="00173344" w:rsidRPr="000125B7" w:rsidRDefault="00173344" w:rsidP="00F3049D">
      <w:pPr>
        <w:pStyle w:val="Prrafodelista"/>
        <w:widowControl w:val="0"/>
        <w:tabs>
          <w:tab w:val="left" w:pos="709"/>
        </w:tabs>
        <w:spacing w:after="0"/>
        <w:ind w:left="709"/>
        <w:jc w:val="both"/>
        <w:rPr>
          <w:rFonts w:asciiTheme="majorHAnsi" w:hAnsiTheme="majorHAnsi" w:cs="Arial"/>
        </w:rPr>
      </w:pPr>
    </w:p>
    <w:p w14:paraId="39680D44" w14:textId="77777777" w:rsidR="00927D59" w:rsidRPr="000125B7" w:rsidRDefault="00927D59" w:rsidP="00AE0F0E">
      <w:pPr>
        <w:pStyle w:val="Prrafodelista"/>
        <w:widowControl w:val="0"/>
        <w:spacing w:after="0"/>
        <w:ind w:left="426"/>
        <w:jc w:val="both"/>
        <w:rPr>
          <w:rFonts w:asciiTheme="majorHAnsi" w:hAnsiTheme="majorHAnsi" w:cs="Arial"/>
        </w:rPr>
      </w:pPr>
    </w:p>
    <w:p w14:paraId="67D1C377" w14:textId="5F26F5A2" w:rsidR="00927D59" w:rsidRPr="000125B7" w:rsidRDefault="00173344" w:rsidP="001E779C">
      <w:pPr>
        <w:pStyle w:val="Prrafodelista"/>
        <w:widowControl w:val="0"/>
        <w:numPr>
          <w:ilvl w:val="0"/>
          <w:numId w:val="68"/>
        </w:numPr>
        <w:tabs>
          <w:tab w:val="left" w:pos="709"/>
        </w:tabs>
        <w:spacing w:after="0"/>
        <w:jc w:val="both"/>
        <w:outlineLvl w:val="0"/>
        <w:rPr>
          <w:rFonts w:asciiTheme="majorHAnsi" w:hAnsiTheme="majorHAnsi"/>
          <w:b/>
        </w:rPr>
      </w:pPr>
      <w:bookmarkStart w:id="150" w:name="_Toc51172222"/>
      <w:bookmarkStart w:id="151" w:name="_Toc241494921"/>
      <w:bookmarkStart w:id="152" w:name="_Toc241576751"/>
      <w:r w:rsidRPr="000125B7">
        <w:rPr>
          <w:rFonts w:asciiTheme="majorHAnsi" w:hAnsiTheme="majorHAnsi"/>
          <w:b/>
        </w:rPr>
        <w:t xml:space="preserve">Submission to the </w:t>
      </w:r>
      <w:r w:rsidR="00372C93" w:rsidRPr="000125B7">
        <w:rPr>
          <w:rFonts w:asciiTheme="majorHAnsi" w:hAnsiTheme="majorHAnsi"/>
          <w:b/>
        </w:rPr>
        <w:t>Tender Documents</w:t>
      </w:r>
      <w:r w:rsidRPr="000125B7">
        <w:rPr>
          <w:rFonts w:asciiTheme="majorHAnsi" w:hAnsiTheme="majorHAnsi"/>
          <w:b/>
        </w:rPr>
        <w:t xml:space="preserve"> and Interpretation</w:t>
      </w:r>
      <w:bookmarkEnd w:id="150"/>
    </w:p>
    <w:p w14:paraId="75449D4B" w14:textId="77777777" w:rsidR="00927D59" w:rsidRPr="000125B7" w:rsidRDefault="00927D59" w:rsidP="00350A36">
      <w:pPr>
        <w:pStyle w:val="Prrafodelista"/>
        <w:widowControl w:val="0"/>
        <w:spacing w:after="0"/>
        <w:ind w:left="426"/>
        <w:jc w:val="both"/>
        <w:rPr>
          <w:rFonts w:asciiTheme="majorHAnsi" w:hAnsiTheme="majorHAnsi"/>
        </w:rPr>
      </w:pPr>
      <w:r w:rsidRPr="000125B7">
        <w:rPr>
          <w:rFonts w:asciiTheme="majorHAnsi" w:hAnsiTheme="majorHAnsi"/>
        </w:rPr>
        <w:t xml:space="preserve"> </w:t>
      </w:r>
      <w:bookmarkEnd w:id="151"/>
      <w:bookmarkEnd w:id="152"/>
    </w:p>
    <w:p w14:paraId="5B82690E" w14:textId="5ABDD2E7" w:rsidR="00173344" w:rsidRPr="000125B7" w:rsidRDefault="00D62CCC" w:rsidP="0088485E">
      <w:pPr>
        <w:pStyle w:val="Prrafodelista"/>
        <w:widowControl w:val="0"/>
        <w:numPr>
          <w:ilvl w:val="1"/>
          <w:numId w:val="68"/>
        </w:numPr>
        <w:tabs>
          <w:tab w:val="left" w:pos="709"/>
        </w:tabs>
        <w:spacing w:after="0"/>
        <w:ind w:left="709" w:hanging="709"/>
        <w:jc w:val="both"/>
        <w:rPr>
          <w:rFonts w:asciiTheme="majorHAnsi" w:hAnsiTheme="majorHAnsi" w:cs="Arial"/>
        </w:rPr>
      </w:pPr>
      <w:bookmarkStart w:id="153" w:name="_Toc338866573"/>
      <w:r w:rsidRPr="000125B7">
        <w:rPr>
          <w:rFonts w:asciiTheme="majorHAnsi" w:hAnsiTheme="majorHAnsi" w:cs="Arial"/>
        </w:rPr>
        <w:t xml:space="preserve">Through the modality established, the sole submission of the documents required in these Tender Documents implies the full knowledge, acceptance and unconditional submission by the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 or the </w:t>
      </w:r>
      <w:r w:rsidR="0033381A" w:rsidRPr="000125B7">
        <w:rPr>
          <w:rFonts w:asciiTheme="majorHAnsi" w:hAnsiTheme="majorHAnsi" w:cs="Arial"/>
        </w:rPr>
        <w:t>Successful bidder</w:t>
      </w:r>
      <w:r w:rsidRPr="000125B7">
        <w:rPr>
          <w:rFonts w:asciiTheme="majorHAnsi" w:hAnsiTheme="majorHAnsi" w:cs="Arial"/>
        </w:rPr>
        <w:t>, as the case may be, to each of the procedures, obligations, conditions and rules, without exception, established therein</w:t>
      </w:r>
      <w:r w:rsidR="00173344" w:rsidRPr="000125B7">
        <w:rPr>
          <w:rFonts w:asciiTheme="majorHAnsi" w:hAnsiTheme="majorHAnsi" w:cs="Arial"/>
        </w:rPr>
        <w:t xml:space="preserve">. </w:t>
      </w:r>
    </w:p>
    <w:p w14:paraId="35052543"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217359C0" w14:textId="1B2B3E5D" w:rsidR="00173344" w:rsidRPr="000125B7" w:rsidRDefault="00D478D6" w:rsidP="0088485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These </w:t>
      </w:r>
      <w:r w:rsidR="00372C93" w:rsidRPr="000125B7">
        <w:rPr>
          <w:rFonts w:asciiTheme="majorHAnsi" w:hAnsiTheme="majorHAnsi" w:cs="Arial"/>
        </w:rPr>
        <w:t>Tender Documents</w:t>
      </w:r>
      <w:r w:rsidRPr="000125B7">
        <w:rPr>
          <w:rFonts w:asciiTheme="majorHAnsi" w:hAnsiTheme="majorHAnsi" w:cs="Arial"/>
        </w:rPr>
        <w:t xml:space="preserve"> are legally binding for the </w:t>
      </w:r>
      <w:r w:rsidR="009D4F83" w:rsidRPr="000125B7">
        <w:rPr>
          <w:rFonts w:asciiTheme="majorHAnsi" w:hAnsiTheme="majorHAnsi" w:cs="Arial"/>
        </w:rPr>
        <w:t>Stakeholders</w:t>
      </w:r>
      <w:r w:rsidRPr="000125B7">
        <w:rPr>
          <w:rFonts w:asciiTheme="majorHAnsi" w:hAnsiTheme="majorHAnsi" w:cs="Arial"/>
        </w:rPr>
        <w:t xml:space="preserve">, Bidders,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Bidders and the </w:t>
      </w:r>
      <w:r w:rsidR="0033381A" w:rsidRPr="000125B7">
        <w:rPr>
          <w:rFonts w:asciiTheme="majorHAnsi" w:hAnsiTheme="majorHAnsi" w:cs="Arial"/>
        </w:rPr>
        <w:t>Successful bidder</w:t>
      </w:r>
      <w:r w:rsidRPr="000125B7">
        <w:rPr>
          <w:rFonts w:asciiTheme="majorHAnsi" w:hAnsiTheme="majorHAnsi" w:cs="Arial"/>
        </w:rPr>
        <w:t xml:space="preserve">, and the submission of the documents required in the </w:t>
      </w:r>
      <w:r w:rsidR="00372C93" w:rsidRPr="000125B7">
        <w:rPr>
          <w:rFonts w:asciiTheme="majorHAnsi" w:hAnsiTheme="majorHAnsi" w:cs="Arial"/>
        </w:rPr>
        <w:t>Tender Documents</w:t>
      </w:r>
      <w:r w:rsidRPr="000125B7">
        <w:rPr>
          <w:rFonts w:asciiTheme="majorHAnsi" w:hAnsiTheme="majorHAnsi" w:cs="Arial"/>
        </w:rPr>
        <w:t xml:space="preserve"> implies their irrevocable and unconditional waiver to file, before any jurisdiction or authority, any action, claim, demand or request for compensation against </w:t>
      </w:r>
      <w:r w:rsidR="00F4791A" w:rsidRPr="000125B7">
        <w:rPr>
          <w:rFonts w:asciiTheme="majorHAnsi" w:hAnsiTheme="majorHAnsi" w:cs="Arial"/>
        </w:rPr>
        <w:t>PROINVERSIÓN</w:t>
      </w:r>
      <w:r w:rsidRPr="000125B7">
        <w:rPr>
          <w:rFonts w:asciiTheme="majorHAnsi" w:hAnsiTheme="majorHAnsi" w:cs="Arial"/>
        </w:rPr>
        <w:t xml:space="preserve">, its advisors, or any other entity, agency or official of the Republic of Peru including the </w:t>
      </w:r>
      <w:r w:rsidR="0033381A" w:rsidRPr="000125B7">
        <w:rPr>
          <w:rFonts w:asciiTheme="majorHAnsi" w:hAnsiTheme="majorHAnsi" w:cs="Arial"/>
        </w:rPr>
        <w:t>Successful bidder</w:t>
      </w:r>
      <w:r w:rsidRPr="000125B7">
        <w:rPr>
          <w:rFonts w:asciiTheme="majorHAnsi" w:hAnsiTheme="majorHAnsi" w:cs="Arial"/>
        </w:rPr>
        <w:t xml:space="preserve"> for the exercise of the powers provided in these </w:t>
      </w:r>
      <w:r w:rsidR="00372C93" w:rsidRPr="000125B7">
        <w:rPr>
          <w:rFonts w:asciiTheme="majorHAnsi" w:hAnsiTheme="majorHAnsi" w:cs="Arial"/>
        </w:rPr>
        <w:t>Tender Documents</w:t>
      </w:r>
      <w:r w:rsidRPr="000125B7">
        <w:rPr>
          <w:rFonts w:asciiTheme="majorHAnsi" w:hAnsiTheme="majorHAnsi" w:cs="Arial"/>
        </w:rPr>
        <w:t xml:space="preserve"> and in the Applicable Laws and Provisions</w:t>
      </w:r>
      <w:r w:rsidR="00173344" w:rsidRPr="000125B7">
        <w:rPr>
          <w:rFonts w:asciiTheme="majorHAnsi" w:hAnsiTheme="majorHAnsi" w:cs="Arial"/>
        </w:rPr>
        <w:t>.</w:t>
      </w:r>
    </w:p>
    <w:p w14:paraId="6146EF7E"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795E9F51" w14:textId="539EF00B" w:rsidR="00173344" w:rsidRPr="000125B7" w:rsidRDefault="00D020A8" w:rsidP="00D020A8">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The terms and expressions used in these Tender Documents shall be understood in their natural and obvious sense, unless another meaning has been specifically assigned to them herein or its Exhibits, or is derived from the context thereof; and, in any case, in accordance with the Applicable Laws and Provisions. Every participant in the Tender shall be deemed to know the Applicable Laws and Provisions, with no evidence to the contrary</w:t>
      </w:r>
      <w:r w:rsidR="00173344" w:rsidRPr="000125B7">
        <w:rPr>
          <w:rFonts w:asciiTheme="majorHAnsi" w:hAnsiTheme="majorHAnsi" w:cs="Arial"/>
        </w:rPr>
        <w:t>.</w:t>
      </w:r>
    </w:p>
    <w:p w14:paraId="3E12F1DE" w14:textId="77777777" w:rsidR="00173344" w:rsidRPr="000125B7" w:rsidRDefault="00173344" w:rsidP="00173344">
      <w:pPr>
        <w:pStyle w:val="Prrafodelista"/>
        <w:widowControl w:val="0"/>
        <w:tabs>
          <w:tab w:val="left" w:pos="709"/>
        </w:tabs>
        <w:spacing w:after="0"/>
        <w:ind w:left="709" w:hanging="709"/>
        <w:jc w:val="both"/>
        <w:rPr>
          <w:rFonts w:asciiTheme="majorHAnsi" w:hAnsiTheme="majorHAnsi" w:cs="Arial"/>
        </w:rPr>
      </w:pPr>
    </w:p>
    <w:p w14:paraId="6EA394D1" w14:textId="4B4DAD56" w:rsidR="00927D59" w:rsidRPr="000125B7" w:rsidRDefault="00D020A8" w:rsidP="00D020A8">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lastRenderedPageBreak/>
        <w:t xml:space="preserve">The titles of the chapters, </w:t>
      </w:r>
      <w:r w:rsidR="007F35E8" w:rsidRPr="000125B7">
        <w:rPr>
          <w:rFonts w:asciiTheme="majorHAnsi" w:hAnsiTheme="majorHAnsi" w:cs="Arial"/>
        </w:rPr>
        <w:t>points</w:t>
      </w:r>
      <w:r w:rsidRPr="000125B7">
        <w:rPr>
          <w:rFonts w:asciiTheme="majorHAnsi" w:hAnsiTheme="majorHAnsi" w:cs="Arial"/>
        </w:rPr>
        <w:t>, forms and exhibits of these Tender Documents are used exclusively for indicative purposes and will not affect the interpretation of their contents</w:t>
      </w:r>
      <w:r w:rsidR="00927D59" w:rsidRPr="000125B7">
        <w:rPr>
          <w:rFonts w:asciiTheme="majorHAnsi" w:hAnsiTheme="majorHAnsi" w:cs="Arial"/>
        </w:rPr>
        <w:t>.</w:t>
      </w:r>
      <w:bookmarkEnd w:id="153"/>
    </w:p>
    <w:p w14:paraId="14910BCA" w14:textId="77777777" w:rsidR="00927D59" w:rsidRPr="000125B7" w:rsidRDefault="00927D59">
      <w:pPr>
        <w:pStyle w:val="Prrafodelista"/>
        <w:widowControl w:val="0"/>
        <w:tabs>
          <w:tab w:val="left" w:pos="709"/>
        </w:tabs>
        <w:spacing w:after="0"/>
        <w:ind w:left="709" w:hanging="709"/>
        <w:jc w:val="both"/>
        <w:rPr>
          <w:rFonts w:asciiTheme="majorHAnsi" w:hAnsiTheme="majorHAnsi" w:cs="Arial"/>
        </w:rPr>
      </w:pPr>
    </w:p>
    <w:p w14:paraId="1B7E1396" w14:textId="6D060957" w:rsidR="00927D59" w:rsidRPr="000125B7" w:rsidRDefault="00927D59" w:rsidP="001E779C">
      <w:pPr>
        <w:pStyle w:val="Prrafodelista"/>
        <w:widowControl w:val="0"/>
        <w:numPr>
          <w:ilvl w:val="0"/>
          <w:numId w:val="68"/>
        </w:numPr>
        <w:tabs>
          <w:tab w:val="left" w:pos="709"/>
        </w:tabs>
        <w:spacing w:after="0"/>
        <w:jc w:val="both"/>
        <w:outlineLvl w:val="0"/>
        <w:rPr>
          <w:rFonts w:asciiTheme="majorHAnsi" w:hAnsiTheme="majorHAnsi"/>
          <w:b/>
        </w:rPr>
      </w:pPr>
      <w:bookmarkStart w:id="154" w:name="_Toc241382917"/>
      <w:bookmarkStart w:id="155" w:name="_Toc241494923"/>
      <w:bookmarkStart w:id="156" w:name="_Toc241576753"/>
      <w:bookmarkStart w:id="157" w:name="_Toc441240252"/>
      <w:bookmarkStart w:id="158" w:name="_Toc517688536"/>
      <w:r w:rsidRPr="000125B7">
        <w:rPr>
          <w:rFonts w:asciiTheme="majorHAnsi" w:hAnsiTheme="majorHAnsi"/>
          <w:b/>
        </w:rPr>
        <w:t xml:space="preserve"> </w:t>
      </w:r>
      <w:bookmarkStart w:id="159" w:name="_Toc51172223"/>
      <w:bookmarkEnd w:id="154"/>
      <w:bookmarkEnd w:id="155"/>
      <w:bookmarkEnd w:id="156"/>
      <w:bookmarkEnd w:id="157"/>
      <w:bookmarkEnd w:id="158"/>
      <w:r w:rsidR="00173344" w:rsidRPr="000125B7">
        <w:rPr>
          <w:rFonts w:asciiTheme="majorHAnsi" w:hAnsiTheme="majorHAnsi"/>
          <w:b/>
        </w:rPr>
        <w:t>Authorized Agents and Legal Representatives</w:t>
      </w:r>
      <w:bookmarkEnd w:id="159"/>
    </w:p>
    <w:p w14:paraId="4EC214BE" w14:textId="77777777" w:rsidR="00927D59" w:rsidRPr="000125B7" w:rsidRDefault="00927D59" w:rsidP="00350A36">
      <w:pPr>
        <w:pStyle w:val="Prrafodelista"/>
        <w:widowControl w:val="0"/>
        <w:spacing w:after="0"/>
        <w:ind w:left="1843"/>
        <w:jc w:val="both"/>
        <w:rPr>
          <w:rFonts w:asciiTheme="majorHAnsi" w:hAnsiTheme="majorHAnsi"/>
        </w:rPr>
      </w:pPr>
    </w:p>
    <w:p w14:paraId="4A54AF0F" w14:textId="4D57AA29" w:rsidR="00927D59" w:rsidRPr="000125B7" w:rsidRDefault="00173344" w:rsidP="001E779C">
      <w:pPr>
        <w:pStyle w:val="Prrafodelista"/>
        <w:widowControl w:val="0"/>
        <w:numPr>
          <w:ilvl w:val="1"/>
          <w:numId w:val="68"/>
        </w:numPr>
        <w:tabs>
          <w:tab w:val="left" w:pos="709"/>
        </w:tabs>
        <w:spacing w:after="0"/>
        <w:ind w:left="709" w:hanging="709"/>
        <w:jc w:val="both"/>
        <w:outlineLvl w:val="1"/>
        <w:rPr>
          <w:b/>
        </w:rPr>
      </w:pPr>
      <w:bookmarkStart w:id="160" w:name="_Toc497488262"/>
      <w:bookmarkStart w:id="161" w:name="_Toc497488408"/>
      <w:bookmarkStart w:id="162" w:name="_Toc497490710"/>
      <w:bookmarkStart w:id="163" w:name="_Toc497732021"/>
      <w:bookmarkStart w:id="164" w:name="_Toc497732179"/>
      <w:bookmarkStart w:id="165" w:name="_Toc497732337"/>
      <w:bookmarkStart w:id="166" w:name="_Toc511729135"/>
      <w:bookmarkStart w:id="167" w:name="_Toc511837315"/>
      <w:bookmarkStart w:id="168" w:name="_Toc517688537"/>
      <w:bookmarkStart w:id="169" w:name="_Toc518160895"/>
      <w:bookmarkStart w:id="170" w:name="_Toc518161247"/>
      <w:bookmarkStart w:id="171" w:name="_Toc518161378"/>
      <w:bookmarkStart w:id="172" w:name="_Toc518161505"/>
      <w:bookmarkStart w:id="173" w:name="_Toc518396106"/>
      <w:bookmarkStart w:id="174" w:name="_Toc518397058"/>
      <w:bookmarkStart w:id="175" w:name="_Toc518399245"/>
      <w:bookmarkStart w:id="176" w:name="_Toc518459434"/>
      <w:bookmarkStart w:id="177" w:name="_Toc518464290"/>
      <w:bookmarkStart w:id="178" w:name="_Toc518464429"/>
      <w:bookmarkStart w:id="179" w:name="_Toc518511862"/>
      <w:bookmarkStart w:id="180" w:name="_Toc518512003"/>
      <w:bookmarkStart w:id="181" w:name="_Toc518512490"/>
      <w:bookmarkStart w:id="182" w:name="_Toc531292872"/>
      <w:bookmarkStart w:id="183" w:name="_Toc532569187"/>
      <w:bookmarkStart w:id="184" w:name="_Toc532916020"/>
      <w:bookmarkStart w:id="185" w:name="_Toc532944112"/>
      <w:bookmarkStart w:id="186" w:name="_Toc532944264"/>
      <w:bookmarkStart w:id="187" w:name="_Toc534451211"/>
      <w:bookmarkStart w:id="188" w:name="_Toc866683"/>
      <w:bookmarkStart w:id="189" w:name="_Toc866917"/>
      <w:bookmarkStart w:id="190" w:name="_Toc867226"/>
      <w:bookmarkStart w:id="191" w:name="_Toc19022094"/>
      <w:bookmarkStart w:id="192" w:name="_Toc19022095"/>
      <w:bookmarkStart w:id="193" w:name="_Toc19022096"/>
      <w:bookmarkStart w:id="194" w:name="_Toc5117222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0125B7">
        <w:rPr>
          <w:rFonts w:asciiTheme="majorHAnsi" w:hAnsiTheme="majorHAnsi"/>
          <w:b/>
        </w:rPr>
        <w:t>Authorized Agents</w:t>
      </w:r>
      <w:bookmarkEnd w:id="194"/>
    </w:p>
    <w:p w14:paraId="2DCCB5E1" w14:textId="77777777" w:rsidR="00927D59" w:rsidRPr="000125B7" w:rsidRDefault="00927D59">
      <w:pPr>
        <w:pStyle w:val="Prrafodelista"/>
        <w:widowControl w:val="0"/>
        <w:spacing w:after="0"/>
        <w:ind w:left="1843"/>
        <w:jc w:val="both"/>
        <w:rPr>
          <w:rFonts w:asciiTheme="majorHAnsi" w:hAnsiTheme="majorHAnsi" w:cs="Arial"/>
        </w:rPr>
      </w:pPr>
    </w:p>
    <w:p w14:paraId="029D61FE" w14:textId="3E01E7C1" w:rsidR="00173344" w:rsidRPr="000125B7" w:rsidRDefault="00D020A8" w:rsidP="00D54079">
      <w:pPr>
        <w:pStyle w:val="Prrafodelista"/>
        <w:widowControl w:val="0"/>
        <w:numPr>
          <w:ilvl w:val="2"/>
          <w:numId w:val="68"/>
        </w:numPr>
        <w:tabs>
          <w:tab w:val="left" w:pos="709"/>
        </w:tabs>
        <w:spacing w:after="0"/>
        <w:jc w:val="both"/>
        <w:rPr>
          <w:rFonts w:asciiTheme="majorHAnsi" w:hAnsiTheme="majorHAnsi" w:cs="Arial"/>
        </w:rPr>
      </w:pPr>
      <w:bookmarkStart w:id="195" w:name="_Ref241467324"/>
      <w:bookmarkStart w:id="196" w:name="_Toc241494927"/>
      <w:bookmarkStart w:id="197" w:name="_Toc241576757"/>
      <w:bookmarkStart w:id="198" w:name="_Toc410908218"/>
      <w:r w:rsidRPr="000125B7">
        <w:rPr>
          <w:rFonts w:asciiTheme="majorHAnsi" w:hAnsiTheme="majorHAnsi" w:cs="Arial"/>
        </w:rPr>
        <w:tab/>
        <w:t xml:space="preserve">The </w:t>
      </w:r>
      <w:r w:rsidR="009D4F83" w:rsidRPr="000125B7">
        <w:rPr>
          <w:rFonts w:asciiTheme="majorHAnsi" w:hAnsiTheme="majorHAnsi" w:cs="Arial"/>
        </w:rPr>
        <w:t>Stakeholders</w:t>
      </w:r>
      <w:r w:rsidRPr="000125B7">
        <w:rPr>
          <w:rFonts w:asciiTheme="majorHAnsi" w:hAnsiTheme="majorHAnsi" w:cs="Arial"/>
        </w:rPr>
        <w:t xml:space="preserve"> must designate, by means of a simple letter, a maximum of two (2) individuals as their Authorized Agents, with common domicile (</w:t>
      </w:r>
      <w:r w:rsidR="00D54079" w:rsidRPr="000125B7">
        <w:rPr>
          <w:rFonts w:asciiTheme="majorHAnsi" w:hAnsiTheme="majorHAnsi" w:cs="Arial"/>
        </w:rPr>
        <w:t>in case there are two of them</w:t>
      </w:r>
      <w:r w:rsidRPr="000125B7">
        <w:rPr>
          <w:rFonts w:asciiTheme="majorHAnsi" w:hAnsiTheme="majorHAnsi" w:cs="Arial"/>
        </w:rPr>
        <w:t xml:space="preserve">) in the cities of Lima or Callao, who may act individually or jointly, as deemed appropriate by the </w:t>
      </w:r>
      <w:r w:rsidR="009D4F83" w:rsidRPr="000125B7">
        <w:rPr>
          <w:rFonts w:asciiTheme="majorHAnsi" w:hAnsiTheme="majorHAnsi" w:cs="Arial"/>
        </w:rPr>
        <w:t>Stakeholders</w:t>
      </w:r>
      <w:r w:rsidRPr="000125B7">
        <w:rPr>
          <w:rFonts w:asciiTheme="majorHAnsi" w:hAnsiTheme="majorHAnsi" w:cs="Arial"/>
        </w:rPr>
        <w:t>. Together with the letter of appointment the following information must be provided: address, telephone number and e-mail address, by means of the Sworn Statement of Notice of Information, according to the Format of Exhibit No. 1</w:t>
      </w:r>
      <w:r w:rsidR="00173344" w:rsidRPr="000125B7">
        <w:rPr>
          <w:rFonts w:asciiTheme="majorHAnsi" w:hAnsiTheme="majorHAnsi" w:cs="Arial"/>
        </w:rPr>
        <w:t>.</w:t>
      </w:r>
    </w:p>
    <w:p w14:paraId="6AC5095D" w14:textId="77777777" w:rsidR="00173344" w:rsidRPr="000125B7" w:rsidRDefault="00173344" w:rsidP="00173344">
      <w:pPr>
        <w:pStyle w:val="Prrafodelista"/>
        <w:widowControl w:val="0"/>
        <w:tabs>
          <w:tab w:val="left" w:pos="709"/>
        </w:tabs>
        <w:spacing w:after="0"/>
        <w:jc w:val="both"/>
        <w:rPr>
          <w:rFonts w:asciiTheme="majorHAnsi" w:hAnsiTheme="majorHAnsi" w:cs="Arial"/>
        </w:rPr>
      </w:pPr>
    </w:p>
    <w:p w14:paraId="29CB418A" w14:textId="12F28C6E" w:rsidR="00927D59" w:rsidRPr="000125B7" w:rsidRDefault="00173344" w:rsidP="001E779C">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Authorized Agents shall have the following powers, in addition to others expressly contained in the </w:t>
      </w:r>
      <w:r w:rsidR="00372C93" w:rsidRPr="000125B7">
        <w:rPr>
          <w:rFonts w:asciiTheme="majorHAnsi" w:hAnsiTheme="majorHAnsi" w:cs="Arial"/>
        </w:rPr>
        <w:t>Tender Documents</w:t>
      </w:r>
      <w:r w:rsidR="00927D59" w:rsidRPr="000125B7">
        <w:rPr>
          <w:rFonts w:asciiTheme="majorHAnsi" w:hAnsiTheme="majorHAnsi" w:cs="Arial"/>
        </w:rPr>
        <w:t>:</w:t>
      </w:r>
      <w:bookmarkEnd w:id="195"/>
      <w:bookmarkEnd w:id="196"/>
      <w:bookmarkEnd w:id="197"/>
      <w:bookmarkEnd w:id="198"/>
    </w:p>
    <w:p w14:paraId="759E0F3D" w14:textId="77777777" w:rsidR="00927D59" w:rsidRPr="000125B7" w:rsidRDefault="00927D59">
      <w:pPr>
        <w:pStyle w:val="Prrafodelista"/>
        <w:widowControl w:val="0"/>
        <w:spacing w:after="0"/>
        <w:ind w:left="1843"/>
        <w:jc w:val="both"/>
        <w:rPr>
          <w:rFonts w:asciiTheme="majorHAnsi" w:hAnsiTheme="majorHAnsi" w:cs="Arial"/>
        </w:rPr>
      </w:pPr>
    </w:p>
    <w:p w14:paraId="038B3C82" w14:textId="6C36DAEE" w:rsidR="00173344" w:rsidRPr="000125B7" w:rsidRDefault="00D54079" w:rsidP="0088485E">
      <w:pPr>
        <w:pStyle w:val="Prrafodelista"/>
        <w:widowControl w:val="0"/>
        <w:numPr>
          <w:ilvl w:val="0"/>
          <w:numId w:val="4"/>
        </w:numPr>
        <w:tabs>
          <w:tab w:val="left" w:pos="5812"/>
        </w:tabs>
        <w:spacing w:after="0"/>
        <w:jc w:val="both"/>
        <w:rPr>
          <w:rFonts w:asciiTheme="majorHAnsi" w:hAnsiTheme="majorHAnsi" w:cs="Arial"/>
        </w:rPr>
      </w:pPr>
      <w:r w:rsidRPr="000125B7">
        <w:rPr>
          <w:rFonts w:asciiTheme="majorHAnsi" w:hAnsiTheme="majorHAnsi" w:cs="Arial"/>
        </w:rPr>
        <w:t>To r</w:t>
      </w:r>
      <w:r w:rsidR="00173344" w:rsidRPr="000125B7">
        <w:rPr>
          <w:rFonts w:asciiTheme="majorHAnsi" w:hAnsiTheme="majorHAnsi" w:cs="Arial"/>
        </w:rPr>
        <w:t xml:space="preserve">epresent the </w:t>
      </w:r>
      <w:r w:rsidR="00EE7850" w:rsidRPr="000125B7">
        <w:rPr>
          <w:rFonts w:asciiTheme="majorHAnsi" w:hAnsiTheme="majorHAnsi" w:cs="Arial"/>
        </w:rPr>
        <w:t>Stakeholder</w:t>
      </w:r>
      <w:r w:rsidR="00173344" w:rsidRPr="000125B7">
        <w:rPr>
          <w:rFonts w:asciiTheme="majorHAnsi" w:hAnsiTheme="majorHAnsi" w:cs="Arial"/>
        </w:rPr>
        <w:t xml:space="preserve">,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00173344" w:rsidRPr="000125B7">
        <w:rPr>
          <w:rFonts w:asciiTheme="majorHAnsi" w:hAnsiTheme="majorHAnsi" w:cs="Arial"/>
        </w:rPr>
        <w:t xml:space="preserve">Bidder, </w:t>
      </w:r>
      <w:r w:rsidR="00833AE5" w:rsidRPr="000125B7">
        <w:rPr>
          <w:rFonts w:asciiTheme="majorHAnsi" w:hAnsiTheme="majorHAnsi" w:cs="Arial"/>
        </w:rPr>
        <w:t>Qualified</w:t>
      </w:r>
      <w:r w:rsidR="0088485E" w:rsidRPr="000125B7">
        <w:rPr>
          <w:rFonts w:asciiTheme="majorHAnsi" w:hAnsiTheme="majorHAnsi" w:cs="Arial"/>
        </w:rPr>
        <w:t xml:space="preserve"> </w:t>
      </w:r>
      <w:r w:rsidR="00173344" w:rsidRPr="000125B7">
        <w:rPr>
          <w:rFonts w:asciiTheme="majorHAnsi" w:hAnsiTheme="majorHAnsi" w:cs="Arial"/>
        </w:rPr>
        <w:t xml:space="preserve">Bidder or </w:t>
      </w:r>
      <w:r w:rsidR="0033381A" w:rsidRPr="000125B7">
        <w:rPr>
          <w:rFonts w:asciiTheme="majorHAnsi" w:hAnsiTheme="majorHAnsi" w:cs="Arial"/>
        </w:rPr>
        <w:t>Successful bidder</w:t>
      </w:r>
      <w:r w:rsidR="00173344" w:rsidRPr="000125B7">
        <w:rPr>
          <w:rFonts w:asciiTheme="majorHAnsi" w:hAnsiTheme="majorHAnsi" w:cs="Arial"/>
        </w:rPr>
        <w:t xml:space="preserve"> before </w:t>
      </w:r>
      <w:r w:rsidR="00F4791A" w:rsidRPr="000125B7">
        <w:rPr>
          <w:rFonts w:asciiTheme="majorHAnsi" w:hAnsiTheme="majorHAnsi" w:cs="Arial"/>
        </w:rPr>
        <w:t>PROINVERSIÓN</w:t>
      </w:r>
      <w:r w:rsidR="00173344" w:rsidRPr="000125B7">
        <w:rPr>
          <w:rFonts w:asciiTheme="majorHAnsi" w:hAnsiTheme="majorHAnsi" w:cs="Arial"/>
        </w:rPr>
        <w:t xml:space="preserve">, the Executive Director, the </w:t>
      </w:r>
      <w:r w:rsidR="00457EDA" w:rsidRPr="000125B7">
        <w:rPr>
          <w:rFonts w:asciiTheme="majorHAnsi" w:hAnsiTheme="majorHAnsi" w:cs="Arial"/>
        </w:rPr>
        <w:t xml:space="preserve">Project Manager </w:t>
      </w:r>
      <w:r w:rsidR="00173344" w:rsidRPr="000125B7">
        <w:rPr>
          <w:rFonts w:asciiTheme="majorHAnsi" w:hAnsiTheme="majorHAnsi" w:cs="Arial"/>
        </w:rPr>
        <w:t xml:space="preserve">and the advisors, </w:t>
      </w:r>
      <w:r w:rsidR="00D020A8" w:rsidRPr="000125B7">
        <w:rPr>
          <w:rFonts w:asciiTheme="majorHAnsi" w:hAnsiTheme="majorHAnsi" w:cs="Arial"/>
        </w:rPr>
        <w:t>on all matters not within the exclusive jurisdiction of the Legal Representative, in accordance with Point 11.2</w:t>
      </w:r>
      <w:r w:rsidR="00173344" w:rsidRPr="000125B7">
        <w:rPr>
          <w:rFonts w:asciiTheme="majorHAnsi" w:hAnsiTheme="majorHAnsi" w:cs="Arial"/>
        </w:rPr>
        <w:t>.</w:t>
      </w:r>
    </w:p>
    <w:p w14:paraId="4C88AC27" w14:textId="50BA1B70" w:rsidR="00D020A8" w:rsidRPr="000125B7" w:rsidRDefault="00D54079" w:rsidP="0088485E">
      <w:pPr>
        <w:pStyle w:val="Prrafodelista"/>
        <w:widowControl w:val="0"/>
        <w:numPr>
          <w:ilvl w:val="0"/>
          <w:numId w:val="4"/>
        </w:numPr>
        <w:spacing w:after="0"/>
        <w:jc w:val="both"/>
        <w:rPr>
          <w:rFonts w:asciiTheme="majorHAnsi" w:hAnsiTheme="majorHAnsi" w:cs="Arial"/>
        </w:rPr>
      </w:pPr>
      <w:r w:rsidRPr="000125B7">
        <w:rPr>
          <w:rFonts w:asciiTheme="majorHAnsi" w:hAnsiTheme="majorHAnsi" w:cs="Arial"/>
        </w:rPr>
        <w:t>To a</w:t>
      </w:r>
      <w:r w:rsidR="00D020A8" w:rsidRPr="000125B7">
        <w:rPr>
          <w:rFonts w:asciiTheme="majorHAnsi" w:hAnsiTheme="majorHAnsi" w:cs="Arial"/>
        </w:rPr>
        <w:t xml:space="preserve">nswer, on behalf of the </w:t>
      </w:r>
      <w:r w:rsidR="00EE7850" w:rsidRPr="000125B7">
        <w:rPr>
          <w:rFonts w:asciiTheme="majorHAnsi" w:hAnsiTheme="majorHAnsi" w:cs="Arial"/>
        </w:rPr>
        <w:t>Stakeholder</w:t>
      </w:r>
      <w:r w:rsidR="00D020A8" w:rsidRPr="000125B7">
        <w:rPr>
          <w:rFonts w:asciiTheme="majorHAnsi" w:hAnsiTheme="majorHAnsi" w:cs="Arial"/>
        </w:rPr>
        <w:t xml:space="preserve">,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00D020A8" w:rsidRPr="000125B7">
        <w:rPr>
          <w:rFonts w:asciiTheme="majorHAnsi" w:hAnsiTheme="majorHAnsi" w:cs="Arial"/>
        </w:rPr>
        <w:t xml:space="preserve">Bidder, </w:t>
      </w:r>
      <w:r w:rsidR="00833AE5" w:rsidRPr="000125B7">
        <w:rPr>
          <w:rFonts w:asciiTheme="majorHAnsi" w:hAnsiTheme="majorHAnsi" w:cs="Arial"/>
        </w:rPr>
        <w:t>Qualified</w:t>
      </w:r>
      <w:r w:rsidR="0088485E" w:rsidRPr="000125B7">
        <w:rPr>
          <w:rFonts w:asciiTheme="majorHAnsi" w:hAnsiTheme="majorHAnsi" w:cs="Arial"/>
        </w:rPr>
        <w:t xml:space="preserve"> </w:t>
      </w:r>
      <w:r w:rsidR="00D020A8" w:rsidRPr="000125B7">
        <w:rPr>
          <w:rFonts w:asciiTheme="majorHAnsi" w:hAnsiTheme="majorHAnsi" w:cs="Arial"/>
        </w:rPr>
        <w:t xml:space="preserve">Bidder or </w:t>
      </w:r>
      <w:r w:rsidR="0033381A" w:rsidRPr="000125B7">
        <w:rPr>
          <w:rFonts w:asciiTheme="majorHAnsi" w:hAnsiTheme="majorHAnsi" w:cs="Arial"/>
        </w:rPr>
        <w:t>Successful bidder</w:t>
      </w:r>
      <w:r w:rsidR="00D020A8" w:rsidRPr="000125B7">
        <w:rPr>
          <w:rFonts w:asciiTheme="majorHAnsi" w:hAnsiTheme="majorHAnsi" w:cs="Arial"/>
        </w:rPr>
        <w:t xml:space="preserve">, and with binding effect for its Principal, all questions that the </w:t>
      </w:r>
      <w:r w:rsidR="00457EDA" w:rsidRPr="000125B7">
        <w:rPr>
          <w:rFonts w:asciiTheme="majorHAnsi" w:hAnsiTheme="majorHAnsi" w:cs="Arial"/>
        </w:rPr>
        <w:t xml:space="preserve">Project Manager </w:t>
      </w:r>
      <w:r w:rsidR="00D020A8" w:rsidRPr="000125B7">
        <w:rPr>
          <w:rFonts w:asciiTheme="majorHAnsi" w:hAnsiTheme="majorHAnsi" w:cs="Arial"/>
        </w:rPr>
        <w:t xml:space="preserve">or Executive Director may ask. </w:t>
      </w:r>
    </w:p>
    <w:p w14:paraId="32413E7E" w14:textId="05CF942E" w:rsidR="00D020A8" w:rsidRPr="000125B7" w:rsidRDefault="00D54079" w:rsidP="00D54079">
      <w:pPr>
        <w:pStyle w:val="Prrafodelista"/>
        <w:widowControl w:val="0"/>
        <w:numPr>
          <w:ilvl w:val="0"/>
          <w:numId w:val="4"/>
        </w:numPr>
        <w:spacing w:after="0"/>
        <w:ind w:left="709"/>
        <w:jc w:val="both"/>
        <w:rPr>
          <w:rFonts w:asciiTheme="majorHAnsi" w:hAnsiTheme="majorHAnsi" w:cs="Arial"/>
        </w:rPr>
      </w:pPr>
      <w:r w:rsidRPr="000125B7">
        <w:rPr>
          <w:rFonts w:asciiTheme="majorHAnsi" w:hAnsiTheme="majorHAnsi" w:cs="Arial"/>
        </w:rPr>
        <w:t>To r</w:t>
      </w:r>
      <w:r w:rsidR="00D020A8" w:rsidRPr="000125B7">
        <w:rPr>
          <w:rFonts w:asciiTheme="majorHAnsi" w:hAnsiTheme="majorHAnsi" w:cs="Arial"/>
        </w:rPr>
        <w:t xml:space="preserve">eceive Circular Letters. </w:t>
      </w:r>
    </w:p>
    <w:p w14:paraId="0C0737F3" w14:textId="4C42966F" w:rsidR="00D020A8" w:rsidRPr="000125B7" w:rsidRDefault="00D54079" w:rsidP="00D54079">
      <w:pPr>
        <w:pStyle w:val="Prrafodelista"/>
        <w:widowControl w:val="0"/>
        <w:numPr>
          <w:ilvl w:val="0"/>
          <w:numId w:val="4"/>
        </w:numPr>
        <w:spacing w:after="0"/>
        <w:ind w:left="709"/>
        <w:jc w:val="both"/>
        <w:rPr>
          <w:rFonts w:asciiTheme="majorHAnsi" w:hAnsiTheme="majorHAnsi" w:cs="Arial"/>
        </w:rPr>
      </w:pPr>
      <w:r w:rsidRPr="000125B7">
        <w:rPr>
          <w:rFonts w:asciiTheme="majorHAnsi" w:hAnsiTheme="majorHAnsi" w:cs="Arial"/>
        </w:rPr>
        <w:t>To s</w:t>
      </w:r>
      <w:r w:rsidR="00D020A8" w:rsidRPr="000125B7">
        <w:rPr>
          <w:rFonts w:asciiTheme="majorHAnsi" w:hAnsiTheme="majorHAnsi" w:cs="Arial"/>
        </w:rPr>
        <w:t>ign the Confidentiality Agreement referred to in Point 5.1.</w:t>
      </w:r>
    </w:p>
    <w:p w14:paraId="3A570066" w14:textId="33A5BC2E" w:rsidR="00927D59" w:rsidRPr="000125B7" w:rsidRDefault="00D54079" w:rsidP="00D54079">
      <w:pPr>
        <w:pStyle w:val="Prrafodelista"/>
        <w:widowControl w:val="0"/>
        <w:numPr>
          <w:ilvl w:val="0"/>
          <w:numId w:val="4"/>
        </w:numPr>
        <w:spacing w:after="0"/>
        <w:ind w:left="709"/>
        <w:jc w:val="both"/>
        <w:rPr>
          <w:rFonts w:asciiTheme="majorHAnsi" w:hAnsiTheme="majorHAnsi" w:cs="Arial"/>
        </w:rPr>
      </w:pPr>
      <w:r w:rsidRPr="000125B7">
        <w:rPr>
          <w:rFonts w:asciiTheme="majorHAnsi" w:hAnsiTheme="majorHAnsi" w:cs="Arial"/>
        </w:rPr>
        <w:t>To r</w:t>
      </w:r>
      <w:r w:rsidR="00D020A8" w:rsidRPr="000125B7">
        <w:rPr>
          <w:rFonts w:asciiTheme="majorHAnsi" w:hAnsiTheme="majorHAnsi" w:cs="Arial"/>
        </w:rPr>
        <w:t xml:space="preserve">equest information from the </w:t>
      </w:r>
      <w:r w:rsidR="00457EDA" w:rsidRPr="000125B7">
        <w:rPr>
          <w:rFonts w:asciiTheme="majorHAnsi" w:hAnsiTheme="majorHAnsi" w:cs="Arial"/>
        </w:rPr>
        <w:t xml:space="preserve">Project Manager </w:t>
      </w:r>
      <w:r w:rsidR="00D020A8" w:rsidRPr="000125B7">
        <w:rPr>
          <w:rFonts w:asciiTheme="majorHAnsi" w:hAnsiTheme="majorHAnsi" w:cs="Arial"/>
        </w:rPr>
        <w:t>and use the Virtual Data Room</w:t>
      </w:r>
      <w:r w:rsidR="00927D59" w:rsidRPr="000125B7">
        <w:rPr>
          <w:rFonts w:asciiTheme="majorHAnsi" w:hAnsiTheme="majorHAnsi" w:cs="Arial"/>
        </w:rPr>
        <w:t>.</w:t>
      </w:r>
    </w:p>
    <w:p w14:paraId="36B71B8D" w14:textId="77777777" w:rsidR="00927D59" w:rsidRPr="000125B7" w:rsidRDefault="00927D59">
      <w:pPr>
        <w:pStyle w:val="Prrafodelista"/>
        <w:widowControl w:val="0"/>
        <w:spacing w:after="0"/>
        <w:ind w:left="1985"/>
        <w:jc w:val="both"/>
        <w:rPr>
          <w:rFonts w:asciiTheme="majorHAnsi" w:hAnsiTheme="majorHAnsi" w:cs="Arial"/>
        </w:rPr>
      </w:pPr>
    </w:p>
    <w:p w14:paraId="2386189E" w14:textId="49D3A4A2" w:rsidR="00173344" w:rsidRPr="000125B7" w:rsidRDefault="00173344" w:rsidP="0088485E">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w:t>
      </w:r>
      <w:r w:rsidR="009D4F83" w:rsidRPr="000125B7">
        <w:rPr>
          <w:rFonts w:asciiTheme="majorHAnsi" w:hAnsiTheme="majorHAnsi" w:cs="Arial"/>
        </w:rPr>
        <w:t>Stakeholders</w:t>
      </w:r>
      <w:r w:rsidRPr="000125B7">
        <w:rPr>
          <w:rFonts w:asciiTheme="majorHAnsi" w:hAnsiTheme="majorHAnsi" w:cs="Arial"/>
        </w:rPr>
        <w:t xml:space="preserve">, Bidders,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Bidders, prior written communication addressed to the </w:t>
      </w:r>
      <w:r w:rsidR="00D54079" w:rsidRPr="000125B7">
        <w:rPr>
          <w:rFonts w:asciiTheme="majorHAnsi" w:hAnsiTheme="majorHAnsi" w:cs="Arial"/>
        </w:rPr>
        <w:t xml:space="preserve">Project </w:t>
      </w:r>
      <w:proofErr w:type="gramStart"/>
      <w:r w:rsidR="00D54079" w:rsidRPr="000125B7">
        <w:rPr>
          <w:rFonts w:asciiTheme="majorHAnsi" w:hAnsiTheme="majorHAnsi" w:cs="Arial"/>
        </w:rPr>
        <w:t xml:space="preserve">Manager </w:t>
      </w:r>
      <w:r w:rsidRPr="000125B7">
        <w:rPr>
          <w:rFonts w:asciiTheme="majorHAnsi" w:hAnsiTheme="majorHAnsi" w:cs="Arial"/>
        </w:rPr>
        <w:t>,</w:t>
      </w:r>
      <w:proofErr w:type="gramEnd"/>
      <w:r w:rsidRPr="000125B7">
        <w:rPr>
          <w:rFonts w:asciiTheme="majorHAnsi" w:hAnsiTheme="majorHAnsi" w:cs="Arial"/>
        </w:rPr>
        <w:t xml:space="preserve"> and complying with the same requirements established in </w:t>
      </w:r>
      <w:r w:rsidR="004B3B38" w:rsidRPr="000125B7">
        <w:rPr>
          <w:rFonts w:asciiTheme="majorHAnsi" w:hAnsiTheme="majorHAnsi" w:cs="Arial"/>
        </w:rPr>
        <w:t>point</w:t>
      </w:r>
      <w:r w:rsidRPr="000125B7">
        <w:rPr>
          <w:rFonts w:asciiTheme="majorHAnsi" w:hAnsiTheme="majorHAnsi" w:cs="Arial"/>
        </w:rPr>
        <w:t xml:space="preserve"> 11.1.1, may substitute any of the Authorized Agents, which shall take effect on the Day following the date on which the communication is received by the </w:t>
      </w:r>
      <w:r w:rsidR="00D54079" w:rsidRPr="000125B7">
        <w:rPr>
          <w:rFonts w:asciiTheme="majorHAnsi" w:hAnsiTheme="majorHAnsi" w:cs="Arial"/>
        </w:rPr>
        <w:t xml:space="preserve">Project Manager </w:t>
      </w:r>
      <w:r w:rsidRPr="000125B7">
        <w:rPr>
          <w:rFonts w:asciiTheme="majorHAnsi" w:hAnsiTheme="majorHAnsi" w:cs="Arial"/>
        </w:rPr>
        <w:t>.</w:t>
      </w:r>
    </w:p>
    <w:p w14:paraId="6A6B3D23" w14:textId="77777777" w:rsidR="00173344" w:rsidRPr="000125B7" w:rsidRDefault="00173344" w:rsidP="00173344">
      <w:pPr>
        <w:pStyle w:val="Prrafodelista"/>
        <w:widowControl w:val="0"/>
        <w:tabs>
          <w:tab w:val="left" w:pos="709"/>
        </w:tabs>
        <w:spacing w:after="0"/>
        <w:jc w:val="both"/>
        <w:rPr>
          <w:rFonts w:asciiTheme="majorHAnsi" w:hAnsiTheme="majorHAnsi" w:cs="Arial"/>
        </w:rPr>
      </w:pPr>
    </w:p>
    <w:p w14:paraId="368C1E34" w14:textId="285CF89F" w:rsidR="00927D59" w:rsidRPr="000125B7" w:rsidRDefault="005D7603" w:rsidP="005D7603">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Where applicable, communications sent by PROINVERSIÓN to one of the Authorized Agents will be considered addressed to all those who may have been designated</w:t>
      </w:r>
      <w:r w:rsidR="00927D59" w:rsidRPr="000125B7">
        <w:rPr>
          <w:rFonts w:asciiTheme="majorHAnsi" w:hAnsiTheme="majorHAnsi" w:cs="Arial"/>
        </w:rPr>
        <w:t>.</w:t>
      </w:r>
    </w:p>
    <w:p w14:paraId="386F7C7E" w14:textId="77777777" w:rsidR="00927D59" w:rsidRPr="000125B7" w:rsidRDefault="00927D59">
      <w:pPr>
        <w:pStyle w:val="Prrafodelista"/>
        <w:widowControl w:val="0"/>
        <w:spacing w:after="0"/>
        <w:ind w:left="709"/>
        <w:jc w:val="both"/>
        <w:rPr>
          <w:rFonts w:asciiTheme="majorHAnsi" w:hAnsiTheme="majorHAnsi" w:cs="Arial"/>
        </w:rPr>
      </w:pPr>
    </w:p>
    <w:p w14:paraId="3E3A82BA" w14:textId="578FE7AC" w:rsidR="00927D59" w:rsidRPr="000125B7" w:rsidRDefault="00173344" w:rsidP="001E779C">
      <w:pPr>
        <w:pStyle w:val="Prrafodelista"/>
        <w:widowControl w:val="0"/>
        <w:numPr>
          <w:ilvl w:val="1"/>
          <w:numId w:val="68"/>
        </w:numPr>
        <w:tabs>
          <w:tab w:val="left" w:pos="709"/>
        </w:tabs>
        <w:spacing w:after="0"/>
        <w:jc w:val="both"/>
        <w:outlineLvl w:val="1"/>
        <w:rPr>
          <w:b/>
        </w:rPr>
      </w:pPr>
      <w:bookmarkStart w:id="199" w:name="_Toc51172225"/>
      <w:r w:rsidRPr="000125B7">
        <w:rPr>
          <w:b/>
        </w:rPr>
        <w:t>Legal Representatives</w:t>
      </w:r>
      <w:bookmarkEnd w:id="199"/>
    </w:p>
    <w:p w14:paraId="65B5F641" w14:textId="77777777" w:rsidR="00927D59" w:rsidRPr="000125B7" w:rsidRDefault="00927D59">
      <w:pPr>
        <w:pStyle w:val="Prrafodelista"/>
        <w:widowControl w:val="0"/>
        <w:spacing w:after="0"/>
        <w:ind w:left="1985"/>
        <w:jc w:val="both"/>
        <w:rPr>
          <w:rFonts w:asciiTheme="majorHAnsi" w:hAnsiTheme="majorHAnsi" w:cs="Arial"/>
        </w:rPr>
      </w:pPr>
    </w:p>
    <w:p w14:paraId="2936D9A8" w14:textId="1063FC4A" w:rsidR="00AD5B80" w:rsidRPr="000125B7" w:rsidRDefault="00011810" w:rsidP="0088485E">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ab/>
        <w:t xml:space="preserve">The </w:t>
      </w:r>
      <w:r w:rsidR="009D4F83" w:rsidRPr="000125B7">
        <w:rPr>
          <w:rFonts w:asciiTheme="majorHAnsi" w:hAnsiTheme="majorHAnsi" w:cs="Arial"/>
        </w:rPr>
        <w:t>Stakeholders</w:t>
      </w:r>
      <w:r w:rsidRPr="000125B7">
        <w:rPr>
          <w:rFonts w:asciiTheme="majorHAnsi" w:hAnsiTheme="majorHAnsi" w:cs="Arial"/>
        </w:rPr>
        <w:t xml:space="preserve">, Bidders,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and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Bidders may only appoint up to two (2) common Legal Representatives to jointly or individually represent them, as provided in this Point. The following information must be provided with the appointment: common </w:t>
      </w:r>
      <w:r w:rsidR="00D54079" w:rsidRPr="000125B7">
        <w:rPr>
          <w:rFonts w:asciiTheme="majorHAnsi" w:hAnsiTheme="majorHAnsi" w:cs="Arial"/>
        </w:rPr>
        <w:t>domicile</w:t>
      </w:r>
      <w:r w:rsidRPr="000125B7">
        <w:rPr>
          <w:rFonts w:asciiTheme="majorHAnsi" w:hAnsiTheme="majorHAnsi" w:cs="Arial"/>
        </w:rPr>
        <w:t xml:space="preserve"> (in case there are two</w:t>
      </w:r>
      <w:r w:rsidR="00D54079" w:rsidRPr="000125B7">
        <w:rPr>
          <w:rFonts w:asciiTheme="majorHAnsi" w:hAnsiTheme="majorHAnsi" w:cs="Arial"/>
        </w:rPr>
        <w:t xml:space="preserve"> of them</w:t>
      </w:r>
      <w:r w:rsidRPr="000125B7">
        <w:rPr>
          <w:rFonts w:asciiTheme="majorHAnsi" w:hAnsiTheme="majorHAnsi" w:cs="Arial"/>
        </w:rPr>
        <w:t>) in the cities of Lima or Callao, the telephone number and e-mail address of the appointed representative(s)</w:t>
      </w:r>
      <w:r w:rsidR="00AD5B80" w:rsidRPr="000125B7">
        <w:rPr>
          <w:rFonts w:asciiTheme="majorHAnsi" w:hAnsiTheme="majorHAnsi" w:cs="Arial"/>
        </w:rPr>
        <w:t xml:space="preserve">. </w:t>
      </w:r>
    </w:p>
    <w:p w14:paraId="3848D62D"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5D4D5583" w14:textId="658DA347" w:rsidR="00AD5B80" w:rsidRPr="000125B7" w:rsidRDefault="00011810" w:rsidP="00011810">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lastRenderedPageBreak/>
        <w:t>The powers granted to each of the Legal Representatives shall be sufficiently broad so that any of them, jointly or individually, may sign, in the name and on behalf of their principal, all the documents required by these Tender Documents, to include, specifically, the power to initiate the challenge procedures provided for in the Tender Documents, to sign the Proposals and, if applicable, the Concession Contract.</w:t>
      </w:r>
    </w:p>
    <w:p w14:paraId="7AD66245"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7F1B57A8" w14:textId="0BBBE3EE" w:rsidR="00927D59" w:rsidRPr="000125B7" w:rsidRDefault="00011810" w:rsidP="003D6B85">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documents included in the Envelopes and, in general, all the documents submitted by a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 and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Bidder regarding the Tender, must be signed or endorsed by their Legal Representative, as appropriate, who must be duly authorized for such purpose, in accordance with the provisions of this Point.</w:t>
      </w:r>
      <w:r w:rsidR="005C1DC3" w:rsidRPr="000125B7">
        <w:rPr>
          <w:rFonts w:asciiTheme="majorHAnsi" w:hAnsiTheme="majorHAnsi" w:cs="Arial"/>
        </w:rPr>
        <w:t xml:space="preserve"> </w:t>
      </w:r>
      <w:r w:rsidR="004D0FCD" w:rsidRPr="000125B7">
        <w:rPr>
          <w:rFonts w:asciiTheme="majorHAnsi" w:hAnsiTheme="majorHAnsi" w:cs="Arial"/>
        </w:rPr>
        <w:t>If</w:t>
      </w:r>
      <w:r w:rsidR="003D6B85" w:rsidRPr="000125B7">
        <w:rPr>
          <w:rFonts w:asciiTheme="majorHAnsi" w:hAnsiTheme="majorHAnsi" w:cs="Arial"/>
        </w:rPr>
        <w:t xml:space="preserve"> the Project </w:t>
      </w:r>
      <w:r w:rsidR="004D0FCD" w:rsidRPr="000125B7">
        <w:rPr>
          <w:rFonts w:asciiTheme="majorHAnsi" w:hAnsiTheme="majorHAnsi" w:cs="Arial"/>
        </w:rPr>
        <w:t>Manager</w:t>
      </w:r>
      <w:r w:rsidR="003D6B85" w:rsidRPr="000125B7">
        <w:rPr>
          <w:rFonts w:asciiTheme="majorHAnsi" w:hAnsiTheme="majorHAnsi" w:cs="Arial"/>
        </w:rPr>
        <w:t xml:space="preserve"> </w:t>
      </w:r>
      <w:r w:rsidR="00F43CB0" w:rsidRPr="000125B7">
        <w:rPr>
          <w:rFonts w:asciiTheme="majorHAnsi" w:hAnsiTheme="majorHAnsi" w:cs="Arial"/>
        </w:rPr>
        <w:t>enables</w:t>
      </w:r>
      <w:r w:rsidR="003D6B85" w:rsidRPr="000125B7">
        <w:rPr>
          <w:rFonts w:asciiTheme="majorHAnsi" w:hAnsiTheme="majorHAnsi" w:cs="Arial"/>
        </w:rPr>
        <w:t xml:space="preserve"> the alternative use of the virtual reception desk, the </w:t>
      </w:r>
      <w:r w:rsidR="00AD5B80" w:rsidRPr="000125B7">
        <w:rPr>
          <w:rFonts w:asciiTheme="majorHAnsi" w:hAnsiTheme="majorHAnsi" w:cs="Arial"/>
        </w:rPr>
        <w:t>signature or approval of the Legal Representative can be scanned, digital or digitized</w:t>
      </w:r>
      <w:r w:rsidR="005C1DC3" w:rsidRPr="000125B7">
        <w:rPr>
          <w:rFonts w:asciiTheme="majorHAnsi" w:hAnsiTheme="majorHAnsi" w:cs="Arial"/>
        </w:rPr>
        <w:t>.</w:t>
      </w:r>
    </w:p>
    <w:p w14:paraId="56FEBA5F" w14:textId="77777777" w:rsidR="00927D59" w:rsidRPr="000125B7" w:rsidRDefault="00927D59">
      <w:pPr>
        <w:pStyle w:val="Prrafodelista"/>
        <w:widowControl w:val="0"/>
        <w:spacing w:after="0"/>
        <w:ind w:left="709" w:hanging="709"/>
        <w:jc w:val="both"/>
        <w:rPr>
          <w:rFonts w:asciiTheme="majorHAnsi" w:hAnsiTheme="majorHAnsi" w:cs="Arial"/>
        </w:rPr>
      </w:pPr>
    </w:p>
    <w:p w14:paraId="1296A231" w14:textId="187143CF" w:rsidR="00AD5B80" w:rsidRPr="000125B7" w:rsidRDefault="003D3CE1" w:rsidP="003D3CE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The power of attorney appointing the Legal Representatives shall specify the corresponding powers of representation, which may be general or special. This will be submitted in Envelope No. 1</w:t>
      </w:r>
      <w:r w:rsidR="00AD5B80" w:rsidRPr="000125B7">
        <w:rPr>
          <w:rFonts w:asciiTheme="majorHAnsi" w:hAnsiTheme="majorHAnsi" w:cs="Arial"/>
        </w:rPr>
        <w:t xml:space="preserve">. </w:t>
      </w:r>
    </w:p>
    <w:p w14:paraId="37D8E4E7"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16D2471D" w14:textId="5B611EBF" w:rsidR="00AD5B80" w:rsidRPr="000125B7" w:rsidRDefault="003D3CE1" w:rsidP="003D3CE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When the Legal Representative is replaced, the replacement will take effect on the day following the date on which the </w:t>
      </w:r>
      <w:r w:rsidR="00457EDA" w:rsidRPr="000125B7">
        <w:rPr>
          <w:rFonts w:asciiTheme="majorHAnsi" w:hAnsiTheme="majorHAnsi" w:cs="Arial"/>
        </w:rPr>
        <w:t xml:space="preserve">Project Manager </w:t>
      </w:r>
      <w:r w:rsidRPr="000125B7">
        <w:rPr>
          <w:rFonts w:asciiTheme="majorHAnsi" w:hAnsiTheme="majorHAnsi" w:cs="Arial"/>
        </w:rPr>
        <w:t xml:space="preserve">receives the documents duly accrediting such appointment. If such accreditation is not satisfied, the documentation must be corrected, as required by </w:t>
      </w:r>
      <w:r w:rsidR="006A0EAC" w:rsidRPr="000125B7">
        <w:rPr>
          <w:rFonts w:asciiTheme="majorHAnsi" w:hAnsiTheme="majorHAnsi" w:cs="Arial"/>
        </w:rPr>
        <w:t>PROINVERSIÓN</w:t>
      </w:r>
      <w:r w:rsidRPr="000125B7">
        <w:rPr>
          <w:rFonts w:asciiTheme="majorHAnsi" w:hAnsiTheme="majorHAnsi" w:cs="Arial"/>
        </w:rPr>
        <w:t xml:space="preserve">. The substitution will take effect the day after the date the </w:t>
      </w:r>
      <w:r w:rsidR="00457EDA" w:rsidRPr="000125B7">
        <w:rPr>
          <w:rFonts w:asciiTheme="majorHAnsi" w:hAnsiTheme="majorHAnsi" w:cs="Arial"/>
        </w:rPr>
        <w:t xml:space="preserve">Project Manager </w:t>
      </w:r>
      <w:r w:rsidRPr="000125B7">
        <w:rPr>
          <w:rFonts w:asciiTheme="majorHAnsi" w:hAnsiTheme="majorHAnsi" w:cs="Arial"/>
        </w:rPr>
        <w:t>receives the documents accrediting that the correction has been made.</w:t>
      </w:r>
    </w:p>
    <w:p w14:paraId="1BFEEB2B"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1D909CFA" w14:textId="16A31679" w:rsidR="00AD5B80" w:rsidRPr="000125B7" w:rsidRDefault="003D3CE1" w:rsidP="003D3CE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The submission of requests for the substitution of the Legal Representative may be done only up to two (2) days before the date established for the submission of Envelopes No. 2 and No. 3</w:t>
      </w:r>
      <w:r w:rsidR="00AD5B80" w:rsidRPr="000125B7">
        <w:rPr>
          <w:rFonts w:asciiTheme="majorHAnsi" w:hAnsiTheme="majorHAnsi" w:cs="Arial"/>
        </w:rPr>
        <w:t xml:space="preserve">. </w:t>
      </w:r>
    </w:p>
    <w:p w14:paraId="4FE2D9D1"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0E76A7DE" w14:textId="0E0B90C8" w:rsidR="00927D59" w:rsidRPr="000125B7" w:rsidRDefault="00AD5B80" w:rsidP="001E779C">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power of attorney granted outside Peru, </w:t>
      </w:r>
      <w:r w:rsidR="00E33771" w:rsidRPr="000125B7">
        <w:rPr>
          <w:rFonts w:asciiTheme="majorHAnsi" w:hAnsiTheme="majorHAnsi" w:cs="Arial"/>
        </w:rPr>
        <w:t>appointing</w:t>
      </w:r>
      <w:r w:rsidRPr="000125B7">
        <w:rPr>
          <w:rFonts w:asciiTheme="majorHAnsi" w:hAnsiTheme="majorHAnsi" w:cs="Arial"/>
        </w:rPr>
        <w:t xml:space="preserve"> a Legal Representative, must be</w:t>
      </w:r>
      <w:r w:rsidR="00927D59" w:rsidRPr="000125B7">
        <w:rPr>
          <w:rFonts w:asciiTheme="majorHAnsi" w:hAnsiTheme="majorHAnsi" w:cs="Arial"/>
        </w:rPr>
        <w:t>:</w:t>
      </w:r>
    </w:p>
    <w:p w14:paraId="79129B67" w14:textId="77777777" w:rsidR="00927D59" w:rsidRPr="000125B7" w:rsidRDefault="00927D59" w:rsidP="00322C00">
      <w:pPr>
        <w:pStyle w:val="Prrafodelista"/>
        <w:widowControl w:val="0"/>
        <w:spacing w:after="0"/>
        <w:ind w:left="2410"/>
        <w:jc w:val="both"/>
        <w:rPr>
          <w:rFonts w:asciiTheme="majorHAnsi" w:hAnsiTheme="majorHAnsi" w:cs="Arial"/>
        </w:rPr>
      </w:pPr>
    </w:p>
    <w:p w14:paraId="12B23E19" w14:textId="77777777" w:rsidR="00E33771" w:rsidRPr="000125B7" w:rsidRDefault="00E33771" w:rsidP="00E33771">
      <w:pPr>
        <w:pStyle w:val="Prrafodelista"/>
        <w:widowControl w:val="0"/>
        <w:numPr>
          <w:ilvl w:val="0"/>
          <w:numId w:val="5"/>
        </w:numPr>
        <w:spacing w:after="0"/>
        <w:jc w:val="both"/>
        <w:rPr>
          <w:rFonts w:asciiTheme="majorHAnsi" w:hAnsiTheme="majorHAnsi" w:cs="Arial"/>
        </w:rPr>
      </w:pPr>
      <w:r w:rsidRPr="000125B7">
        <w:rPr>
          <w:rFonts w:asciiTheme="majorHAnsi" w:hAnsiTheme="majorHAnsi" w:cs="Arial"/>
        </w:rPr>
        <w:t>Properly issued or legalized before the competent Peruvian consulate, and a simple translation into Spanish must be attached if issued in a different language.</w:t>
      </w:r>
    </w:p>
    <w:p w14:paraId="5B050718" w14:textId="77777777" w:rsidR="00E33771" w:rsidRPr="000125B7" w:rsidRDefault="00E33771" w:rsidP="00E33771">
      <w:pPr>
        <w:pStyle w:val="Prrafodelista"/>
        <w:widowControl w:val="0"/>
        <w:numPr>
          <w:ilvl w:val="0"/>
          <w:numId w:val="5"/>
        </w:numPr>
        <w:spacing w:after="0"/>
        <w:jc w:val="both"/>
        <w:rPr>
          <w:rFonts w:asciiTheme="majorHAnsi" w:hAnsiTheme="majorHAnsi" w:cs="Arial"/>
        </w:rPr>
      </w:pPr>
      <w:r w:rsidRPr="000125B7">
        <w:rPr>
          <w:rFonts w:asciiTheme="majorHAnsi" w:hAnsiTheme="majorHAnsi" w:cs="Arial"/>
        </w:rPr>
        <w:t xml:space="preserve">Endorsed before the Ministry of Foreign Affairs of Peru; or </w:t>
      </w:r>
    </w:p>
    <w:p w14:paraId="62AA0636" w14:textId="6AEDFE88" w:rsidR="00927D59" w:rsidRPr="000125B7" w:rsidRDefault="00E33771" w:rsidP="00E33771">
      <w:pPr>
        <w:pStyle w:val="Prrafodelista"/>
        <w:widowControl w:val="0"/>
        <w:numPr>
          <w:ilvl w:val="0"/>
          <w:numId w:val="5"/>
        </w:numPr>
        <w:spacing w:after="0"/>
        <w:jc w:val="both"/>
        <w:rPr>
          <w:rFonts w:asciiTheme="majorHAnsi" w:hAnsiTheme="majorHAnsi" w:cs="Arial"/>
        </w:rPr>
      </w:pPr>
      <w:r w:rsidRPr="000125B7">
        <w:rPr>
          <w:rFonts w:asciiTheme="majorHAnsi" w:hAnsiTheme="majorHAnsi" w:cs="Arial"/>
        </w:rPr>
        <w:t>An apostille, in case the Bidder or its members come from a country signatory of the "Convention Abolishing the Requirement of Legalization for Foreign Public Documents" adopted on October 5, 1961 in the City of the Hague, Kingdom of the Netherlands, approved by Legislative Resolution No. 29445 and ratified by Supreme Decree No. 086-2009-RE ("Hague Convention")</w:t>
      </w:r>
      <w:r w:rsidR="00AD5B80" w:rsidRPr="000125B7">
        <w:rPr>
          <w:rFonts w:asciiTheme="majorHAnsi" w:hAnsiTheme="majorHAnsi" w:cs="Arial"/>
        </w:rPr>
        <w:t>.</w:t>
      </w:r>
    </w:p>
    <w:p w14:paraId="2FBD1EB5" w14:textId="77777777" w:rsidR="00927D59" w:rsidRPr="000125B7" w:rsidRDefault="00927D59" w:rsidP="00136995">
      <w:pPr>
        <w:pStyle w:val="Prrafodelista"/>
        <w:widowControl w:val="0"/>
        <w:spacing w:after="0"/>
        <w:ind w:left="1985"/>
        <w:jc w:val="both"/>
        <w:rPr>
          <w:rFonts w:asciiTheme="majorHAnsi" w:hAnsiTheme="majorHAnsi" w:cs="Arial"/>
        </w:rPr>
      </w:pPr>
    </w:p>
    <w:p w14:paraId="3DCC6815" w14:textId="25C7645E" w:rsidR="00AD5B80" w:rsidRPr="000125B7" w:rsidRDefault="00E33771" w:rsidP="00E3377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Powers of attorney granted in Peru are required to be evidenced by a public deed, or a notarized copy of the minutes of the corresponding corporate body by which they are granted</w:t>
      </w:r>
      <w:r w:rsidR="00AD5B80" w:rsidRPr="000125B7">
        <w:rPr>
          <w:rFonts w:asciiTheme="majorHAnsi" w:hAnsiTheme="majorHAnsi" w:cs="Arial"/>
        </w:rPr>
        <w:t>.</w:t>
      </w:r>
    </w:p>
    <w:p w14:paraId="65C1D58D"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582A7FF4" w14:textId="63CCE0CD" w:rsidR="00AD5B80" w:rsidRPr="000125B7" w:rsidRDefault="00E33771" w:rsidP="00E3377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For Consorti</w:t>
      </w:r>
      <w:r w:rsidR="00B9703C" w:rsidRPr="000125B7">
        <w:rPr>
          <w:rFonts w:asciiTheme="majorHAnsi" w:hAnsiTheme="majorHAnsi" w:cs="Arial"/>
        </w:rPr>
        <w:t>a</w:t>
      </w:r>
      <w:r w:rsidRPr="000125B7">
        <w:rPr>
          <w:rFonts w:asciiTheme="majorHAnsi" w:hAnsiTheme="majorHAnsi" w:cs="Arial"/>
        </w:rPr>
        <w:t>, the Legal Representatives must be the same for all its members. Their appointment must be made through the legal representatives of the members of the Consortium who are empowered to do so. The powers of the Legal Representatives must be evidenced in accordance with the provisions of Points 11.2.7 or 11.2.8</w:t>
      </w:r>
      <w:r w:rsidR="00AD5B80" w:rsidRPr="000125B7">
        <w:rPr>
          <w:rFonts w:asciiTheme="majorHAnsi" w:hAnsiTheme="majorHAnsi" w:cs="Arial"/>
        </w:rPr>
        <w:t xml:space="preserve">. </w:t>
      </w:r>
    </w:p>
    <w:p w14:paraId="717B8589" w14:textId="77777777" w:rsidR="00AD5B80" w:rsidRPr="000125B7" w:rsidRDefault="00AD5B80" w:rsidP="00AD5B80">
      <w:pPr>
        <w:pStyle w:val="Prrafodelista"/>
        <w:widowControl w:val="0"/>
        <w:tabs>
          <w:tab w:val="left" w:pos="709"/>
        </w:tabs>
        <w:spacing w:after="0"/>
        <w:jc w:val="both"/>
        <w:rPr>
          <w:rFonts w:asciiTheme="majorHAnsi" w:hAnsiTheme="majorHAnsi" w:cs="Arial"/>
        </w:rPr>
      </w:pPr>
    </w:p>
    <w:p w14:paraId="4DE61EDB" w14:textId="4063926B" w:rsidR="00927D59" w:rsidRPr="000125B7" w:rsidRDefault="00E33771" w:rsidP="00E33771">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In no case shall the powers of the Legal Representative be required to be recorded in the Public Registry Office at the time of filing</w:t>
      </w:r>
      <w:r w:rsidR="00927D59" w:rsidRPr="000125B7">
        <w:rPr>
          <w:rFonts w:asciiTheme="majorHAnsi" w:hAnsiTheme="majorHAnsi" w:cs="Arial"/>
        </w:rPr>
        <w:t>.</w:t>
      </w:r>
    </w:p>
    <w:p w14:paraId="103AA688" w14:textId="77777777" w:rsidR="00927D59" w:rsidRPr="000125B7" w:rsidRDefault="00927D59" w:rsidP="00AD3DF4">
      <w:pPr>
        <w:pStyle w:val="Prrafodelista"/>
        <w:widowControl w:val="0"/>
        <w:spacing w:after="0"/>
        <w:ind w:left="426"/>
        <w:jc w:val="both"/>
        <w:rPr>
          <w:rFonts w:asciiTheme="majorHAnsi" w:hAnsiTheme="majorHAnsi" w:cs="Arial"/>
        </w:rPr>
      </w:pPr>
    </w:p>
    <w:p w14:paraId="0C293AD7" w14:textId="5B9EB0C5" w:rsidR="005C1DC3" w:rsidRPr="000125B7" w:rsidRDefault="00AD5B80" w:rsidP="001E779C">
      <w:pPr>
        <w:pStyle w:val="Prrafodelista"/>
        <w:widowControl w:val="0"/>
        <w:numPr>
          <w:ilvl w:val="0"/>
          <w:numId w:val="68"/>
        </w:numPr>
        <w:tabs>
          <w:tab w:val="left" w:pos="709"/>
        </w:tabs>
        <w:spacing w:after="0"/>
        <w:jc w:val="both"/>
        <w:outlineLvl w:val="0"/>
        <w:rPr>
          <w:rFonts w:asciiTheme="majorHAnsi" w:hAnsiTheme="majorHAnsi"/>
          <w:b/>
        </w:rPr>
      </w:pPr>
      <w:bookmarkStart w:id="200" w:name="_Toc51172226"/>
      <w:bookmarkStart w:id="201" w:name="_Toc441240253"/>
      <w:bookmarkStart w:id="202" w:name="_Toc517688541"/>
      <w:bookmarkStart w:id="203" w:name="_Toc518512007"/>
      <w:bookmarkStart w:id="204" w:name="_Toc867230"/>
      <w:r w:rsidRPr="000125B7">
        <w:rPr>
          <w:rFonts w:asciiTheme="majorHAnsi" w:hAnsiTheme="majorHAnsi"/>
          <w:b/>
        </w:rPr>
        <w:t>Reception desk</w:t>
      </w:r>
      <w:bookmarkEnd w:id="200"/>
    </w:p>
    <w:p w14:paraId="621BAED8" w14:textId="4C34EA6C" w:rsidR="005C1DC3" w:rsidRPr="000125B7" w:rsidRDefault="005C1DC3" w:rsidP="005C1DC3">
      <w:pPr>
        <w:pStyle w:val="Prrafodelista"/>
        <w:widowControl w:val="0"/>
        <w:tabs>
          <w:tab w:val="left" w:pos="709"/>
        </w:tabs>
        <w:spacing w:after="0"/>
        <w:ind w:left="357"/>
        <w:jc w:val="both"/>
        <w:outlineLvl w:val="0"/>
        <w:rPr>
          <w:rFonts w:asciiTheme="majorHAnsi" w:hAnsiTheme="majorHAnsi"/>
          <w:bCs/>
        </w:rPr>
      </w:pPr>
    </w:p>
    <w:p w14:paraId="3FC1713E" w14:textId="249E2B37" w:rsidR="00F434B8" w:rsidRPr="000125B7" w:rsidRDefault="00E33771" w:rsidP="0088485E">
      <w:pPr>
        <w:pStyle w:val="Prrafodelista"/>
        <w:widowControl w:val="0"/>
        <w:numPr>
          <w:ilvl w:val="1"/>
          <w:numId w:val="68"/>
        </w:numPr>
        <w:spacing w:after="0"/>
        <w:ind w:left="709" w:hanging="709"/>
        <w:jc w:val="both"/>
        <w:rPr>
          <w:rFonts w:asciiTheme="majorHAnsi" w:hAnsiTheme="majorHAnsi" w:cs="Arial"/>
        </w:rPr>
      </w:pPr>
      <w:r w:rsidRPr="000125B7">
        <w:rPr>
          <w:rFonts w:asciiTheme="majorHAnsi" w:hAnsiTheme="majorHAnsi" w:cs="Arial"/>
        </w:rPr>
        <w:t xml:space="preserve">All the documents that </w:t>
      </w:r>
      <w:r w:rsidR="00CF3BAD" w:rsidRPr="000125B7">
        <w:rPr>
          <w:rFonts w:asciiTheme="majorHAnsi" w:hAnsiTheme="majorHAnsi" w:cs="Arial"/>
        </w:rPr>
        <w:t>a</w:t>
      </w:r>
      <w:r w:rsidRPr="000125B7">
        <w:rPr>
          <w:rFonts w:asciiTheme="majorHAnsi" w:hAnsiTheme="majorHAnsi" w:cs="Arial"/>
        </w:rPr>
        <w:t xml:space="preserve">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 and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 submit regarding the Tender must be delivered via the physical reception desk (at the offices of </w:t>
      </w:r>
      <w:r w:rsidR="006A0EAC" w:rsidRPr="000125B7">
        <w:rPr>
          <w:rFonts w:asciiTheme="majorHAnsi" w:hAnsiTheme="majorHAnsi" w:cs="Arial"/>
        </w:rPr>
        <w:t>PROINVERSIÓN</w:t>
      </w:r>
      <w:r w:rsidRPr="000125B7">
        <w:rPr>
          <w:rFonts w:asciiTheme="majorHAnsi" w:hAnsiTheme="majorHAnsi" w:cs="Arial"/>
        </w:rPr>
        <w:t>) and will be addressed to</w:t>
      </w:r>
      <w:r w:rsidR="00F434B8" w:rsidRPr="000125B7">
        <w:rPr>
          <w:rFonts w:asciiTheme="majorHAnsi" w:hAnsiTheme="majorHAnsi" w:cs="Arial"/>
        </w:rPr>
        <w:t>:</w:t>
      </w:r>
    </w:p>
    <w:p w14:paraId="7B221CFB" w14:textId="77777777" w:rsidR="00F434B8" w:rsidRPr="000125B7" w:rsidRDefault="00F434B8" w:rsidP="00F434B8">
      <w:pPr>
        <w:widowControl w:val="0"/>
        <w:spacing w:after="0"/>
        <w:ind w:left="1134"/>
        <w:rPr>
          <w:rFonts w:asciiTheme="majorHAnsi" w:hAnsiTheme="majorHAnsi" w:cs="Arial"/>
          <w:b/>
        </w:rPr>
      </w:pPr>
    </w:p>
    <w:p w14:paraId="66BEB1A2" w14:textId="12D30665" w:rsidR="00F434B8" w:rsidRPr="000125B7" w:rsidDel="004A45B5" w:rsidRDefault="00A5364F" w:rsidP="00F434B8">
      <w:pPr>
        <w:widowControl w:val="0"/>
        <w:spacing w:after="0"/>
        <w:ind w:left="1134"/>
        <w:rPr>
          <w:rFonts w:asciiTheme="majorHAnsi" w:hAnsiTheme="majorHAnsi" w:cs="Arial"/>
          <w:b/>
          <w:lang w:val="es-PE"/>
        </w:rPr>
      </w:pPr>
      <w:r w:rsidRPr="000125B7">
        <w:rPr>
          <w:rFonts w:asciiTheme="majorHAnsi" w:hAnsiTheme="majorHAnsi" w:cs="Arial"/>
          <w:b/>
          <w:lang w:val="es-PE"/>
        </w:rPr>
        <w:t>WWTP</w:t>
      </w:r>
      <w:r w:rsidR="00F434B8" w:rsidRPr="000125B7" w:rsidDel="004A45B5">
        <w:rPr>
          <w:rFonts w:asciiTheme="majorHAnsi" w:hAnsiTheme="majorHAnsi" w:cs="Arial"/>
          <w:b/>
          <w:lang w:val="es-PE"/>
        </w:rPr>
        <w:t xml:space="preserve"> PUERTO MALDONADO</w:t>
      </w:r>
    </w:p>
    <w:p w14:paraId="3CB175C9" w14:textId="77777777" w:rsidR="00F434B8" w:rsidRPr="000125B7" w:rsidDel="004A45B5" w:rsidRDefault="00F434B8" w:rsidP="00F434B8">
      <w:pPr>
        <w:widowControl w:val="0"/>
        <w:spacing w:after="0"/>
        <w:ind w:left="1134"/>
        <w:rPr>
          <w:rFonts w:asciiTheme="majorHAnsi" w:hAnsiTheme="majorHAnsi" w:cs="Arial"/>
          <w:lang w:val="es-PE"/>
        </w:rPr>
      </w:pPr>
      <w:r w:rsidRPr="000125B7" w:rsidDel="004A45B5">
        <w:rPr>
          <w:rFonts w:asciiTheme="majorHAnsi" w:hAnsiTheme="majorHAnsi" w:cs="Arial"/>
          <w:lang w:val="es-PE"/>
        </w:rPr>
        <w:t>PROINVERSIÓN</w:t>
      </w:r>
    </w:p>
    <w:p w14:paraId="7F006300" w14:textId="6FB42C77" w:rsidR="00F434B8" w:rsidRPr="000125B7" w:rsidDel="004A45B5" w:rsidRDefault="00F434B8" w:rsidP="00F434B8">
      <w:pPr>
        <w:widowControl w:val="0"/>
        <w:spacing w:after="0"/>
        <w:ind w:left="1134"/>
        <w:rPr>
          <w:rFonts w:asciiTheme="majorHAnsi" w:hAnsiTheme="majorHAnsi" w:cs="Arial"/>
          <w:lang w:val="es-PE"/>
        </w:rPr>
      </w:pPr>
      <w:r w:rsidRPr="000125B7" w:rsidDel="004A45B5">
        <w:rPr>
          <w:rFonts w:asciiTheme="majorHAnsi" w:hAnsiTheme="majorHAnsi" w:cs="Arial"/>
          <w:lang w:val="es-PE"/>
        </w:rPr>
        <w:t xml:space="preserve">Av. Enrique Canaval Moreyra </w:t>
      </w:r>
      <w:proofErr w:type="gramStart"/>
      <w:r w:rsidR="008B0469" w:rsidRPr="000125B7">
        <w:rPr>
          <w:rFonts w:asciiTheme="majorHAnsi" w:hAnsiTheme="majorHAnsi" w:cs="Arial"/>
          <w:lang w:val="es-PE"/>
        </w:rPr>
        <w:t xml:space="preserve">No. </w:t>
      </w:r>
      <w:r w:rsidRPr="000125B7" w:rsidDel="004A45B5">
        <w:rPr>
          <w:rFonts w:asciiTheme="majorHAnsi" w:hAnsiTheme="majorHAnsi" w:cs="Arial"/>
          <w:lang w:val="es-PE"/>
        </w:rPr>
        <w:t xml:space="preserve"> 150</w:t>
      </w:r>
      <w:proofErr w:type="gramEnd"/>
      <w:r w:rsidRPr="000125B7" w:rsidDel="004A45B5">
        <w:rPr>
          <w:rFonts w:asciiTheme="majorHAnsi" w:hAnsiTheme="majorHAnsi" w:cs="Arial"/>
          <w:lang w:val="es-PE"/>
        </w:rPr>
        <w:t>, Piso 9</w:t>
      </w:r>
    </w:p>
    <w:p w14:paraId="4CE3060A" w14:textId="77777777" w:rsidR="00F434B8" w:rsidRPr="000125B7" w:rsidDel="004A45B5" w:rsidRDefault="00F434B8" w:rsidP="00F434B8">
      <w:pPr>
        <w:widowControl w:val="0"/>
        <w:spacing w:after="0"/>
        <w:ind w:left="1134"/>
        <w:rPr>
          <w:rFonts w:asciiTheme="majorHAnsi" w:hAnsiTheme="majorHAnsi" w:cs="Arial"/>
          <w:lang w:val="es-PE"/>
        </w:rPr>
      </w:pPr>
      <w:r w:rsidRPr="000125B7" w:rsidDel="004A45B5">
        <w:rPr>
          <w:rFonts w:asciiTheme="majorHAnsi" w:hAnsiTheme="majorHAnsi" w:cs="Arial"/>
          <w:lang w:val="es-PE"/>
        </w:rPr>
        <w:t>San Isidro</w:t>
      </w:r>
    </w:p>
    <w:p w14:paraId="1A5B686A" w14:textId="3C6B7E08" w:rsidR="00F434B8" w:rsidRPr="000125B7" w:rsidRDefault="00F434B8" w:rsidP="00F434B8">
      <w:pPr>
        <w:widowControl w:val="0"/>
        <w:spacing w:after="0"/>
        <w:ind w:left="1134"/>
        <w:rPr>
          <w:rFonts w:asciiTheme="majorHAnsi" w:hAnsiTheme="majorHAnsi" w:cs="Arial"/>
          <w:lang w:val="es-PE"/>
        </w:rPr>
      </w:pPr>
      <w:r w:rsidRPr="000125B7" w:rsidDel="004A45B5">
        <w:rPr>
          <w:rFonts w:asciiTheme="majorHAnsi" w:hAnsiTheme="majorHAnsi" w:cs="Arial"/>
          <w:lang w:val="es-PE"/>
        </w:rPr>
        <w:t>Lima – Perú</w:t>
      </w:r>
    </w:p>
    <w:p w14:paraId="3B2C6373" w14:textId="1D895B30" w:rsidR="001F417E" w:rsidRPr="000125B7" w:rsidDel="004A45B5" w:rsidRDefault="008E38CB" w:rsidP="001F417E">
      <w:pPr>
        <w:widowControl w:val="0"/>
        <w:spacing w:after="0"/>
        <w:ind w:left="1134"/>
        <w:rPr>
          <w:rFonts w:asciiTheme="majorHAnsi" w:hAnsiTheme="majorHAnsi" w:cs="Arial"/>
          <w:lang w:val="es-PE"/>
        </w:rPr>
      </w:pPr>
      <w:r w:rsidRPr="000125B7">
        <w:rPr>
          <w:rFonts w:asciiTheme="majorHAnsi" w:hAnsiTheme="majorHAnsi" w:cs="Arial"/>
          <w:lang w:val="es-PE"/>
        </w:rPr>
        <w:t>Attention</w:t>
      </w:r>
      <w:r w:rsidR="001F417E" w:rsidRPr="000125B7" w:rsidDel="004A45B5">
        <w:rPr>
          <w:rFonts w:asciiTheme="majorHAnsi" w:hAnsiTheme="majorHAnsi" w:cs="Arial"/>
          <w:lang w:val="es-PE"/>
        </w:rPr>
        <w:t xml:space="preserve">: </w:t>
      </w:r>
      <w:r w:rsidRPr="000125B7">
        <w:rPr>
          <w:rFonts w:asciiTheme="majorHAnsi" w:hAnsiTheme="majorHAnsi" w:cs="Arial"/>
          <w:lang w:val="es-PE"/>
        </w:rPr>
        <w:t>Mr.</w:t>
      </w:r>
      <w:r w:rsidR="001F417E" w:rsidRPr="000125B7" w:rsidDel="004A45B5">
        <w:rPr>
          <w:rFonts w:asciiTheme="majorHAnsi" w:hAnsiTheme="majorHAnsi" w:cs="Arial"/>
          <w:lang w:val="es-PE"/>
        </w:rPr>
        <w:t xml:space="preserve"> Juan Pablo Méndez</w:t>
      </w:r>
    </w:p>
    <w:p w14:paraId="16224136" w14:textId="5CA905C2" w:rsidR="001F417E" w:rsidRPr="000125B7" w:rsidRDefault="00D54079" w:rsidP="001F417E">
      <w:pPr>
        <w:widowControl w:val="0"/>
        <w:spacing w:after="0"/>
        <w:ind w:left="1134"/>
        <w:rPr>
          <w:rFonts w:asciiTheme="majorHAnsi" w:hAnsiTheme="majorHAnsi" w:cs="Arial"/>
        </w:rPr>
      </w:pPr>
      <w:r w:rsidRPr="000125B7">
        <w:rPr>
          <w:rFonts w:asciiTheme="majorHAnsi" w:hAnsiTheme="majorHAnsi" w:cs="Arial"/>
        </w:rPr>
        <w:t xml:space="preserve">Project Manager </w:t>
      </w:r>
    </w:p>
    <w:p w14:paraId="6383828A" w14:textId="77777777" w:rsidR="00FA41DB" w:rsidRPr="000125B7" w:rsidRDefault="00FA41DB" w:rsidP="00FA41DB">
      <w:pPr>
        <w:pStyle w:val="Prrafodelista"/>
        <w:widowControl w:val="0"/>
        <w:tabs>
          <w:tab w:val="left" w:pos="709"/>
        </w:tabs>
        <w:spacing w:after="0"/>
        <w:ind w:left="709"/>
        <w:jc w:val="both"/>
        <w:rPr>
          <w:rFonts w:asciiTheme="majorHAnsi" w:hAnsiTheme="majorHAnsi" w:cs="Arial"/>
        </w:rPr>
      </w:pPr>
    </w:p>
    <w:p w14:paraId="1D73ECA6" w14:textId="3CECBEF1" w:rsidR="00134937" w:rsidRPr="000125B7" w:rsidDel="004A45B5" w:rsidRDefault="00906B6E" w:rsidP="0088485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may enable the optional use of the virtual reception desk of </w:t>
      </w:r>
      <w:r w:rsidR="006A0EAC" w:rsidRPr="000125B7">
        <w:rPr>
          <w:rFonts w:asciiTheme="majorHAnsi" w:hAnsiTheme="majorHAnsi" w:cs="Arial"/>
        </w:rPr>
        <w:t>PROINVERSIÓN</w:t>
      </w:r>
      <w:r w:rsidRPr="000125B7">
        <w:rPr>
          <w:rFonts w:asciiTheme="majorHAnsi" w:hAnsiTheme="majorHAnsi" w:cs="Arial"/>
        </w:rPr>
        <w:t xml:space="preserve"> for the submission of the documents contained in Envelope No. 1 or those expressly indicated, all of which must be submitted exclusively by the virtual reception desk to the e-mail </w:t>
      </w:r>
      <w:hyperlink r:id="rId14" w:history="1">
        <w:r w:rsidR="008E6B55" w:rsidRPr="000125B7">
          <w:rPr>
            <w:rStyle w:val="Hipervnculo"/>
            <w:rFonts w:asciiTheme="majorHAnsi" w:hAnsiTheme="majorHAnsi" w:cs="Arial"/>
          </w:rPr>
          <w:t>mesadepartesvirtual@proinversion.gob.pe</w:t>
        </w:r>
      </w:hyperlink>
      <w:r w:rsidR="00F434B8" w:rsidRPr="000125B7">
        <w:rPr>
          <w:rFonts w:asciiTheme="majorHAnsi" w:hAnsiTheme="majorHAnsi" w:cs="Arial"/>
        </w:rPr>
        <w:t xml:space="preserve">, </w:t>
      </w:r>
      <w:r w:rsidR="008E38CB" w:rsidRPr="000125B7">
        <w:rPr>
          <w:rFonts w:asciiTheme="majorHAnsi" w:hAnsiTheme="majorHAnsi" w:cs="Arial"/>
        </w:rPr>
        <w:t xml:space="preserve">with a copy to </w:t>
      </w:r>
      <w:hyperlink r:id="rId15" w:history="1">
        <w:r w:rsidR="008E6B55" w:rsidRPr="000125B7">
          <w:rPr>
            <w:rStyle w:val="Hipervnculo"/>
            <w:rFonts w:asciiTheme="majorHAnsi" w:hAnsiTheme="majorHAnsi" w:cs="Arial"/>
          </w:rPr>
          <w:t>ptarmaldonado@proinversion.gob.pe</w:t>
        </w:r>
      </w:hyperlink>
      <w:r w:rsidR="00F434B8" w:rsidRPr="000125B7">
        <w:rPr>
          <w:rFonts w:asciiTheme="majorHAnsi" w:hAnsiTheme="majorHAnsi" w:cs="Arial"/>
        </w:rPr>
        <w:t xml:space="preserve">, </w:t>
      </w:r>
      <w:r w:rsidRPr="000125B7">
        <w:rPr>
          <w:rFonts w:asciiTheme="majorHAnsi" w:hAnsiTheme="majorHAnsi" w:cs="Arial"/>
        </w:rPr>
        <w:t xml:space="preserve">via emails from the Authorized Agents and/or Legal Representatives of the </w:t>
      </w:r>
      <w:r w:rsidR="009D4F83" w:rsidRPr="000125B7">
        <w:rPr>
          <w:rFonts w:asciiTheme="majorHAnsi" w:hAnsiTheme="majorHAnsi" w:cs="Arial"/>
        </w:rPr>
        <w:t>Stakeholders</w:t>
      </w:r>
      <w:r w:rsidRPr="000125B7">
        <w:rPr>
          <w:rFonts w:asciiTheme="majorHAnsi" w:hAnsiTheme="majorHAnsi" w:cs="Arial"/>
        </w:rPr>
        <w:t xml:space="preserve">, Bidders,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Bidders or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Bidders, as applicable. In order to enable the virtual reception desk, the </w:t>
      </w:r>
      <w:r w:rsidR="00457EDA" w:rsidRPr="000125B7">
        <w:rPr>
          <w:rFonts w:asciiTheme="majorHAnsi" w:hAnsiTheme="majorHAnsi" w:cs="Arial"/>
        </w:rPr>
        <w:t xml:space="preserve">Project Manager </w:t>
      </w:r>
      <w:r w:rsidRPr="000125B7">
        <w:rPr>
          <w:rFonts w:asciiTheme="majorHAnsi" w:hAnsiTheme="majorHAnsi" w:cs="Arial"/>
        </w:rPr>
        <w:t>shall communicate such decision by means of a Circular Letter, specifying the storage capacity limit of each email to be sent</w:t>
      </w:r>
      <w:r w:rsidR="004A45B5" w:rsidRPr="000125B7">
        <w:rPr>
          <w:rFonts w:asciiTheme="majorHAnsi" w:hAnsiTheme="majorHAnsi" w:cs="Arial"/>
        </w:rPr>
        <w:t xml:space="preserve">. </w:t>
      </w:r>
    </w:p>
    <w:p w14:paraId="58E5AF28" w14:textId="77777777" w:rsidR="00134937" w:rsidRPr="000125B7" w:rsidDel="004A45B5" w:rsidRDefault="00134937" w:rsidP="00134937">
      <w:pPr>
        <w:widowControl w:val="0"/>
        <w:spacing w:after="0"/>
        <w:ind w:left="1134"/>
        <w:rPr>
          <w:rFonts w:asciiTheme="majorHAnsi" w:hAnsiTheme="majorHAnsi" w:cs="Arial"/>
        </w:rPr>
      </w:pPr>
    </w:p>
    <w:p w14:paraId="30C85A60" w14:textId="0435D8E5" w:rsidR="008E38CB" w:rsidRPr="000125B7" w:rsidRDefault="00906B6E" w:rsidP="00906B6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In any case, and unless otherwise expressly indicated, the maximum period of the day for the submission of documents at the physical (at the offices of </w:t>
      </w:r>
      <w:r w:rsidR="006A0EAC" w:rsidRPr="000125B7">
        <w:rPr>
          <w:rFonts w:asciiTheme="majorHAnsi" w:hAnsiTheme="majorHAnsi" w:cs="Arial"/>
        </w:rPr>
        <w:t>PROINVERSIÓN</w:t>
      </w:r>
      <w:r w:rsidRPr="000125B7">
        <w:rPr>
          <w:rFonts w:asciiTheme="majorHAnsi" w:hAnsiTheme="majorHAnsi" w:cs="Arial"/>
        </w:rPr>
        <w:t>) or virtual reception desk (via mesadepartesvirtual@</w:t>
      </w:r>
      <w:r w:rsidR="008E6B55" w:rsidRPr="000125B7">
        <w:rPr>
          <w:rFonts w:asciiTheme="majorHAnsi" w:hAnsiTheme="majorHAnsi" w:cs="Arial"/>
        </w:rPr>
        <w:t>proinversion</w:t>
      </w:r>
      <w:r w:rsidRPr="000125B7">
        <w:rPr>
          <w:rFonts w:asciiTheme="majorHAnsi" w:hAnsiTheme="majorHAnsi" w:cs="Arial"/>
        </w:rPr>
        <w:t>.gob.pe) will expire at 17:00 hours from Lima-Peru</w:t>
      </w:r>
      <w:r w:rsidR="008E38CB" w:rsidRPr="000125B7">
        <w:rPr>
          <w:rFonts w:asciiTheme="majorHAnsi" w:hAnsiTheme="majorHAnsi" w:cs="Arial"/>
        </w:rPr>
        <w:t>.</w:t>
      </w:r>
    </w:p>
    <w:p w14:paraId="113FD7B7" w14:textId="77777777" w:rsidR="008E38CB" w:rsidRPr="000125B7" w:rsidRDefault="008E38CB" w:rsidP="008E38CB">
      <w:pPr>
        <w:pStyle w:val="Prrafodelista"/>
        <w:widowControl w:val="0"/>
        <w:tabs>
          <w:tab w:val="left" w:pos="709"/>
        </w:tabs>
        <w:spacing w:after="0"/>
        <w:ind w:left="709" w:hanging="709"/>
        <w:jc w:val="both"/>
        <w:rPr>
          <w:rFonts w:asciiTheme="majorHAnsi" w:hAnsiTheme="majorHAnsi" w:cs="Arial"/>
        </w:rPr>
      </w:pPr>
    </w:p>
    <w:p w14:paraId="25120096" w14:textId="73B16861" w:rsidR="005C1DC3" w:rsidRPr="000125B7" w:rsidRDefault="00906B6E" w:rsidP="00906B6E">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In the case of documents submitted through the virtual reception desk which have been received after 17:00 hours from Lima-Peru, they will be considered as submitted, for all purposes, the following day</w:t>
      </w:r>
      <w:r w:rsidR="00184FF2" w:rsidRPr="000125B7">
        <w:rPr>
          <w:rFonts w:asciiTheme="majorHAnsi" w:hAnsiTheme="majorHAnsi" w:cs="Arial"/>
        </w:rPr>
        <w:t>.</w:t>
      </w:r>
    </w:p>
    <w:p w14:paraId="7B3570CA" w14:textId="77777777" w:rsidR="005C1DC3" w:rsidRPr="000125B7" w:rsidRDefault="005C1DC3" w:rsidP="005C1DC3">
      <w:pPr>
        <w:pStyle w:val="Prrafodelista"/>
        <w:widowControl w:val="0"/>
        <w:tabs>
          <w:tab w:val="left" w:pos="709"/>
        </w:tabs>
        <w:spacing w:after="0"/>
        <w:ind w:left="357"/>
        <w:jc w:val="both"/>
        <w:outlineLvl w:val="0"/>
        <w:rPr>
          <w:rFonts w:asciiTheme="majorHAnsi" w:hAnsiTheme="majorHAnsi"/>
          <w:bCs/>
        </w:rPr>
      </w:pPr>
    </w:p>
    <w:p w14:paraId="35136342" w14:textId="0087425E" w:rsidR="00927D59" w:rsidRPr="000125B7" w:rsidRDefault="008E38CB" w:rsidP="001E779C">
      <w:pPr>
        <w:pStyle w:val="Prrafodelista"/>
        <w:widowControl w:val="0"/>
        <w:numPr>
          <w:ilvl w:val="0"/>
          <w:numId w:val="68"/>
        </w:numPr>
        <w:tabs>
          <w:tab w:val="left" w:pos="709"/>
        </w:tabs>
        <w:spacing w:after="0"/>
        <w:jc w:val="both"/>
        <w:outlineLvl w:val="0"/>
        <w:rPr>
          <w:rFonts w:asciiTheme="majorHAnsi" w:hAnsiTheme="majorHAnsi"/>
          <w:b/>
        </w:rPr>
      </w:pPr>
      <w:bookmarkStart w:id="205" w:name="_Toc51172227"/>
      <w:bookmarkEnd w:id="201"/>
      <w:bookmarkEnd w:id="202"/>
      <w:bookmarkEnd w:id="203"/>
      <w:bookmarkEnd w:id="204"/>
      <w:r w:rsidRPr="000125B7">
        <w:rPr>
          <w:rFonts w:asciiTheme="majorHAnsi" w:hAnsiTheme="majorHAnsi"/>
          <w:b/>
        </w:rPr>
        <w:t xml:space="preserve">Inquiries and </w:t>
      </w:r>
      <w:r w:rsidR="00731D1B" w:rsidRPr="000125B7">
        <w:rPr>
          <w:rFonts w:asciiTheme="majorHAnsi" w:hAnsiTheme="majorHAnsi"/>
          <w:b/>
        </w:rPr>
        <w:t>Circular Letter</w:t>
      </w:r>
      <w:r w:rsidRPr="000125B7">
        <w:rPr>
          <w:rFonts w:asciiTheme="majorHAnsi" w:hAnsiTheme="majorHAnsi"/>
          <w:b/>
        </w:rPr>
        <w:t>s</w:t>
      </w:r>
      <w:bookmarkEnd w:id="205"/>
    </w:p>
    <w:p w14:paraId="43D3A920" w14:textId="77777777" w:rsidR="00927D59" w:rsidRPr="000125B7" w:rsidRDefault="00927D59" w:rsidP="00823415">
      <w:pPr>
        <w:pStyle w:val="Ttulo"/>
        <w:widowControl w:val="0"/>
        <w:spacing w:line="276" w:lineRule="auto"/>
        <w:jc w:val="both"/>
        <w:rPr>
          <w:rFonts w:asciiTheme="majorHAnsi" w:hAnsiTheme="majorHAnsi"/>
          <w:b w:val="0"/>
          <w:sz w:val="22"/>
          <w:szCs w:val="22"/>
        </w:rPr>
      </w:pPr>
    </w:p>
    <w:p w14:paraId="3E87C6C4" w14:textId="0E87A4FB" w:rsidR="00927D59" w:rsidRPr="000125B7" w:rsidRDefault="008E38CB" w:rsidP="001E779C">
      <w:pPr>
        <w:pStyle w:val="Prrafodelista"/>
        <w:widowControl w:val="0"/>
        <w:numPr>
          <w:ilvl w:val="1"/>
          <w:numId w:val="68"/>
        </w:numPr>
        <w:tabs>
          <w:tab w:val="left" w:pos="709"/>
        </w:tabs>
        <w:spacing w:after="0"/>
        <w:ind w:left="357" w:hanging="357"/>
        <w:jc w:val="both"/>
        <w:outlineLvl w:val="1"/>
        <w:rPr>
          <w:rFonts w:asciiTheme="majorHAnsi" w:hAnsiTheme="majorHAnsi"/>
          <w:b/>
        </w:rPr>
      </w:pPr>
      <w:bookmarkStart w:id="206" w:name="_Toc497488267"/>
      <w:bookmarkStart w:id="207" w:name="_Toc497488413"/>
      <w:bookmarkStart w:id="208" w:name="_Toc497490715"/>
      <w:bookmarkStart w:id="209" w:name="_Toc497732026"/>
      <w:bookmarkStart w:id="210" w:name="_Toc497732184"/>
      <w:bookmarkStart w:id="211" w:name="_Toc497732342"/>
      <w:bookmarkStart w:id="212" w:name="_Toc511729140"/>
      <w:bookmarkStart w:id="213" w:name="_Toc511837320"/>
      <w:bookmarkStart w:id="214" w:name="_Toc517688542"/>
      <w:bookmarkStart w:id="215" w:name="_Toc518160900"/>
      <w:bookmarkStart w:id="216" w:name="_Toc518161252"/>
      <w:bookmarkStart w:id="217" w:name="_Toc518161383"/>
      <w:bookmarkStart w:id="218" w:name="_Toc518161510"/>
      <w:bookmarkStart w:id="219" w:name="_Toc518396112"/>
      <w:bookmarkStart w:id="220" w:name="_Toc518397064"/>
      <w:bookmarkStart w:id="221" w:name="_Toc518399251"/>
      <w:bookmarkStart w:id="222" w:name="_Toc518459439"/>
      <w:bookmarkStart w:id="223" w:name="_Toc518464295"/>
      <w:bookmarkStart w:id="224" w:name="_Toc518464434"/>
      <w:bookmarkStart w:id="225" w:name="_Toc518511867"/>
      <w:bookmarkStart w:id="226" w:name="_Toc518512008"/>
      <w:bookmarkStart w:id="227" w:name="_Toc518512495"/>
      <w:bookmarkStart w:id="228" w:name="_Toc531292877"/>
      <w:bookmarkStart w:id="229" w:name="_Toc532569192"/>
      <w:bookmarkStart w:id="230" w:name="_Toc532916025"/>
      <w:bookmarkStart w:id="231" w:name="_Toc532944117"/>
      <w:bookmarkStart w:id="232" w:name="_Toc532944269"/>
      <w:bookmarkStart w:id="233" w:name="_Toc534451216"/>
      <w:bookmarkStart w:id="234" w:name="_Toc866688"/>
      <w:bookmarkStart w:id="235" w:name="_Toc866922"/>
      <w:bookmarkStart w:id="236" w:name="_Toc867231"/>
      <w:bookmarkStart w:id="237" w:name="_Toc19022100"/>
      <w:bookmarkStart w:id="238" w:name="_Toc19022510"/>
      <w:bookmarkStart w:id="239" w:name="_Toc19022619"/>
      <w:bookmarkStart w:id="240" w:name="_Toc19022728"/>
      <w:bookmarkStart w:id="241" w:name="_Toc497488268"/>
      <w:bookmarkStart w:id="242" w:name="_Toc497488414"/>
      <w:bookmarkStart w:id="243" w:name="_Toc497490716"/>
      <w:bookmarkStart w:id="244" w:name="_Toc497732027"/>
      <w:bookmarkStart w:id="245" w:name="_Toc497732185"/>
      <w:bookmarkStart w:id="246" w:name="_Toc497732343"/>
      <w:bookmarkStart w:id="247" w:name="_Toc511729141"/>
      <w:bookmarkStart w:id="248" w:name="_Toc511837321"/>
      <w:bookmarkStart w:id="249" w:name="_Toc517688543"/>
      <w:bookmarkStart w:id="250" w:name="_Toc518160901"/>
      <w:bookmarkStart w:id="251" w:name="_Toc518161253"/>
      <w:bookmarkStart w:id="252" w:name="_Toc518161384"/>
      <w:bookmarkStart w:id="253" w:name="_Toc518161511"/>
      <w:bookmarkStart w:id="254" w:name="_Toc518396113"/>
      <w:bookmarkStart w:id="255" w:name="_Toc518397065"/>
      <w:bookmarkStart w:id="256" w:name="_Toc518399252"/>
      <w:bookmarkStart w:id="257" w:name="_Toc518459440"/>
      <w:bookmarkStart w:id="258" w:name="_Toc518464296"/>
      <w:bookmarkStart w:id="259" w:name="_Toc518464435"/>
      <w:bookmarkStart w:id="260" w:name="_Toc518511868"/>
      <w:bookmarkStart w:id="261" w:name="_Toc518512009"/>
      <w:bookmarkStart w:id="262" w:name="_Toc518512496"/>
      <w:bookmarkStart w:id="263" w:name="_Toc531292878"/>
      <w:bookmarkStart w:id="264" w:name="_Toc532569193"/>
      <w:bookmarkStart w:id="265" w:name="_Toc532916026"/>
      <w:bookmarkStart w:id="266" w:name="_Toc532944118"/>
      <w:bookmarkStart w:id="267" w:name="_Toc532944270"/>
      <w:bookmarkStart w:id="268" w:name="_Toc534451217"/>
      <w:bookmarkStart w:id="269" w:name="_Toc866689"/>
      <w:bookmarkStart w:id="270" w:name="_Toc866923"/>
      <w:bookmarkStart w:id="271" w:name="_Toc867232"/>
      <w:bookmarkStart w:id="272" w:name="_Toc19022101"/>
      <w:bookmarkStart w:id="273" w:name="_Toc19022511"/>
      <w:bookmarkStart w:id="274" w:name="_Toc19022620"/>
      <w:bookmarkStart w:id="275" w:name="_Toc19022729"/>
      <w:bookmarkStart w:id="276" w:name="_Toc518396114"/>
      <w:bookmarkStart w:id="277" w:name="_Toc518397066"/>
      <w:bookmarkStart w:id="278" w:name="_Toc518399253"/>
      <w:bookmarkStart w:id="279" w:name="_Toc518459441"/>
      <w:bookmarkStart w:id="280" w:name="_Toc518464297"/>
      <w:bookmarkStart w:id="281" w:name="_Toc518464436"/>
      <w:bookmarkStart w:id="282" w:name="_Toc518511869"/>
      <w:bookmarkStart w:id="283" w:name="_Toc518512010"/>
      <w:bookmarkStart w:id="284" w:name="_Toc518512497"/>
      <w:bookmarkStart w:id="285" w:name="_Toc531292879"/>
      <w:bookmarkStart w:id="286" w:name="_Toc532569194"/>
      <w:bookmarkStart w:id="287" w:name="_Toc532916027"/>
      <w:bookmarkStart w:id="288" w:name="_Toc532944119"/>
      <w:bookmarkStart w:id="289" w:name="_Toc532944271"/>
      <w:bookmarkStart w:id="290" w:name="_Toc534451218"/>
      <w:bookmarkStart w:id="291" w:name="_Toc866690"/>
      <w:bookmarkStart w:id="292" w:name="_Toc866924"/>
      <w:bookmarkStart w:id="293" w:name="_Toc867233"/>
      <w:bookmarkStart w:id="294" w:name="_Toc19022102"/>
      <w:bookmarkStart w:id="295" w:name="_Toc51172228"/>
      <w:bookmarkStart w:id="296" w:name="_Toc241494937"/>
      <w:bookmarkStart w:id="297" w:name="_Toc24157676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0125B7">
        <w:rPr>
          <w:rFonts w:asciiTheme="majorHAnsi" w:hAnsiTheme="majorHAnsi"/>
          <w:b/>
        </w:rPr>
        <w:t>Inquiries</w:t>
      </w:r>
      <w:bookmarkEnd w:id="295"/>
      <w:r w:rsidR="00927D59" w:rsidRPr="000125B7">
        <w:rPr>
          <w:rFonts w:asciiTheme="majorHAnsi" w:hAnsiTheme="majorHAnsi"/>
          <w:b/>
        </w:rPr>
        <w:t xml:space="preserve"> </w:t>
      </w:r>
      <w:bookmarkEnd w:id="296"/>
      <w:bookmarkEnd w:id="297"/>
    </w:p>
    <w:p w14:paraId="79E11116" w14:textId="77777777" w:rsidR="00927D59" w:rsidRPr="000125B7" w:rsidRDefault="00927D59">
      <w:pPr>
        <w:widowControl w:val="0"/>
        <w:spacing w:after="0"/>
        <w:rPr>
          <w:rFonts w:asciiTheme="majorHAnsi" w:hAnsiTheme="majorHAnsi" w:cs="Arial"/>
          <w:bCs/>
          <w:iCs/>
        </w:rPr>
      </w:pPr>
    </w:p>
    <w:p w14:paraId="51283F86" w14:textId="3F18F70F" w:rsidR="008E38CB" w:rsidRPr="000125B7" w:rsidRDefault="00906B6E" w:rsidP="0088485E">
      <w:pPr>
        <w:pStyle w:val="Prrafodelista"/>
        <w:widowControl w:val="0"/>
        <w:numPr>
          <w:ilvl w:val="2"/>
          <w:numId w:val="68"/>
        </w:numPr>
        <w:tabs>
          <w:tab w:val="left" w:pos="709"/>
        </w:tabs>
        <w:spacing w:after="0"/>
        <w:jc w:val="both"/>
        <w:rPr>
          <w:rFonts w:asciiTheme="majorHAnsi" w:hAnsiTheme="majorHAnsi"/>
        </w:rPr>
      </w:pPr>
      <w:bookmarkStart w:id="298" w:name="_Toc518396118"/>
      <w:bookmarkStart w:id="299" w:name="_Toc518397070"/>
      <w:bookmarkStart w:id="300" w:name="_Toc518399257"/>
      <w:bookmarkEnd w:id="298"/>
      <w:bookmarkEnd w:id="299"/>
      <w:bookmarkEnd w:id="300"/>
      <w:r w:rsidRPr="000125B7">
        <w:rPr>
          <w:rFonts w:asciiTheme="majorHAnsi" w:hAnsiTheme="majorHAnsi"/>
        </w:rPr>
        <w:t xml:space="preserve">On the dates indicated in the Schedule, the </w:t>
      </w:r>
      <w:r w:rsidR="009D4F83" w:rsidRPr="000125B7">
        <w:rPr>
          <w:rFonts w:asciiTheme="majorHAnsi" w:hAnsiTheme="majorHAnsi"/>
        </w:rPr>
        <w:t>Stakeholders</w:t>
      </w:r>
      <w:r w:rsidRPr="000125B7">
        <w:rPr>
          <w:rFonts w:asciiTheme="majorHAnsi" w:hAnsiTheme="majorHAnsi"/>
        </w:rPr>
        <w:t xml:space="preserve">, Bidders and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Bidders, through their Authorized Agents or Legal Representatives, may make inquiries strictly related to the Tender Documents or suggestions to the projects of the Concession Contract.</w:t>
      </w:r>
    </w:p>
    <w:p w14:paraId="1019D558"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4A1A4664" w14:textId="69FB9861" w:rsidR="008E38CB" w:rsidRPr="000125B7" w:rsidRDefault="003B71D2" w:rsidP="009222EE">
      <w:pPr>
        <w:pStyle w:val="Prrafodelista"/>
        <w:widowControl w:val="0"/>
        <w:tabs>
          <w:tab w:val="left" w:pos="709"/>
        </w:tabs>
        <w:spacing w:after="0"/>
        <w:jc w:val="both"/>
        <w:rPr>
          <w:rFonts w:asciiTheme="majorHAnsi" w:hAnsiTheme="majorHAnsi"/>
        </w:rPr>
      </w:pPr>
      <w:r w:rsidRPr="000125B7">
        <w:rPr>
          <w:rFonts w:asciiTheme="majorHAnsi" w:hAnsiTheme="majorHAnsi"/>
        </w:rPr>
        <w:lastRenderedPageBreak/>
        <w:t>The inquiries and suggestions will be done in writing and in Spanish language, according to the rules established in Point 12 of the Tender Documents</w:t>
      </w:r>
      <w:r w:rsidR="008E38CB" w:rsidRPr="000125B7">
        <w:rPr>
          <w:rFonts w:asciiTheme="majorHAnsi" w:hAnsiTheme="majorHAnsi"/>
        </w:rPr>
        <w:t>.</w:t>
      </w:r>
    </w:p>
    <w:p w14:paraId="6D0B57B9"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67313589" w14:textId="67F6F322" w:rsidR="008E38CB" w:rsidRPr="000125B7" w:rsidRDefault="003B71D2" w:rsidP="003B71D2">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All the inquiries made to the Tender Documents will be published in the Institutional site of PROINVERSIÓN, by means of a Circular Letter, not including the identity of the inquirer.</w:t>
      </w:r>
      <w:r w:rsidR="008E38CB" w:rsidRPr="000125B7">
        <w:rPr>
          <w:rFonts w:asciiTheme="majorHAnsi" w:hAnsiTheme="majorHAnsi"/>
        </w:rPr>
        <w:t xml:space="preserve"> </w:t>
      </w:r>
    </w:p>
    <w:p w14:paraId="65DFC72C"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54E8CD3B" w14:textId="6E98340E" w:rsidR="008E38CB" w:rsidRPr="000125B7" w:rsidRDefault="003B71D2" w:rsidP="0088485E">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 xml:space="preserve">The </w:t>
      </w:r>
      <w:r w:rsidR="00D54079" w:rsidRPr="000125B7">
        <w:rPr>
          <w:rFonts w:asciiTheme="majorHAnsi" w:hAnsiTheme="majorHAnsi"/>
        </w:rPr>
        <w:t>Project Manager</w:t>
      </w:r>
      <w:r w:rsidRPr="000125B7">
        <w:rPr>
          <w:rFonts w:asciiTheme="majorHAnsi" w:hAnsiTheme="majorHAnsi"/>
        </w:rPr>
        <w:t xml:space="preserve">'s answers to the inquiries about the Tender Documents will be communicated in writing by Circular Letter to all the </w:t>
      </w:r>
      <w:r w:rsidR="009D4F83" w:rsidRPr="000125B7">
        <w:rPr>
          <w:rFonts w:asciiTheme="majorHAnsi" w:hAnsiTheme="majorHAnsi"/>
        </w:rPr>
        <w:t>Stakeholders</w:t>
      </w:r>
      <w:r w:rsidRPr="000125B7">
        <w:rPr>
          <w:rFonts w:asciiTheme="majorHAnsi" w:hAnsiTheme="majorHAnsi"/>
        </w:rPr>
        <w:t xml:space="preserve">, Bidders and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Bidders, as the case may be, not indicating the identity of the inquirer.</w:t>
      </w:r>
      <w:r w:rsidR="008E38CB" w:rsidRPr="000125B7">
        <w:rPr>
          <w:rFonts w:asciiTheme="majorHAnsi" w:hAnsiTheme="majorHAnsi"/>
        </w:rPr>
        <w:t xml:space="preserve"> </w:t>
      </w:r>
    </w:p>
    <w:p w14:paraId="02164002"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2AA22B99" w14:textId="28B1055D" w:rsidR="008E38CB" w:rsidRPr="000125B7" w:rsidRDefault="003B71D2" w:rsidP="0088485E">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 xml:space="preserve">The answers to the inquiries about the Tender Documents will be sent to the </w:t>
      </w:r>
      <w:r w:rsidR="009D4F83" w:rsidRPr="000125B7">
        <w:rPr>
          <w:rFonts w:asciiTheme="majorHAnsi" w:hAnsiTheme="majorHAnsi"/>
        </w:rPr>
        <w:t>Stakeholders</w:t>
      </w:r>
      <w:r w:rsidRPr="000125B7">
        <w:rPr>
          <w:rFonts w:asciiTheme="majorHAnsi" w:hAnsiTheme="majorHAnsi"/>
        </w:rPr>
        <w:t xml:space="preserve">, Bidders and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Bidders, at the time indicated in the Schedule. Notwithstanding the above, the answers to all the inquiries made will be available at the Institutional Site of </w:t>
      </w:r>
      <w:r w:rsidR="006A0EAC" w:rsidRPr="000125B7">
        <w:rPr>
          <w:rFonts w:asciiTheme="majorHAnsi" w:hAnsiTheme="majorHAnsi"/>
        </w:rPr>
        <w:t>PROINVERSIÓN</w:t>
      </w:r>
      <w:r w:rsidR="008E38CB" w:rsidRPr="000125B7">
        <w:rPr>
          <w:rFonts w:asciiTheme="majorHAnsi" w:hAnsiTheme="majorHAnsi"/>
        </w:rPr>
        <w:t>.</w:t>
      </w:r>
    </w:p>
    <w:p w14:paraId="2A6F6022"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0DC7B0C7" w14:textId="0A2701F5" w:rsidR="008E38CB" w:rsidRPr="000125B7" w:rsidRDefault="003B71D2" w:rsidP="003B71D2">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 xml:space="preserve">The suggestions received to the initial draft Concession Contract and the following drafts of the Concession Contract will be published in the Institutional </w:t>
      </w:r>
      <w:r w:rsidR="00A93F2E" w:rsidRPr="000125B7">
        <w:rPr>
          <w:rFonts w:asciiTheme="majorHAnsi" w:hAnsiTheme="majorHAnsi"/>
        </w:rPr>
        <w:t>Portal</w:t>
      </w:r>
      <w:r w:rsidRPr="000125B7">
        <w:rPr>
          <w:rFonts w:asciiTheme="majorHAnsi" w:hAnsiTheme="majorHAnsi"/>
        </w:rPr>
        <w:t xml:space="preserve"> of </w:t>
      </w:r>
      <w:r w:rsidR="006A0EAC" w:rsidRPr="000125B7">
        <w:rPr>
          <w:rFonts w:asciiTheme="majorHAnsi" w:hAnsiTheme="majorHAnsi"/>
        </w:rPr>
        <w:t>PROINVERSIÓN</w:t>
      </w:r>
      <w:r w:rsidRPr="000125B7">
        <w:rPr>
          <w:rFonts w:asciiTheme="majorHAnsi" w:hAnsiTheme="majorHAnsi"/>
        </w:rPr>
        <w:t>, not including the identity of those who made them</w:t>
      </w:r>
      <w:r w:rsidR="008E38CB" w:rsidRPr="000125B7">
        <w:rPr>
          <w:rFonts w:asciiTheme="majorHAnsi" w:hAnsiTheme="majorHAnsi"/>
        </w:rPr>
        <w:t>.</w:t>
      </w:r>
    </w:p>
    <w:p w14:paraId="40D56D27"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6E0864C3" w14:textId="5D2A174E" w:rsidR="00927D59" w:rsidRPr="000125B7" w:rsidRDefault="003B71D2" w:rsidP="003B71D2">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rPr>
        <w:t xml:space="preserve">The </w:t>
      </w:r>
      <w:r w:rsidR="00457EDA" w:rsidRPr="000125B7">
        <w:rPr>
          <w:rFonts w:asciiTheme="majorHAnsi" w:hAnsiTheme="majorHAnsi"/>
        </w:rPr>
        <w:t xml:space="preserve">Project Manager </w:t>
      </w:r>
      <w:r w:rsidRPr="000125B7">
        <w:rPr>
          <w:rFonts w:asciiTheme="majorHAnsi" w:hAnsiTheme="majorHAnsi"/>
        </w:rPr>
        <w:t xml:space="preserve">undertakes not to answer inquiries to the Tender Documents that are not related to the Tender. Likewise, he/she is not required to accept or respond to the suggestions of the </w:t>
      </w:r>
      <w:r w:rsidR="009D4F83" w:rsidRPr="000125B7">
        <w:rPr>
          <w:rFonts w:asciiTheme="majorHAnsi" w:hAnsiTheme="majorHAnsi"/>
        </w:rPr>
        <w:t>Stakeholders</w:t>
      </w:r>
      <w:r w:rsidRPr="000125B7">
        <w:rPr>
          <w:rFonts w:asciiTheme="majorHAnsi" w:hAnsiTheme="majorHAnsi"/>
        </w:rPr>
        <w:t xml:space="preserve">, Bidders and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Bidders to the projects of the Concession Contract. </w:t>
      </w:r>
      <w:r w:rsidR="006A0EAC" w:rsidRPr="000125B7">
        <w:rPr>
          <w:rFonts w:asciiTheme="majorHAnsi" w:hAnsiTheme="majorHAnsi"/>
        </w:rPr>
        <w:t>PROINVERSIÓN</w:t>
      </w:r>
      <w:r w:rsidRPr="000125B7">
        <w:rPr>
          <w:rFonts w:asciiTheme="majorHAnsi" w:hAnsiTheme="majorHAnsi"/>
        </w:rPr>
        <w:t xml:space="preserve"> will evaluate the appropriateness of including or not the suggestions made by the </w:t>
      </w:r>
      <w:r w:rsidR="009D4F83" w:rsidRPr="000125B7">
        <w:rPr>
          <w:rFonts w:asciiTheme="majorHAnsi" w:hAnsiTheme="majorHAnsi"/>
        </w:rPr>
        <w:t>Stakeholders</w:t>
      </w:r>
      <w:r w:rsidRPr="000125B7">
        <w:rPr>
          <w:rFonts w:asciiTheme="majorHAnsi" w:hAnsiTheme="majorHAnsi"/>
        </w:rPr>
        <w:t xml:space="preserve">, Bidders and </w:t>
      </w:r>
      <w:r w:rsidR="00833AE5" w:rsidRPr="000125B7">
        <w:t>Pre-Qualified</w:t>
      </w:r>
      <w:r w:rsidR="0088485E" w:rsidRPr="000125B7">
        <w:rPr>
          <w:rFonts w:asciiTheme="majorHAnsi" w:hAnsiTheme="majorHAnsi"/>
        </w:rPr>
        <w:t xml:space="preserve"> </w:t>
      </w:r>
      <w:r w:rsidRPr="000125B7">
        <w:rPr>
          <w:rFonts w:asciiTheme="majorHAnsi" w:hAnsiTheme="majorHAnsi"/>
        </w:rPr>
        <w:t>Bidders</w:t>
      </w:r>
      <w:r w:rsidR="007A5B4F" w:rsidRPr="000125B7">
        <w:rPr>
          <w:rFonts w:asciiTheme="majorHAnsi" w:hAnsiTheme="majorHAnsi" w:cs="Arial"/>
        </w:rPr>
        <w:t>.</w:t>
      </w:r>
    </w:p>
    <w:p w14:paraId="6E920266" w14:textId="77777777" w:rsidR="00C71695" w:rsidRPr="000125B7" w:rsidRDefault="00C71695" w:rsidP="00C71695">
      <w:pPr>
        <w:pStyle w:val="Prrafodelista"/>
        <w:rPr>
          <w:rFonts w:asciiTheme="majorHAnsi" w:hAnsiTheme="majorHAnsi" w:cs="Arial"/>
        </w:rPr>
      </w:pPr>
    </w:p>
    <w:p w14:paraId="52BF3CC9" w14:textId="768A37CE" w:rsidR="00927D59" w:rsidRPr="000125B7" w:rsidRDefault="00731D1B" w:rsidP="001E779C">
      <w:pPr>
        <w:pStyle w:val="Prrafodelista"/>
        <w:widowControl w:val="0"/>
        <w:numPr>
          <w:ilvl w:val="1"/>
          <w:numId w:val="68"/>
        </w:numPr>
        <w:tabs>
          <w:tab w:val="left" w:pos="709"/>
        </w:tabs>
        <w:spacing w:after="0"/>
        <w:ind w:left="357" w:hanging="357"/>
        <w:jc w:val="both"/>
        <w:outlineLvl w:val="1"/>
        <w:rPr>
          <w:rFonts w:asciiTheme="majorHAnsi" w:hAnsiTheme="majorHAnsi" w:cs="Arial"/>
          <w:b/>
        </w:rPr>
      </w:pPr>
      <w:bookmarkStart w:id="301" w:name="_Toc51172229"/>
      <w:r w:rsidRPr="000125B7">
        <w:rPr>
          <w:rFonts w:asciiTheme="majorHAnsi" w:hAnsiTheme="majorHAnsi" w:cs="Arial"/>
          <w:b/>
        </w:rPr>
        <w:t>Circular Letter</w:t>
      </w:r>
      <w:r w:rsidR="008E38CB" w:rsidRPr="000125B7">
        <w:rPr>
          <w:rFonts w:asciiTheme="majorHAnsi" w:hAnsiTheme="majorHAnsi" w:cs="Arial"/>
          <w:b/>
        </w:rPr>
        <w:t>s</w:t>
      </w:r>
      <w:bookmarkEnd w:id="301"/>
    </w:p>
    <w:p w14:paraId="0D8BDDAA" w14:textId="77777777" w:rsidR="00927D59" w:rsidRPr="000125B7" w:rsidRDefault="00927D59">
      <w:pPr>
        <w:widowControl w:val="0"/>
        <w:spacing w:after="0"/>
        <w:rPr>
          <w:rFonts w:asciiTheme="majorHAnsi" w:hAnsiTheme="majorHAnsi" w:cs="Arial"/>
        </w:rPr>
      </w:pPr>
    </w:p>
    <w:p w14:paraId="47A15376" w14:textId="721E98B3" w:rsidR="008E38CB" w:rsidRPr="000125B7" w:rsidRDefault="003B71D2" w:rsidP="003B71D2">
      <w:pPr>
        <w:pStyle w:val="Prrafodelista"/>
        <w:widowControl w:val="0"/>
        <w:numPr>
          <w:ilvl w:val="2"/>
          <w:numId w:val="68"/>
        </w:numPr>
        <w:tabs>
          <w:tab w:val="left" w:pos="709"/>
        </w:tabs>
        <w:spacing w:after="0"/>
        <w:jc w:val="both"/>
        <w:rPr>
          <w:rFonts w:asciiTheme="majorHAnsi" w:hAnsiTheme="majorHAnsi"/>
        </w:rPr>
      </w:pPr>
      <w:bookmarkStart w:id="302" w:name="_Toc518396121"/>
      <w:bookmarkStart w:id="303" w:name="_Toc518397073"/>
      <w:bookmarkStart w:id="304" w:name="_Toc518399260"/>
      <w:bookmarkStart w:id="305" w:name="_Toc518459444"/>
      <w:bookmarkStart w:id="306" w:name="_Toc518464300"/>
      <w:bookmarkStart w:id="307" w:name="_Toc518464439"/>
      <w:bookmarkStart w:id="308" w:name="_Toc518511872"/>
      <w:bookmarkStart w:id="309" w:name="_Toc518512013"/>
      <w:bookmarkStart w:id="310" w:name="_Toc518512500"/>
      <w:bookmarkStart w:id="311" w:name="_Toc531292882"/>
      <w:bookmarkStart w:id="312" w:name="_Toc532569197"/>
      <w:bookmarkStart w:id="313" w:name="_Toc532916030"/>
      <w:bookmarkStart w:id="314" w:name="_Toc532944122"/>
      <w:bookmarkStart w:id="315" w:name="_Toc532944274"/>
      <w:bookmarkStart w:id="316" w:name="_Toc534451221"/>
      <w:bookmarkStart w:id="317" w:name="_Toc866693"/>
      <w:bookmarkStart w:id="318" w:name="_Toc866927"/>
      <w:bookmarkStart w:id="319" w:name="_Toc867236"/>
      <w:bookmarkStart w:id="320" w:name="_Toc19022105"/>
      <w:bookmarkStart w:id="321" w:name="_Toc518459445"/>
      <w:bookmarkStart w:id="322" w:name="_Toc518464301"/>
      <w:bookmarkStart w:id="323" w:name="_Toc518464440"/>
      <w:bookmarkStart w:id="324" w:name="_Toc518511873"/>
      <w:bookmarkStart w:id="325" w:name="_Toc518512014"/>
      <w:bookmarkStart w:id="326" w:name="_Toc518512501"/>
      <w:bookmarkStart w:id="327" w:name="_Toc531292883"/>
      <w:bookmarkStart w:id="328" w:name="_Toc532569198"/>
      <w:bookmarkStart w:id="329" w:name="_Toc532916031"/>
      <w:bookmarkStart w:id="330" w:name="_Toc532944123"/>
      <w:bookmarkStart w:id="331" w:name="_Toc532944275"/>
      <w:bookmarkStart w:id="332" w:name="_Toc534451222"/>
      <w:bookmarkStart w:id="333" w:name="_Toc866694"/>
      <w:bookmarkStart w:id="334" w:name="_Toc866928"/>
      <w:bookmarkStart w:id="335" w:name="_Toc867237"/>
      <w:bookmarkStart w:id="336" w:name="_Toc19022106"/>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0125B7">
        <w:rPr>
          <w:rFonts w:asciiTheme="majorHAnsi" w:hAnsiTheme="majorHAnsi"/>
        </w:rPr>
        <w:t xml:space="preserve">At any time, if considered necessary, the </w:t>
      </w:r>
      <w:r w:rsidR="00457EDA" w:rsidRPr="000125B7">
        <w:rPr>
          <w:rFonts w:asciiTheme="majorHAnsi" w:hAnsiTheme="majorHAnsi"/>
        </w:rPr>
        <w:t xml:space="preserve">Project Manager </w:t>
      </w:r>
      <w:r w:rsidRPr="000125B7">
        <w:rPr>
          <w:rFonts w:asciiTheme="majorHAnsi" w:hAnsiTheme="majorHAnsi"/>
        </w:rPr>
        <w:t xml:space="preserve">may clarify, specify, modify and/or complement the Tender Documents, issuing a Circular Letter to the Legal Representatives or Authorized Agents. All the issued Circular Letters will be published in the Institutional Site of </w:t>
      </w:r>
      <w:r w:rsidR="006A0EAC" w:rsidRPr="000125B7">
        <w:rPr>
          <w:rFonts w:asciiTheme="majorHAnsi" w:hAnsiTheme="majorHAnsi"/>
        </w:rPr>
        <w:t>PROINVERSIÓN</w:t>
      </w:r>
      <w:r w:rsidR="008E38CB" w:rsidRPr="000125B7">
        <w:rPr>
          <w:rFonts w:asciiTheme="majorHAnsi" w:hAnsiTheme="majorHAnsi"/>
        </w:rPr>
        <w:t xml:space="preserve">. </w:t>
      </w:r>
    </w:p>
    <w:p w14:paraId="130BB15C"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429FC195" w14:textId="2DD85794" w:rsidR="008E38CB" w:rsidRPr="000125B7" w:rsidRDefault="003B71D2" w:rsidP="0088485E">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 xml:space="preserve">The Circular Letters issued by the </w:t>
      </w:r>
      <w:r w:rsidR="00457EDA" w:rsidRPr="000125B7">
        <w:rPr>
          <w:rFonts w:asciiTheme="majorHAnsi" w:hAnsiTheme="majorHAnsi"/>
        </w:rPr>
        <w:t xml:space="preserve">Project Manager </w:t>
      </w:r>
      <w:r w:rsidRPr="000125B7">
        <w:rPr>
          <w:rFonts w:asciiTheme="majorHAnsi" w:hAnsiTheme="majorHAnsi"/>
        </w:rPr>
        <w:t xml:space="preserve">will be part of the Tender Documents, and therefore legally binding for all </w:t>
      </w:r>
      <w:r w:rsidR="009D4F83" w:rsidRPr="000125B7">
        <w:rPr>
          <w:rFonts w:asciiTheme="majorHAnsi" w:hAnsiTheme="majorHAnsi"/>
        </w:rPr>
        <w:t>Stakeholders</w:t>
      </w:r>
      <w:r w:rsidRPr="000125B7">
        <w:rPr>
          <w:rFonts w:asciiTheme="majorHAnsi" w:hAnsiTheme="majorHAnsi"/>
        </w:rPr>
        <w:t xml:space="preserve">, Bidders,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and </w:t>
      </w:r>
      <w:r w:rsidR="00833AE5" w:rsidRPr="000125B7">
        <w:rPr>
          <w:rFonts w:asciiTheme="majorHAnsi" w:hAnsiTheme="majorHAnsi"/>
        </w:rPr>
        <w:t>Qualified</w:t>
      </w:r>
      <w:r w:rsidR="0088485E" w:rsidRPr="000125B7">
        <w:rPr>
          <w:rFonts w:asciiTheme="majorHAnsi" w:hAnsiTheme="majorHAnsi"/>
        </w:rPr>
        <w:t xml:space="preserve"> </w:t>
      </w:r>
      <w:r w:rsidRPr="000125B7">
        <w:rPr>
          <w:rFonts w:asciiTheme="majorHAnsi" w:hAnsiTheme="majorHAnsi"/>
        </w:rPr>
        <w:t>Bidders</w:t>
      </w:r>
      <w:r w:rsidR="008E38CB" w:rsidRPr="000125B7">
        <w:rPr>
          <w:rFonts w:asciiTheme="majorHAnsi" w:hAnsiTheme="majorHAnsi"/>
        </w:rPr>
        <w:t>.</w:t>
      </w:r>
    </w:p>
    <w:p w14:paraId="05D23C96"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6D6AF698" w14:textId="67F56069" w:rsidR="008E38CB" w:rsidRPr="000125B7" w:rsidRDefault="003B71D2" w:rsidP="003B71D2">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The Circular Letters on possible proposals for modification of the initial draft contract and draft concession contracts, which are designed to receive suggestions for them, are not binding, but merely advisory</w:t>
      </w:r>
      <w:r w:rsidR="008E38CB" w:rsidRPr="000125B7">
        <w:rPr>
          <w:rFonts w:asciiTheme="majorHAnsi" w:hAnsiTheme="majorHAnsi"/>
        </w:rPr>
        <w:t>.</w:t>
      </w:r>
    </w:p>
    <w:p w14:paraId="3B831696"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2F064B97" w14:textId="470CF8A6" w:rsidR="008E38CB" w:rsidRPr="000125B7" w:rsidRDefault="00F714EE" w:rsidP="00F714EE">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The Circular Letters should be sent to the e-mails indicated in Exhibit No. 1, submitted by each Bidder in due course</w:t>
      </w:r>
      <w:r w:rsidR="008E38CB" w:rsidRPr="000125B7">
        <w:rPr>
          <w:rFonts w:asciiTheme="majorHAnsi" w:hAnsiTheme="majorHAnsi"/>
        </w:rPr>
        <w:t>.</w:t>
      </w:r>
    </w:p>
    <w:p w14:paraId="1F8EA431"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3E3DB874" w14:textId="488C16AA" w:rsidR="008E38CB" w:rsidRPr="000125B7" w:rsidRDefault="008E38CB" w:rsidP="001E779C">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 xml:space="preserve">After the deadline for the prequalification of the Bidders, the </w:t>
      </w:r>
      <w:r w:rsidR="00731D1B" w:rsidRPr="000125B7">
        <w:rPr>
          <w:rFonts w:asciiTheme="majorHAnsi" w:hAnsiTheme="majorHAnsi"/>
        </w:rPr>
        <w:t>Circular Letter</w:t>
      </w:r>
      <w:r w:rsidRPr="000125B7">
        <w:rPr>
          <w:rFonts w:asciiTheme="majorHAnsi" w:hAnsiTheme="majorHAnsi"/>
        </w:rPr>
        <w:t xml:space="preserve">s will only be notified to the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Bidders; and, after the </w:t>
      </w:r>
      <w:r w:rsidR="002640CD" w:rsidRPr="000125B7">
        <w:rPr>
          <w:rFonts w:asciiTheme="majorHAnsi" w:hAnsiTheme="majorHAnsi"/>
        </w:rPr>
        <w:t>submission</w:t>
      </w:r>
      <w:r w:rsidRPr="000125B7">
        <w:rPr>
          <w:rFonts w:asciiTheme="majorHAnsi" w:hAnsiTheme="majorHAnsi"/>
        </w:rPr>
        <w:t xml:space="preserve"> of Envelopes No. 2 and No. 3, only to the </w:t>
      </w:r>
      <w:r w:rsidR="00833AE5" w:rsidRPr="000125B7">
        <w:rPr>
          <w:rFonts w:asciiTheme="majorHAnsi" w:hAnsiTheme="majorHAnsi"/>
        </w:rPr>
        <w:t>Qualified</w:t>
      </w:r>
      <w:r w:rsidR="00B9703C" w:rsidRPr="000125B7">
        <w:rPr>
          <w:rFonts w:asciiTheme="majorHAnsi" w:hAnsiTheme="majorHAnsi"/>
        </w:rPr>
        <w:t xml:space="preserve"> </w:t>
      </w:r>
      <w:r w:rsidRPr="000125B7">
        <w:rPr>
          <w:rFonts w:asciiTheme="majorHAnsi" w:hAnsiTheme="majorHAnsi"/>
        </w:rPr>
        <w:t>Bidders.</w:t>
      </w:r>
    </w:p>
    <w:p w14:paraId="60DA0D02" w14:textId="77777777" w:rsidR="008E38CB" w:rsidRPr="000125B7" w:rsidRDefault="008E38CB" w:rsidP="008E38CB">
      <w:pPr>
        <w:pStyle w:val="Prrafodelista"/>
        <w:widowControl w:val="0"/>
        <w:tabs>
          <w:tab w:val="left" w:pos="709"/>
        </w:tabs>
        <w:spacing w:after="0"/>
        <w:jc w:val="both"/>
        <w:rPr>
          <w:rFonts w:asciiTheme="majorHAnsi" w:hAnsiTheme="majorHAnsi"/>
        </w:rPr>
      </w:pPr>
    </w:p>
    <w:p w14:paraId="2E8F7478" w14:textId="73BA1678" w:rsidR="00927D59" w:rsidRPr="000125B7" w:rsidRDefault="008E38CB" w:rsidP="0088485E">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rPr>
        <w:t xml:space="preserve">All communications addressed to the </w:t>
      </w:r>
      <w:r w:rsidR="00EE7850" w:rsidRPr="000125B7">
        <w:rPr>
          <w:rFonts w:asciiTheme="majorHAnsi" w:hAnsiTheme="majorHAnsi"/>
        </w:rPr>
        <w:t>Stakeholder</w:t>
      </w:r>
      <w:r w:rsidRPr="000125B7">
        <w:rPr>
          <w:rFonts w:asciiTheme="majorHAnsi" w:hAnsiTheme="majorHAnsi"/>
        </w:rPr>
        <w:t xml:space="preserve">, Bidder,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 or </w:t>
      </w:r>
      <w:r w:rsidR="00833AE5" w:rsidRPr="000125B7">
        <w:rPr>
          <w:rFonts w:asciiTheme="majorHAnsi" w:hAnsiTheme="majorHAnsi"/>
        </w:rPr>
        <w:t>Qualified</w:t>
      </w:r>
      <w:r w:rsidR="0088485E" w:rsidRPr="000125B7">
        <w:rPr>
          <w:rFonts w:asciiTheme="majorHAnsi" w:hAnsiTheme="majorHAnsi"/>
        </w:rPr>
        <w:t xml:space="preserve"> </w:t>
      </w:r>
      <w:r w:rsidRPr="000125B7">
        <w:rPr>
          <w:rFonts w:asciiTheme="majorHAnsi" w:hAnsiTheme="majorHAnsi"/>
        </w:rPr>
        <w:t>Bidder may be made to any of the Authorized Agents through any of the following alternatives</w:t>
      </w:r>
      <w:r w:rsidR="00927D59" w:rsidRPr="000125B7">
        <w:rPr>
          <w:rFonts w:asciiTheme="majorHAnsi" w:hAnsiTheme="majorHAnsi" w:cs="Arial"/>
        </w:rPr>
        <w:t xml:space="preserve">: </w:t>
      </w:r>
    </w:p>
    <w:p w14:paraId="5073E49A" w14:textId="77777777" w:rsidR="00927D59" w:rsidRPr="000125B7" w:rsidRDefault="00927D59" w:rsidP="005E6774">
      <w:pPr>
        <w:widowControl w:val="0"/>
        <w:spacing w:after="0"/>
        <w:ind w:left="720"/>
        <w:jc w:val="both"/>
        <w:rPr>
          <w:rFonts w:asciiTheme="majorHAnsi" w:hAnsiTheme="majorHAnsi" w:cs="Arial"/>
        </w:rPr>
      </w:pPr>
    </w:p>
    <w:p w14:paraId="5EB4A3A8" w14:textId="738CCBA1" w:rsidR="008E38CB" w:rsidRPr="000125B7" w:rsidRDefault="008E38CB" w:rsidP="008E38CB">
      <w:pPr>
        <w:pStyle w:val="Prrafodelista"/>
        <w:widowControl w:val="0"/>
        <w:spacing w:after="0"/>
        <w:ind w:left="1134"/>
        <w:jc w:val="both"/>
        <w:rPr>
          <w:rFonts w:asciiTheme="majorHAnsi" w:hAnsiTheme="majorHAnsi" w:cs="Arial"/>
        </w:rPr>
      </w:pPr>
      <w:r w:rsidRPr="000125B7">
        <w:rPr>
          <w:rFonts w:asciiTheme="majorHAnsi" w:hAnsiTheme="majorHAnsi" w:cs="Arial"/>
        </w:rPr>
        <w:t>a.</w:t>
      </w:r>
      <w:r w:rsidRPr="000125B7">
        <w:rPr>
          <w:rFonts w:asciiTheme="majorHAnsi" w:hAnsiTheme="majorHAnsi" w:cs="Arial"/>
        </w:rPr>
        <w:tab/>
      </w:r>
      <w:r w:rsidR="00F714EE" w:rsidRPr="000125B7">
        <w:rPr>
          <w:rFonts w:asciiTheme="majorHAnsi" w:hAnsiTheme="majorHAnsi" w:cs="Arial"/>
        </w:rPr>
        <w:t>Via</w:t>
      </w:r>
      <w:r w:rsidRPr="000125B7">
        <w:rPr>
          <w:rFonts w:asciiTheme="majorHAnsi" w:hAnsiTheme="majorHAnsi" w:cs="Arial"/>
        </w:rPr>
        <w:t xml:space="preserve"> courier service, in which case the communication shall be deemed to have been received on the date of its delivery, understanding as well done and effective any communication made at the common address indicated by the Authorized Agents referred to in </w:t>
      </w:r>
      <w:r w:rsidR="00F714EE" w:rsidRPr="000125B7">
        <w:rPr>
          <w:rFonts w:asciiTheme="majorHAnsi" w:hAnsiTheme="majorHAnsi" w:cs="Arial"/>
        </w:rPr>
        <w:t>Exhibit</w:t>
      </w:r>
      <w:r w:rsidRPr="000125B7">
        <w:rPr>
          <w:rFonts w:asciiTheme="majorHAnsi" w:hAnsiTheme="majorHAnsi" w:cs="Arial"/>
        </w:rPr>
        <w:t xml:space="preserve"> No. 1.</w:t>
      </w:r>
    </w:p>
    <w:p w14:paraId="52F75121" w14:textId="77777777" w:rsidR="008E38CB" w:rsidRPr="000125B7" w:rsidRDefault="008E38CB" w:rsidP="008E38CB">
      <w:pPr>
        <w:pStyle w:val="Prrafodelista"/>
        <w:widowControl w:val="0"/>
        <w:spacing w:after="0"/>
        <w:ind w:left="1134"/>
        <w:jc w:val="both"/>
        <w:rPr>
          <w:rFonts w:asciiTheme="majorHAnsi" w:hAnsiTheme="majorHAnsi" w:cs="Arial"/>
        </w:rPr>
      </w:pPr>
    </w:p>
    <w:p w14:paraId="74F03B72" w14:textId="35029BB9" w:rsidR="008E38CB" w:rsidRPr="000125B7" w:rsidRDefault="008E38CB" w:rsidP="008E38CB">
      <w:pPr>
        <w:pStyle w:val="Prrafodelista"/>
        <w:widowControl w:val="0"/>
        <w:spacing w:after="0"/>
        <w:ind w:left="1134"/>
        <w:jc w:val="both"/>
        <w:rPr>
          <w:rFonts w:asciiTheme="majorHAnsi" w:hAnsiTheme="majorHAnsi" w:cs="Arial"/>
        </w:rPr>
      </w:pPr>
      <w:r w:rsidRPr="000125B7">
        <w:rPr>
          <w:rFonts w:asciiTheme="majorHAnsi" w:hAnsiTheme="majorHAnsi" w:cs="Arial"/>
        </w:rPr>
        <w:t>b.</w:t>
      </w:r>
      <w:r w:rsidRPr="000125B7">
        <w:rPr>
          <w:rFonts w:asciiTheme="majorHAnsi" w:hAnsiTheme="majorHAnsi" w:cs="Arial"/>
        </w:rPr>
        <w:tab/>
      </w:r>
      <w:r w:rsidR="00F714EE" w:rsidRPr="000125B7">
        <w:rPr>
          <w:rFonts w:asciiTheme="majorHAnsi" w:hAnsiTheme="majorHAnsi" w:cs="Arial"/>
        </w:rPr>
        <w:t xml:space="preserve">Via e-mail to the e-mail addresses indicated in </w:t>
      </w:r>
      <w:r w:rsidR="0088485E" w:rsidRPr="000125B7">
        <w:rPr>
          <w:rFonts w:asciiTheme="majorHAnsi" w:hAnsiTheme="majorHAnsi" w:cs="Arial"/>
        </w:rPr>
        <w:t>Exhibit</w:t>
      </w:r>
      <w:r w:rsidR="00F714EE" w:rsidRPr="000125B7">
        <w:rPr>
          <w:rFonts w:asciiTheme="majorHAnsi" w:hAnsiTheme="majorHAnsi" w:cs="Arial"/>
        </w:rPr>
        <w:t xml:space="preserve"> No. 1. The </w:t>
      </w:r>
      <w:r w:rsidR="00EE7850" w:rsidRPr="000125B7">
        <w:rPr>
          <w:rFonts w:asciiTheme="majorHAnsi" w:hAnsiTheme="majorHAnsi" w:cs="Arial"/>
        </w:rPr>
        <w:t>Stakeholder</w:t>
      </w:r>
      <w:r w:rsidR="00F714EE" w:rsidRPr="000125B7">
        <w:rPr>
          <w:rFonts w:asciiTheme="majorHAnsi" w:hAnsiTheme="majorHAnsi" w:cs="Arial"/>
        </w:rPr>
        <w:t xml:space="preserve">, Bidder, </w:t>
      </w:r>
      <w:r w:rsidR="00833AE5" w:rsidRPr="000125B7">
        <w:rPr>
          <w:rFonts w:asciiTheme="majorHAnsi" w:hAnsiTheme="majorHAnsi" w:cs="Arial"/>
        </w:rPr>
        <w:t>Pre-Qualified</w:t>
      </w:r>
      <w:r w:rsidR="0088485E" w:rsidRPr="000125B7">
        <w:rPr>
          <w:rFonts w:asciiTheme="majorHAnsi" w:hAnsiTheme="majorHAnsi" w:cs="Arial"/>
        </w:rPr>
        <w:t xml:space="preserve"> </w:t>
      </w:r>
      <w:r w:rsidR="00F714EE" w:rsidRPr="000125B7">
        <w:rPr>
          <w:rFonts w:asciiTheme="majorHAnsi" w:hAnsiTheme="majorHAnsi" w:cs="Arial"/>
        </w:rPr>
        <w:t xml:space="preserve">Bidder or </w:t>
      </w:r>
      <w:r w:rsidR="00833AE5" w:rsidRPr="000125B7">
        <w:t>Qualified</w:t>
      </w:r>
      <w:r w:rsidR="0088485E" w:rsidRPr="000125B7">
        <w:rPr>
          <w:rFonts w:asciiTheme="majorHAnsi" w:hAnsiTheme="majorHAnsi" w:cs="Arial"/>
        </w:rPr>
        <w:t xml:space="preserve"> </w:t>
      </w:r>
      <w:r w:rsidR="00F714EE" w:rsidRPr="000125B7">
        <w:rPr>
          <w:rFonts w:asciiTheme="majorHAnsi" w:hAnsiTheme="majorHAnsi" w:cs="Arial"/>
        </w:rPr>
        <w:t xml:space="preserve">Bidder acknowledges receipt of the communications sent by e-mail, confirming their receipt, and therefore, by submitting Exhibit No. 1, it is understood that the </w:t>
      </w:r>
      <w:r w:rsidR="00457EDA" w:rsidRPr="000125B7">
        <w:rPr>
          <w:rFonts w:asciiTheme="majorHAnsi" w:hAnsiTheme="majorHAnsi" w:cs="Arial"/>
        </w:rPr>
        <w:t xml:space="preserve">Project Manager </w:t>
      </w:r>
      <w:r w:rsidR="00F714EE" w:rsidRPr="000125B7">
        <w:rPr>
          <w:rFonts w:asciiTheme="majorHAnsi" w:hAnsiTheme="majorHAnsi" w:cs="Arial"/>
        </w:rPr>
        <w:t>is expressly authorized to send electronic communications from the institutional e-mail account</w:t>
      </w:r>
      <w:r w:rsidRPr="000125B7">
        <w:rPr>
          <w:rFonts w:asciiTheme="majorHAnsi" w:hAnsiTheme="majorHAnsi" w:cs="Arial"/>
        </w:rPr>
        <w:t xml:space="preserve">. </w:t>
      </w:r>
    </w:p>
    <w:p w14:paraId="3F258A29" w14:textId="77777777" w:rsidR="008E38CB" w:rsidRPr="000125B7" w:rsidRDefault="008E38CB" w:rsidP="008E38CB">
      <w:pPr>
        <w:pStyle w:val="Prrafodelista"/>
        <w:widowControl w:val="0"/>
        <w:spacing w:after="0"/>
        <w:ind w:left="1134"/>
        <w:jc w:val="both"/>
        <w:rPr>
          <w:rFonts w:asciiTheme="majorHAnsi" w:hAnsiTheme="majorHAnsi" w:cs="Arial"/>
        </w:rPr>
      </w:pPr>
    </w:p>
    <w:p w14:paraId="1D4CBCC7" w14:textId="19F54BBB" w:rsidR="00927D59" w:rsidRPr="000125B7" w:rsidRDefault="00F714EE" w:rsidP="008E38CB">
      <w:pPr>
        <w:pStyle w:val="Prrafodelista"/>
        <w:widowControl w:val="0"/>
        <w:spacing w:after="0"/>
        <w:ind w:left="1134"/>
        <w:jc w:val="both"/>
        <w:rPr>
          <w:rFonts w:asciiTheme="majorHAnsi" w:hAnsiTheme="majorHAnsi" w:cs="Arial"/>
        </w:rPr>
      </w:pPr>
      <w:r w:rsidRPr="000125B7">
        <w:rPr>
          <w:rFonts w:asciiTheme="majorHAnsi" w:hAnsiTheme="majorHAnsi" w:cs="Arial"/>
        </w:rPr>
        <w:t xml:space="preserve">The </w:t>
      </w:r>
      <w:r w:rsidR="00EE7850" w:rsidRPr="000125B7">
        <w:rPr>
          <w:rFonts w:asciiTheme="majorHAnsi" w:hAnsiTheme="majorHAnsi" w:cs="Arial"/>
        </w:rPr>
        <w:t>Stakeholder</w:t>
      </w:r>
      <w:r w:rsidRPr="000125B7">
        <w:rPr>
          <w:rFonts w:asciiTheme="majorHAnsi" w:hAnsiTheme="majorHAnsi" w:cs="Arial"/>
        </w:rPr>
        <w:t xml:space="preserve">, Bidder,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or </w:t>
      </w:r>
      <w:r w:rsidR="00833AE5" w:rsidRPr="000125B7">
        <w:t>Qualified</w:t>
      </w:r>
      <w:r w:rsidR="0088485E" w:rsidRPr="000125B7">
        <w:rPr>
          <w:rFonts w:asciiTheme="majorHAnsi" w:hAnsiTheme="majorHAnsi" w:cs="Arial"/>
        </w:rPr>
        <w:t xml:space="preserve"> </w:t>
      </w:r>
      <w:r w:rsidRPr="000125B7">
        <w:rPr>
          <w:rFonts w:asciiTheme="majorHAnsi" w:hAnsiTheme="majorHAnsi" w:cs="Arial"/>
        </w:rPr>
        <w:t>Bidder is responsible at all times for the follow-up of its email account</w:t>
      </w:r>
      <w:r w:rsidR="007F379A" w:rsidRPr="000125B7">
        <w:rPr>
          <w:rFonts w:asciiTheme="majorHAnsi" w:hAnsiTheme="majorHAnsi" w:cs="Arial"/>
        </w:rPr>
        <w:t xml:space="preserve"> and acknowledge receipt of emails related to the Tender.</w:t>
      </w:r>
    </w:p>
    <w:p w14:paraId="23F2E926" w14:textId="77777777" w:rsidR="00927D59" w:rsidRPr="000125B7" w:rsidRDefault="00927D59" w:rsidP="005E6774">
      <w:pPr>
        <w:widowControl w:val="0"/>
        <w:spacing w:after="0"/>
        <w:ind w:left="2552"/>
        <w:jc w:val="both"/>
        <w:rPr>
          <w:rFonts w:asciiTheme="majorHAnsi" w:hAnsiTheme="majorHAnsi" w:cs="Arial"/>
        </w:rPr>
      </w:pPr>
    </w:p>
    <w:p w14:paraId="642DFBB6" w14:textId="2FB3CE8D" w:rsidR="00927D59" w:rsidRPr="000125B7" w:rsidRDefault="00F714EE" w:rsidP="005E6774">
      <w:pPr>
        <w:widowControl w:val="0"/>
        <w:spacing w:after="0"/>
        <w:ind w:left="1134"/>
        <w:jc w:val="both"/>
        <w:rPr>
          <w:rFonts w:asciiTheme="majorHAnsi" w:hAnsiTheme="majorHAnsi" w:cs="Arial"/>
        </w:rPr>
      </w:pPr>
      <w:r w:rsidRPr="000125B7">
        <w:rPr>
          <w:rFonts w:asciiTheme="majorHAnsi" w:hAnsiTheme="majorHAnsi" w:cs="Arial"/>
        </w:rPr>
        <w:t>The Circular Letters will be published in the Institutional Site of PROINVERSIÓN, in addition to the selected alternative</w:t>
      </w:r>
      <w:r w:rsidR="00927D59" w:rsidRPr="000125B7">
        <w:rPr>
          <w:rFonts w:asciiTheme="majorHAnsi" w:hAnsiTheme="majorHAnsi" w:cs="Arial"/>
        </w:rPr>
        <w:t>.</w:t>
      </w:r>
    </w:p>
    <w:p w14:paraId="531E4EA8" w14:textId="77777777" w:rsidR="00927D59" w:rsidRPr="000125B7" w:rsidRDefault="00927D59">
      <w:pPr>
        <w:pStyle w:val="Prrafodelista"/>
        <w:widowControl w:val="0"/>
        <w:spacing w:after="0"/>
        <w:ind w:left="426"/>
        <w:jc w:val="both"/>
        <w:rPr>
          <w:rFonts w:asciiTheme="majorHAnsi" w:hAnsiTheme="majorHAnsi" w:cs="Arial"/>
        </w:rPr>
      </w:pPr>
    </w:p>
    <w:p w14:paraId="4CBC5F31" w14:textId="59CB2692" w:rsidR="00927D59" w:rsidRPr="000125B7" w:rsidRDefault="008E38CB" w:rsidP="001E779C">
      <w:pPr>
        <w:pStyle w:val="Prrafodelista"/>
        <w:widowControl w:val="0"/>
        <w:numPr>
          <w:ilvl w:val="0"/>
          <w:numId w:val="68"/>
        </w:numPr>
        <w:tabs>
          <w:tab w:val="left" w:pos="709"/>
        </w:tabs>
        <w:spacing w:after="0"/>
        <w:jc w:val="both"/>
        <w:outlineLvl w:val="0"/>
        <w:rPr>
          <w:rFonts w:asciiTheme="majorHAnsi" w:hAnsiTheme="majorHAnsi"/>
          <w:b/>
        </w:rPr>
      </w:pPr>
      <w:bookmarkStart w:id="337" w:name="_Toc51172230"/>
      <w:r w:rsidRPr="000125B7">
        <w:rPr>
          <w:rFonts w:asciiTheme="majorHAnsi" w:hAnsiTheme="majorHAnsi"/>
          <w:b/>
        </w:rPr>
        <w:t>Access</w:t>
      </w:r>
      <w:r w:rsidR="00F714EE" w:rsidRPr="000125B7">
        <w:rPr>
          <w:rFonts w:asciiTheme="majorHAnsi" w:hAnsiTheme="majorHAnsi"/>
          <w:b/>
        </w:rPr>
        <w:t xml:space="preserve"> to Information</w:t>
      </w:r>
      <w:r w:rsidRPr="000125B7">
        <w:rPr>
          <w:rFonts w:asciiTheme="majorHAnsi" w:hAnsiTheme="majorHAnsi"/>
          <w:b/>
        </w:rPr>
        <w:t>: Data Room</w:t>
      </w:r>
      <w:bookmarkEnd w:id="337"/>
    </w:p>
    <w:p w14:paraId="719CC4AC" w14:textId="77777777" w:rsidR="00927D59" w:rsidRPr="000125B7" w:rsidRDefault="00927D59" w:rsidP="00350A36">
      <w:pPr>
        <w:widowControl w:val="0"/>
        <w:spacing w:after="0"/>
        <w:ind w:left="1437"/>
        <w:jc w:val="both"/>
        <w:rPr>
          <w:rFonts w:asciiTheme="majorHAnsi" w:hAnsiTheme="majorHAnsi"/>
        </w:rPr>
      </w:pPr>
    </w:p>
    <w:p w14:paraId="3EE5CD8E" w14:textId="064E0008" w:rsidR="00927D59" w:rsidRPr="000125B7" w:rsidRDefault="00E178E7" w:rsidP="001E779C">
      <w:pPr>
        <w:pStyle w:val="Prrafodelista"/>
        <w:widowControl w:val="0"/>
        <w:numPr>
          <w:ilvl w:val="1"/>
          <w:numId w:val="68"/>
        </w:numPr>
        <w:tabs>
          <w:tab w:val="left" w:pos="709"/>
        </w:tabs>
        <w:spacing w:after="0"/>
        <w:jc w:val="both"/>
        <w:outlineLvl w:val="1"/>
        <w:rPr>
          <w:rFonts w:asciiTheme="majorHAnsi" w:hAnsiTheme="majorHAnsi" w:cs="Arial"/>
          <w:b/>
        </w:rPr>
      </w:pPr>
      <w:bookmarkStart w:id="338" w:name="_Toc497490720"/>
      <w:bookmarkStart w:id="339" w:name="_Toc497732031"/>
      <w:bookmarkStart w:id="340" w:name="_Toc497732189"/>
      <w:bookmarkStart w:id="341" w:name="_Toc497732347"/>
      <w:bookmarkStart w:id="342" w:name="_Toc511729145"/>
      <w:bookmarkStart w:id="343" w:name="_Toc511837325"/>
      <w:bookmarkStart w:id="344" w:name="_Toc517688547"/>
      <w:bookmarkStart w:id="345" w:name="_Toc518160905"/>
      <w:bookmarkStart w:id="346" w:name="_Toc518161257"/>
      <w:bookmarkStart w:id="347" w:name="_Toc518161388"/>
      <w:bookmarkStart w:id="348" w:name="_Toc518161515"/>
      <w:bookmarkStart w:id="349" w:name="_Toc518396125"/>
      <w:bookmarkStart w:id="350" w:name="_Toc518397077"/>
      <w:bookmarkStart w:id="351" w:name="_Toc518399264"/>
      <w:bookmarkStart w:id="352" w:name="_Toc518459447"/>
      <w:bookmarkStart w:id="353" w:name="_Toc518464303"/>
      <w:bookmarkStart w:id="354" w:name="_Toc518464442"/>
      <w:bookmarkStart w:id="355" w:name="_Toc518511875"/>
      <w:bookmarkStart w:id="356" w:name="_Toc518512016"/>
      <w:bookmarkStart w:id="357" w:name="_Toc518512503"/>
      <w:bookmarkStart w:id="358" w:name="_Toc531292885"/>
      <w:bookmarkStart w:id="359" w:name="_Toc532569200"/>
      <w:bookmarkStart w:id="360" w:name="_Toc532916033"/>
      <w:bookmarkStart w:id="361" w:name="_Toc532944125"/>
      <w:bookmarkStart w:id="362" w:name="_Toc532944277"/>
      <w:bookmarkStart w:id="363" w:name="_Toc534451224"/>
      <w:bookmarkStart w:id="364" w:name="_Toc866696"/>
      <w:bookmarkStart w:id="365" w:name="_Toc866930"/>
      <w:bookmarkStart w:id="366" w:name="_Toc867239"/>
      <w:bookmarkStart w:id="367" w:name="_Toc19022108"/>
      <w:bookmarkStart w:id="368" w:name="_Toc19022513"/>
      <w:bookmarkStart w:id="369" w:name="_Toc19022622"/>
      <w:bookmarkStart w:id="370" w:name="_Toc19022731"/>
      <w:bookmarkStart w:id="371" w:name="_Toc497490721"/>
      <w:bookmarkStart w:id="372" w:name="_Toc497732032"/>
      <w:bookmarkStart w:id="373" w:name="_Toc497732190"/>
      <w:bookmarkStart w:id="374" w:name="_Toc497732348"/>
      <w:bookmarkStart w:id="375" w:name="_Toc511729146"/>
      <w:bookmarkStart w:id="376" w:name="_Toc511837326"/>
      <w:bookmarkStart w:id="377" w:name="_Toc517688548"/>
      <w:bookmarkStart w:id="378" w:name="_Toc518160906"/>
      <w:bookmarkStart w:id="379" w:name="_Toc518161258"/>
      <w:bookmarkStart w:id="380" w:name="_Toc518161389"/>
      <w:bookmarkStart w:id="381" w:name="_Toc518161516"/>
      <w:bookmarkStart w:id="382" w:name="_Toc518396126"/>
      <w:bookmarkStart w:id="383" w:name="_Toc518397078"/>
      <w:bookmarkStart w:id="384" w:name="_Toc518399265"/>
      <w:bookmarkStart w:id="385" w:name="_Toc518459448"/>
      <w:bookmarkStart w:id="386" w:name="_Toc518464304"/>
      <w:bookmarkStart w:id="387" w:name="_Toc518464443"/>
      <w:bookmarkStart w:id="388" w:name="_Toc518511876"/>
      <w:bookmarkStart w:id="389" w:name="_Toc518512017"/>
      <w:bookmarkStart w:id="390" w:name="_Toc518512504"/>
      <w:bookmarkStart w:id="391" w:name="_Toc531292886"/>
      <w:bookmarkStart w:id="392" w:name="_Toc532569201"/>
      <w:bookmarkStart w:id="393" w:name="_Toc532916034"/>
      <w:bookmarkStart w:id="394" w:name="_Toc532944126"/>
      <w:bookmarkStart w:id="395" w:name="_Toc532944278"/>
      <w:bookmarkStart w:id="396" w:name="_Toc534451225"/>
      <w:bookmarkStart w:id="397" w:name="_Toc866697"/>
      <w:bookmarkStart w:id="398" w:name="_Toc866931"/>
      <w:bookmarkStart w:id="399" w:name="_Toc867240"/>
      <w:bookmarkStart w:id="400" w:name="_Toc19022109"/>
      <w:bookmarkStart w:id="401" w:name="_Toc19022514"/>
      <w:bookmarkStart w:id="402" w:name="_Toc19022623"/>
      <w:bookmarkStart w:id="403" w:name="_Toc19022732"/>
      <w:bookmarkStart w:id="404" w:name="_Toc518160907"/>
      <w:bookmarkStart w:id="405" w:name="_Toc518161259"/>
      <w:bookmarkStart w:id="406" w:name="_Toc518161390"/>
      <w:bookmarkStart w:id="407" w:name="_Toc518161517"/>
      <w:bookmarkStart w:id="408" w:name="_Toc518396127"/>
      <w:bookmarkStart w:id="409" w:name="_Toc518397079"/>
      <w:bookmarkStart w:id="410" w:name="_Toc518399266"/>
      <w:bookmarkStart w:id="411" w:name="_Toc518459449"/>
      <w:bookmarkStart w:id="412" w:name="_Toc518464305"/>
      <w:bookmarkStart w:id="413" w:name="_Toc518464444"/>
      <w:bookmarkStart w:id="414" w:name="_Toc518511877"/>
      <w:bookmarkStart w:id="415" w:name="_Toc518512018"/>
      <w:bookmarkStart w:id="416" w:name="_Toc518512505"/>
      <w:bookmarkStart w:id="417" w:name="_Toc531292887"/>
      <w:bookmarkStart w:id="418" w:name="_Toc532569202"/>
      <w:bookmarkStart w:id="419" w:name="_Toc532916035"/>
      <w:bookmarkStart w:id="420" w:name="_Toc532944127"/>
      <w:bookmarkStart w:id="421" w:name="_Toc532944279"/>
      <w:bookmarkStart w:id="422" w:name="_Toc534451226"/>
      <w:bookmarkStart w:id="423" w:name="_Toc866698"/>
      <w:bookmarkStart w:id="424" w:name="_Toc866932"/>
      <w:bookmarkStart w:id="425" w:name="_Toc867241"/>
      <w:bookmarkStart w:id="426" w:name="_Toc19022110"/>
      <w:bookmarkStart w:id="427" w:name="_Toc51172231"/>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0125B7">
        <w:rPr>
          <w:rFonts w:asciiTheme="majorHAnsi" w:hAnsiTheme="majorHAnsi" w:cs="Arial"/>
          <w:b/>
        </w:rPr>
        <w:t>Access to the Virtual Data Room</w:t>
      </w:r>
      <w:bookmarkEnd w:id="427"/>
    </w:p>
    <w:p w14:paraId="110B8ED0" w14:textId="77777777" w:rsidR="00927D59" w:rsidRPr="000125B7" w:rsidRDefault="00927D59">
      <w:pPr>
        <w:widowControl w:val="0"/>
        <w:spacing w:after="0"/>
        <w:ind w:left="1437"/>
        <w:jc w:val="both"/>
        <w:rPr>
          <w:rFonts w:asciiTheme="majorHAnsi" w:hAnsiTheme="majorHAnsi" w:cs="Arial"/>
        </w:rPr>
      </w:pPr>
    </w:p>
    <w:p w14:paraId="3A1B2BDB" w14:textId="117667C6" w:rsidR="00E178E7" w:rsidRPr="000125B7" w:rsidRDefault="00F714EE" w:rsidP="00F714EE">
      <w:pPr>
        <w:pStyle w:val="Prrafodelista"/>
        <w:widowControl w:val="0"/>
        <w:numPr>
          <w:ilvl w:val="2"/>
          <w:numId w:val="68"/>
        </w:numPr>
        <w:tabs>
          <w:tab w:val="left" w:pos="709"/>
        </w:tabs>
        <w:spacing w:after="0"/>
        <w:jc w:val="both"/>
        <w:rPr>
          <w:rFonts w:asciiTheme="majorHAnsi" w:hAnsiTheme="majorHAnsi"/>
        </w:rPr>
      </w:pPr>
      <w:bookmarkStart w:id="428" w:name="_Ref241567258"/>
      <w:r w:rsidRPr="000125B7">
        <w:rPr>
          <w:rFonts w:asciiTheme="majorHAnsi" w:hAnsiTheme="majorHAnsi"/>
        </w:rPr>
        <w:t xml:space="preserve">The </w:t>
      </w:r>
      <w:r w:rsidR="009D4F83" w:rsidRPr="000125B7">
        <w:rPr>
          <w:rFonts w:asciiTheme="majorHAnsi" w:hAnsiTheme="majorHAnsi"/>
        </w:rPr>
        <w:t>Stakeholders</w:t>
      </w:r>
      <w:r w:rsidRPr="000125B7">
        <w:rPr>
          <w:rFonts w:asciiTheme="majorHAnsi" w:hAnsiTheme="majorHAnsi"/>
        </w:rPr>
        <w:t xml:space="preserve">, Bidders, </w:t>
      </w:r>
      <w:r w:rsidR="00833AE5" w:rsidRPr="000125B7">
        <w:rPr>
          <w:rFonts w:asciiTheme="majorHAnsi" w:hAnsiTheme="majorHAnsi"/>
        </w:rPr>
        <w:t>Pre-Qualified</w:t>
      </w:r>
      <w:r w:rsidR="0088485E" w:rsidRPr="000125B7">
        <w:rPr>
          <w:rFonts w:asciiTheme="majorHAnsi" w:hAnsiTheme="majorHAnsi"/>
        </w:rPr>
        <w:t xml:space="preserve"> </w:t>
      </w:r>
      <w:r w:rsidRPr="000125B7">
        <w:rPr>
          <w:rFonts w:asciiTheme="majorHAnsi" w:hAnsiTheme="majorHAnsi"/>
        </w:rPr>
        <w:t xml:space="preserve">Bidders and </w:t>
      </w:r>
      <w:r w:rsidR="00833AE5" w:rsidRPr="000125B7">
        <w:t>Qualified</w:t>
      </w:r>
      <w:r w:rsidR="0088485E" w:rsidRPr="000125B7">
        <w:rPr>
          <w:rFonts w:asciiTheme="majorHAnsi" w:hAnsiTheme="majorHAnsi"/>
        </w:rPr>
        <w:t xml:space="preserve"> </w:t>
      </w:r>
      <w:r w:rsidRPr="000125B7">
        <w:rPr>
          <w:rFonts w:asciiTheme="majorHAnsi" w:hAnsiTheme="majorHAnsi"/>
        </w:rPr>
        <w:t xml:space="preserve">Bidders will have access to the information related to the Project until the date indicated in the Schedule, which will be available for inquiry in the Virtual Data Room of </w:t>
      </w:r>
      <w:r w:rsidR="006A0EAC" w:rsidRPr="000125B7">
        <w:rPr>
          <w:rFonts w:asciiTheme="majorHAnsi" w:hAnsiTheme="majorHAnsi"/>
        </w:rPr>
        <w:t>PROINVERSIÓN</w:t>
      </w:r>
      <w:r w:rsidR="00E178E7" w:rsidRPr="000125B7">
        <w:rPr>
          <w:rFonts w:asciiTheme="majorHAnsi" w:hAnsiTheme="majorHAnsi"/>
        </w:rPr>
        <w:t>.</w:t>
      </w:r>
    </w:p>
    <w:p w14:paraId="3F6E40A8" w14:textId="77777777" w:rsidR="00E178E7" w:rsidRPr="000125B7" w:rsidRDefault="00E178E7" w:rsidP="00E178E7">
      <w:pPr>
        <w:pStyle w:val="Prrafodelista"/>
        <w:widowControl w:val="0"/>
        <w:tabs>
          <w:tab w:val="left" w:pos="709"/>
        </w:tabs>
        <w:spacing w:after="0"/>
        <w:jc w:val="both"/>
        <w:rPr>
          <w:rFonts w:asciiTheme="majorHAnsi" w:hAnsiTheme="majorHAnsi"/>
        </w:rPr>
      </w:pPr>
    </w:p>
    <w:p w14:paraId="20AED84D" w14:textId="72F02A75" w:rsidR="00927D59" w:rsidRPr="000125B7" w:rsidRDefault="00F714EE" w:rsidP="00A93F2E">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rPr>
        <w:t xml:space="preserve">Access to the Virtual Data Room must be arranged in accordance with the rules established for its operation, contained in the </w:t>
      </w:r>
      <w:r w:rsidR="00A93F2E" w:rsidRPr="000125B7">
        <w:rPr>
          <w:rFonts w:asciiTheme="majorHAnsi" w:hAnsiTheme="majorHAnsi"/>
        </w:rPr>
        <w:t>Guide to accessing and using VDR</w:t>
      </w:r>
      <w:r w:rsidRPr="000125B7">
        <w:rPr>
          <w:rFonts w:asciiTheme="majorHAnsi" w:hAnsiTheme="majorHAnsi"/>
        </w:rPr>
        <w:t>, Exhibit No. 13</w:t>
      </w:r>
      <w:r w:rsidR="00927D59" w:rsidRPr="000125B7">
        <w:rPr>
          <w:rFonts w:asciiTheme="majorHAnsi" w:hAnsiTheme="majorHAnsi" w:cs="Arial"/>
        </w:rPr>
        <w:t>.</w:t>
      </w:r>
      <w:bookmarkEnd w:id="428"/>
    </w:p>
    <w:p w14:paraId="2939C4E0" w14:textId="77777777" w:rsidR="00A93F2E" w:rsidRPr="000125B7" w:rsidRDefault="00A93F2E" w:rsidP="00A93F2E">
      <w:pPr>
        <w:pStyle w:val="Prrafodelista"/>
        <w:rPr>
          <w:rFonts w:asciiTheme="majorHAnsi" w:hAnsiTheme="majorHAnsi" w:cs="Arial"/>
        </w:rPr>
      </w:pPr>
    </w:p>
    <w:p w14:paraId="545A59F4" w14:textId="77777777" w:rsidR="00A93F2E" w:rsidRPr="000125B7" w:rsidRDefault="00A93F2E" w:rsidP="00A93F2E">
      <w:pPr>
        <w:pStyle w:val="Prrafodelista"/>
        <w:widowControl w:val="0"/>
        <w:tabs>
          <w:tab w:val="left" w:pos="709"/>
        </w:tabs>
        <w:spacing w:after="0"/>
        <w:jc w:val="both"/>
        <w:rPr>
          <w:rFonts w:asciiTheme="majorHAnsi" w:hAnsiTheme="majorHAnsi" w:cs="Arial"/>
        </w:rPr>
      </w:pPr>
    </w:p>
    <w:p w14:paraId="6EACD67D" w14:textId="77777777" w:rsidR="00927D59" w:rsidRPr="000125B7" w:rsidRDefault="00927D59" w:rsidP="00350A36">
      <w:pPr>
        <w:pStyle w:val="Prrafodelista"/>
        <w:widowControl w:val="0"/>
        <w:tabs>
          <w:tab w:val="left" w:pos="709"/>
        </w:tabs>
        <w:spacing w:after="0"/>
        <w:ind w:left="709"/>
        <w:jc w:val="both"/>
        <w:rPr>
          <w:rFonts w:asciiTheme="majorHAnsi" w:hAnsiTheme="majorHAnsi"/>
        </w:rPr>
      </w:pPr>
      <w:bookmarkStart w:id="429" w:name="_Ref241482718"/>
      <w:bookmarkStart w:id="430" w:name="_Toc241494944"/>
      <w:bookmarkStart w:id="431" w:name="_Toc241576774"/>
      <w:bookmarkStart w:id="432" w:name="_Toc410908235"/>
      <w:bookmarkStart w:id="433" w:name="_Toc517688551"/>
    </w:p>
    <w:p w14:paraId="77AD756A" w14:textId="474F286E" w:rsidR="00927D59" w:rsidRPr="000125B7" w:rsidRDefault="00A93F2E" w:rsidP="001E779C">
      <w:pPr>
        <w:pStyle w:val="Prrafodelista"/>
        <w:widowControl w:val="0"/>
        <w:numPr>
          <w:ilvl w:val="1"/>
          <w:numId w:val="68"/>
        </w:numPr>
        <w:tabs>
          <w:tab w:val="left" w:pos="709"/>
        </w:tabs>
        <w:spacing w:after="0"/>
        <w:jc w:val="both"/>
        <w:outlineLvl w:val="1"/>
        <w:rPr>
          <w:rFonts w:asciiTheme="majorHAnsi" w:hAnsiTheme="majorHAnsi" w:cs="Arial"/>
          <w:b/>
        </w:rPr>
      </w:pPr>
      <w:bookmarkStart w:id="434" w:name="_Toc51172232"/>
      <w:bookmarkEnd w:id="429"/>
      <w:bookmarkEnd w:id="430"/>
      <w:bookmarkEnd w:id="431"/>
      <w:bookmarkEnd w:id="432"/>
      <w:bookmarkEnd w:id="433"/>
      <w:r w:rsidRPr="000125B7">
        <w:rPr>
          <w:rFonts w:asciiTheme="majorHAnsi" w:hAnsiTheme="majorHAnsi" w:cs="Arial"/>
          <w:b/>
        </w:rPr>
        <w:t xml:space="preserve">Content of the </w:t>
      </w:r>
      <w:r w:rsidR="00E178E7" w:rsidRPr="000125B7">
        <w:rPr>
          <w:rFonts w:asciiTheme="majorHAnsi" w:hAnsiTheme="majorHAnsi" w:cs="Arial"/>
          <w:b/>
        </w:rPr>
        <w:t>Virtual Data Room Information</w:t>
      </w:r>
      <w:bookmarkEnd w:id="434"/>
      <w:r w:rsidR="00E178E7" w:rsidRPr="000125B7">
        <w:rPr>
          <w:rFonts w:asciiTheme="majorHAnsi" w:hAnsiTheme="majorHAnsi" w:cs="Arial"/>
          <w:b/>
        </w:rPr>
        <w:t xml:space="preserve"> </w:t>
      </w:r>
    </w:p>
    <w:p w14:paraId="547E5506" w14:textId="77777777" w:rsidR="00927D59" w:rsidRPr="000125B7" w:rsidRDefault="00927D59">
      <w:pPr>
        <w:widowControl w:val="0"/>
        <w:spacing w:after="0"/>
        <w:ind w:left="993"/>
        <w:jc w:val="both"/>
        <w:rPr>
          <w:rFonts w:asciiTheme="majorHAnsi" w:hAnsiTheme="majorHAnsi" w:cs="Arial"/>
        </w:rPr>
      </w:pPr>
    </w:p>
    <w:p w14:paraId="0D90A837" w14:textId="6D30EBA7" w:rsidR="00927D59" w:rsidRPr="000125B7" w:rsidRDefault="00E178E7">
      <w:pPr>
        <w:widowControl w:val="0"/>
        <w:spacing w:after="0"/>
        <w:ind w:left="709"/>
        <w:jc w:val="both"/>
        <w:rPr>
          <w:rFonts w:asciiTheme="majorHAnsi" w:hAnsiTheme="majorHAnsi" w:cs="Arial"/>
        </w:rPr>
      </w:pPr>
      <w:r w:rsidRPr="000125B7">
        <w:rPr>
          <w:rFonts w:asciiTheme="majorHAnsi" w:hAnsiTheme="majorHAnsi" w:cs="Arial"/>
        </w:rPr>
        <w:t xml:space="preserve">The information in the Virtual Data Room is as indicated in Appendix 1 of </w:t>
      </w:r>
      <w:r w:rsidR="00F714EE" w:rsidRPr="000125B7">
        <w:rPr>
          <w:rFonts w:asciiTheme="majorHAnsi" w:hAnsiTheme="majorHAnsi" w:cs="Arial"/>
        </w:rPr>
        <w:t>Exhibit</w:t>
      </w:r>
      <w:r w:rsidRPr="000125B7">
        <w:rPr>
          <w:rFonts w:asciiTheme="majorHAnsi" w:hAnsiTheme="majorHAnsi" w:cs="Arial"/>
        </w:rPr>
        <w:t xml:space="preserve"> No. 13. </w:t>
      </w:r>
      <w:r w:rsidR="00946E64" w:rsidRPr="000125B7">
        <w:rPr>
          <w:rFonts w:asciiTheme="majorHAnsi" w:hAnsiTheme="majorHAnsi" w:cs="Arial"/>
        </w:rPr>
        <w:t>All other documents that are incorporated in this document will be communicated through Circular Letter</w:t>
      </w:r>
      <w:r w:rsidR="00927D59" w:rsidRPr="000125B7">
        <w:rPr>
          <w:rFonts w:asciiTheme="majorHAnsi" w:hAnsiTheme="majorHAnsi" w:cs="Arial"/>
        </w:rPr>
        <w:t xml:space="preserve">.   </w:t>
      </w:r>
    </w:p>
    <w:p w14:paraId="01920214" w14:textId="2C12147C" w:rsidR="00927D59" w:rsidRPr="000125B7" w:rsidRDefault="00927D59" w:rsidP="00324F10">
      <w:pPr>
        <w:widowControl w:val="0"/>
        <w:tabs>
          <w:tab w:val="left" w:pos="709"/>
        </w:tabs>
        <w:spacing w:after="0"/>
        <w:jc w:val="both"/>
        <w:rPr>
          <w:rFonts w:asciiTheme="majorHAnsi" w:hAnsiTheme="majorHAnsi"/>
        </w:rPr>
      </w:pPr>
      <w:bookmarkStart w:id="435" w:name="_Toc241494945"/>
      <w:bookmarkStart w:id="436" w:name="_Toc241576775"/>
      <w:bookmarkStart w:id="437" w:name="_Toc410908236"/>
      <w:bookmarkStart w:id="438" w:name="_Toc517688552"/>
    </w:p>
    <w:p w14:paraId="49BF94F6" w14:textId="6C86C85B" w:rsidR="00324F10" w:rsidRPr="000125B7" w:rsidRDefault="00E178E7" w:rsidP="001E779C">
      <w:pPr>
        <w:pStyle w:val="Prrafodelista"/>
        <w:widowControl w:val="0"/>
        <w:numPr>
          <w:ilvl w:val="1"/>
          <w:numId w:val="68"/>
        </w:numPr>
        <w:tabs>
          <w:tab w:val="left" w:pos="709"/>
        </w:tabs>
        <w:spacing w:after="0"/>
        <w:jc w:val="both"/>
        <w:outlineLvl w:val="1"/>
        <w:rPr>
          <w:rFonts w:asciiTheme="majorHAnsi" w:hAnsiTheme="majorHAnsi"/>
          <w:b/>
        </w:rPr>
      </w:pPr>
      <w:bookmarkStart w:id="439" w:name="_Toc51172233"/>
      <w:r w:rsidRPr="000125B7">
        <w:rPr>
          <w:rFonts w:asciiTheme="majorHAnsi" w:hAnsiTheme="majorHAnsi"/>
          <w:b/>
        </w:rPr>
        <w:t>Confidentiality Agreement</w:t>
      </w:r>
      <w:bookmarkEnd w:id="439"/>
    </w:p>
    <w:p w14:paraId="55C28685" w14:textId="40F9E9A7" w:rsidR="00324F10" w:rsidRPr="000125B7" w:rsidRDefault="00946E64" w:rsidP="00DC00BE">
      <w:pPr>
        <w:widowControl w:val="0"/>
        <w:spacing w:after="0"/>
        <w:ind w:left="709"/>
        <w:jc w:val="both"/>
        <w:rPr>
          <w:rFonts w:asciiTheme="majorHAnsi" w:hAnsiTheme="majorHAnsi" w:cs="Arial"/>
        </w:rPr>
      </w:pPr>
      <w:r w:rsidRPr="000125B7">
        <w:rPr>
          <w:rFonts w:asciiTheme="majorHAnsi" w:hAnsiTheme="majorHAnsi" w:cs="Arial"/>
        </w:rPr>
        <w:t>In order to access the Virtual Data Room, the Authorized Agent(s) or Legal Representative(s) must sign the Confidentiality Agreement included in Exhibit No. 14</w:t>
      </w:r>
      <w:r w:rsidR="00324F10" w:rsidRPr="000125B7">
        <w:rPr>
          <w:rFonts w:asciiTheme="majorHAnsi" w:hAnsiTheme="majorHAnsi" w:cs="Arial"/>
        </w:rPr>
        <w:t>.</w:t>
      </w:r>
    </w:p>
    <w:p w14:paraId="4CA89A75" w14:textId="77777777" w:rsidR="00324F10" w:rsidRPr="000125B7" w:rsidRDefault="00324F10" w:rsidP="00324F10">
      <w:pPr>
        <w:widowControl w:val="0"/>
        <w:tabs>
          <w:tab w:val="left" w:pos="709"/>
        </w:tabs>
        <w:spacing w:after="0"/>
        <w:jc w:val="both"/>
        <w:rPr>
          <w:rFonts w:asciiTheme="majorHAnsi" w:hAnsiTheme="majorHAnsi"/>
        </w:rPr>
      </w:pPr>
    </w:p>
    <w:p w14:paraId="5966604D" w14:textId="79F8E917" w:rsidR="00927D59" w:rsidRPr="000125B7" w:rsidRDefault="00E178E7" w:rsidP="001E779C">
      <w:pPr>
        <w:pStyle w:val="Prrafodelista"/>
        <w:widowControl w:val="0"/>
        <w:numPr>
          <w:ilvl w:val="0"/>
          <w:numId w:val="68"/>
        </w:numPr>
        <w:tabs>
          <w:tab w:val="left" w:pos="709"/>
        </w:tabs>
        <w:spacing w:after="0"/>
        <w:jc w:val="both"/>
        <w:outlineLvl w:val="0"/>
        <w:rPr>
          <w:rFonts w:asciiTheme="majorHAnsi" w:hAnsiTheme="majorHAnsi"/>
          <w:b/>
        </w:rPr>
      </w:pPr>
      <w:bookmarkStart w:id="440" w:name="_Toc51172234"/>
      <w:bookmarkEnd w:id="435"/>
      <w:bookmarkEnd w:id="436"/>
      <w:bookmarkEnd w:id="437"/>
      <w:bookmarkEnd w:id="438"/>
      <w:r w:rsidRPr="000125B7">
        <w:rPr>
          <w:rFonts w:asciiTheme="majorHAnsi" w:hAnsiTheme="majorHAnsi"/>
          <w:b/>
        </w:rPr>
        <w:t>Request for Interviews</w:t>
      </w:r>
      <w:bookmarkEnd w:id="440"/>
    </w:p>
    <w:p w14:paraId="47895C2A" w14:textId="77777777" w:rsidR="00927D59" w:rsidRPr="000125B7" w:rsidRDefault="00927D59">
      <w:pPr>
        <w:widowControl w:val="0"/>
        <w:spacing w:after="0"/>
        <w:ind w:left="708"/>
        <w:jc w:val="both"/>
        <w:rPr>
          <w:rFonts w:asciiTheme="majorHAnsi" w:hAnsiTheme="majorHAnsi" w:cs="Arial"/>
        </w:rPr>
      </w:pPr>
    </w:p>
    <w:p w14:paraId="00F795DF" w14:textId="694C460D" w:rsidR="00927D59" w:rsidRPr="000125B7" w:rsidRDefault="00946E64" w:rsidP="00BC5EA2">
      <w:pPr>
        <w:widowControl w:val="0"/>
        <w:spacing w:after="0"/>
        <w:ind w:left="357"/>
        <w:jc w:val="both"/>
        <w:rPr>
          <w:rFonts w:asciiTheme="majorHAnsi" w:hAnsiTheme="majorHAnsi" w:cs="Arial"/>
        </w:rPr>
      </w:pPr>
      <w:r w:rsidRPr="000125B7">
        <w:rPr>
          <w:rFonts w:asciiTheme="majorHAnsi" w:hAnsiTheme="majorHAnsi" w:cs="Arial"/>
        </w:rPr>
        <w:t xml:space="preserve">All </w:t>
      </w:r>
      <w:r w:rsidR="009D4F83" w:rsidRPr="000125B7">
        <w:rPr>
          <w:rFonts w:asciiTheme="majorHAnsi" w:hAnsiTheme="majorHAnsi" w:cs="Arial"/>
        </w:rPr>
        <w:t>Stakeholders</w:t>
      </w:r>
      <w:r w:rsidRPr="000125B7">
        <w:rPr>
          <w:rFonts w:asciiTheme="majorHAnsi" w:hAnsiTheme="majorHAnsi" w:cs="Arial"/>
        </w:rPr>
        <w:t xml:space="preserve">, through their Authorized Agents or their Legal Representatives, as appropriate, will have the right to request interviews with the </w:t>
      </w:r>
      <w:r w:rsidR="00D54079" w:rsidRPr="000125B7">
        <w:rPr>
          <w:rFonts w:asciiTheme="majorHAnsi" w:hAnsiTheme="majorHAnsi" w:cs="Arial"/>
        </w:rPr>
        <w:t xml:space="preserve">Project </w:t>
      </w:r>
      <w:r w:rsidR="00A93F2E" w:rsidRPr="000125B7">
        <w:rPr>
          <w:rFonts w:asciiTheme="majorHAnsi" w:hAnsiTheme="majorHAnsi" w:cs="Arial"/>
        </w:rPr>
        <w:t>Manager,</w:t>
      </w:r>
      <w:r w:rsidRPr="000125B7">
        <w:rPr>
          <w:rFonts w:asciiTheme="majorHAnsi" w:hAnsiTheme="majorHAnsi" w:cs="Arial"/>
        </w:rPr>
        <w:t xml:space="preserve"> not later than the day before the deadline for submission of Envelope No. 1 and, in the case of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not later than one day before the submission of Envelopes No. 2 and No. 3. The </w:t>
      </w:r>
      <w:r w:rsidR="00457EDA" w:rsidRPr="000125B7">
        <w:rPr>
          <w:rFonts w:asciiTheme="majorHAnsi" w:hAnsiTheme="majorHAnsi" w:cs="Arial"/>
        </w:rPr>
        <w:t xml:space="preserve">Project Manager </w:t>
      </w:r>
      <w:r w:rsidRPr="000125B7">
        <w:rPr>
          <w:rFonts w:asciiTheme="majorHAnsi" w:hAnsiTheme="majorHAnsi" w:cs="Arial"/>
        </w:rPr>
        <w:t>may decide to conduct these interviews virtually, for which he/she will make the corresponding call indicating the virtual platform that will be used for this purpose. In the case of a face-to-face interview, a minute will be signed stating the participants and the topics discussed. In the case of a virtual interview, they will be recorded</w:t>
      </w:r>
      <w:r w:rsidR="00BC5EA2" w:rsidRPr="000125B7">
        <w:rPr>
          <w:rFonts w:asciiTheme="majorHAnsi" w:hAnsiTheme="majorHAnsi" w:cs="Arial"/>
        </w:rPr>
        <w:t>.</w:t>
      </w:r>
    </w:p>
    <w:p w14:paraId="1230454E" w14:textId="77777777" w:rsidR="00BC5EA2" w:rsidRPr="000125B7" w:rsidRDefault="00BC5EA2" w:rsidP="00BC5EA2">
      <w:pPr>
        <w:widowControl w:val="0"/>
        <w:spacing w:after="0"/>
        <w:ind w:left="357"/>
        <w:jc w:val="both"/>
        <w:rPr>
          <w:rFonts w:asciiTheme="majorHAnsi" w:hAnsiTheme="majorHAnsi" w:cs="Arial"/>
        </w:rPr>
      </w:pPr>
    </w:p>
    <w:p w14:paraId="353D29E9" w14:textId="331EBD8D" w:rsidR="00927D59" w:rsidRPr="000125B7" w:rsidRDefault="002640CD" w:rsidP="001E779C">
      <w:pPr>
        <w:pStyle w:val="Prrafodelista"/>
        <w:widowControl w:val="0"/>
        <w:numPr>
          <w:ilvl w:val="0"/>
          <w:numId w:val="68"/>
        </w:numPr>
        <w:tabs>
          <w:tab w:val="left" w:pos="709"/>
        </w:tabs>
        <w:spacing w:after="0"/>
        <w:jc w:val="both"/>
        <w:outlineLvl w:val="0"/>
        <w:rPr>
          <w:rFonts w:asciiTheme="majorHAnsi" w:hAnsiTheme="majorHAnsi"/>
          <w:b/>
        </w:rPr>
      </w:pPr>
      <w:bookmarkStart w:id="441" w:name="_Toc51172235"/>
      <w:bookmarkStart w:id="442" w:name="_Toc241494958"/>
      <w:bookmarkStart w:id="443" w:name="_Toc241576788"/>
      <w:bookmarkStart w:id="444" w:name="_Toc410908246"/>
      <w:bookmarkStart w:id="445" w:name="_Toc338866613"/>
      <w:bookmarkStart w:id="446" w:name="_Toc340129921"/>
      <w:bookmarkStart w:id="447" w:name="_Toc340130182"/>
      <w:r w:rsidRPr="000125B7">
        <w:rPr>
          <w:rFonts w:asciiTheme="majorHAnsi" w:hAnsiTheme="majorHAnsi"/>
          <w:b/>
        </w:rPr>
        <w:t>Submission</w:t>
      </w:r>
      <w:r w:rsidR="00E178E7" w:rsidRPr="000125B7">
        <w:rPr>
          <w:rFonts w:asciiTheme="majorHAnsi" w:hAnsiTheme="majorHAnsi"/>
          <w:b/>
        </w:rPr>
        <w:t xml:space="preserve"> of the Envelopes</w:t>
      </w:r>
      <w:bookmarkEnd w:id="441"/>
    </w:p>
    <w:p w14:paraId="3AE71EF5" w14:textId="77777777" w:rsidR="00B651CC" w:rsidRPr="000125B7" w:rsidRDefault="00B651CC" w:rsidP="00B651CC">
      <w:pPr>
        <w:pStyle w:val="Prrafodelista"/>
        <w:widowControl w:val="0"/>
        <w:spacing w:after="0"/>
        <w:ind w:left="1560"/>
        <w:jc w:val="both"/>
        <w:rPr>
          <w:rFonts w:asciiTheme="majorHAnsi" w:hAnsiTheme="majorHAnsi"/>
        </w:rPr>
      </w:pPr>
      <w:bookmarkStart w:id="448" w:name="_Toc497490727"/>
      <w:bookmarkStart w:id="449" w:name="_Toc497732038"/>
      <w:bookmarkStart w:id="450" w:name="_Toc497732196"/>
      <w:bookmarkStart w:id="451" w:name="_Toc497732354"/>
      <w:bookmarkStart w:id="452" w:name="_Toc511729152"/>
      <w:bookmarkStart w:id="453" w:name="_Toc511837332"/>
      <w:bookmarkStart w:id="454" w:name="_Toc517688554"/>
      <w:bookmarkStart w:id="455" w:name="_Toc518160913"/>
      <w:bookmarkStart w:id="456" w:name="_Toc518161265"/>
      <w:bookmarkStart w:id="457" w:name="_Toc518161396"/>
      <w:bookmarkStart w:id="458" w:name="_Toc518161523"/>
      <w:bookmarkStart w:id="459" w:name="_Toc518396132"/>
      <w:bookmarkStart w:id="460" w:name="_Toc518397084"/>
      <w:bookmarkStart w:id="461" w:name="_Toc518399271"/>
      <w:bookmarkStart w:id="462" w:name="_Toc518459454"/>
      <w:bookmarkStart w:id="463" w:name="_Toc518464310"/>
      <w:bookmarkStart w:id="464" w:name="_Toc518464449"/>
      <w:bookmarkStart w:id="465" w:name="_Toc518511882"/>
      <w:bookmarkStart w:id="466" w:name="_Toc518512023"/>
      <w:bookmarkStart w:id="467" w:name="_Toc518512510"/>
      <w:bookmarkStart w:id="468" w:name="_Toc531292892"/>
      <w:bookmarkStart w:id="469" w:name="_Toc532569207"/>
      <w:bookmarkStart w:id="470" w:name="_Toc532916040"/>
      <w:bookmarkStart w:id="471" w:name="_Toc532944132"/>
      <w:bookmarkStart w:id="472" w:name="_Toc532944284"/>
      <w:bookmarkStart w:id="473" w:name="_Toc534451231"/>
      <w:bookmarkStart w:id="474" w:name="_Toc866703"/>
      <w:bookmarkStart w:id="475" w:name="_Toc866937"/>
      <w:bookmarkStart w:id="476" w:name="_Toc867246"/>
      <w:bookmarkStart w:id="477" w:name="_Toc19022115"/>
      <w:bookmarkStart w:id="478" w:name="_Toc19022517"/>
      <w:bookmarkStart w:id="479" w:name="_Toc19022626"/>
      <w:bookmarkStart w:id="480" w:name="_Toc19022735"/>
      <w:bookmarkStart w:id="481" w:name="_Toc497490728"/>
      <w:bookmarkStart w:id="482" w:name="_Toc497732039"/>
      <w:bookmarkStart w:id="483" w:name="_Toc497732197"/>
      <w:bookmarkStart w:id="484" w:name="_Toc497732355"/>
      <w:bookmarkStart w:id="485" w:name="_Toc511729153"/>
      <w:bookmarkStart w:id="486" w:name="_Toc511837333"/>
      <w:bookmarkStart w:id="487" w:name="_Toc517688555"/>
      <w:bookmarkStart w:id="488" w:name="_Toc518160914"/>
      <w:bookmarkStart w:id="489" w:name="_Toc518161266"/>
      <w:bookmarkStart w:id="490" w:name="_Toc518161397"/>
      <w:bookmarkStart w:id="491" w:name="_Toc518161524"/>
      <w:bookmarkStart w:id="492" w:name="_Toc518396133"/>
      <w:bookmarkStart w:id="493" w:name="_Toc518397085"/>
      <w:bookmarkStart w:id="494" w:name="_Toc518399272"/>
      <w:bookmarkStart w:id="495" w:name="_Toc518459455"/>
      <w:bookmarkStart w:id="496" w:name="_Toc518464311"/>
      <w:bookmarkStart w:id="497" w:name="_Toc518464450"/>
      <w:bookmarkStart w:id="498" w:name="_Toc518511883"/>
      <w:bookmarkStart w:id="499" w:name="_Toc518512024"/>
      <w:bookmarkStart w:id="500" w:name="_Toc518512511"/>
      <w:bookmarkStart w:id="501" w:name="_Toc531292893"/>
      <w:bookmarkStart w:id="502" w:name="_Toc532569208"/>
      <w:bookmarkStart w:id="503" w:name="_Toc532916041"/>
      <w:bookmarkStart w:id="504" w:name="_Toc532944133"/>
      <w:bookmarkStart w:id="505" w:name="_Toc532944285"/>
      <w:bookmarkStart w:id="506" w:name="_Toc534451232"/>
      <w:bookmarkStart w:id="507" w:name="_Toc866704"/>
      <w:bookmarkStart w:id="508" w:name="_Toc866938"/>
      <w:bookmarkStart w:id="509" w:name="_Toc867247"/>
      <w:bookmarkStart w:id="510" w:name="_Toc19022116"/>
      <w:bookmarkStart w:id="511" w:name="_Toc19022518"/>
      <w:bookmarkStart w:id="512" w:name="_Toc19022627"/>
      <w:bookmarkStart w:id="513" w:name="_Toc19022736"/>
      <w:bookmarkStart w:id="514" w:name="_Toc518160915"/>
      <w:bookmarkStart w:id="515" w:name="_Toc518161267"/>
      <w:bookmarkStart w:id="516" w:name="_Toc518161398"/>
      <w:bookmarkStart w:id="517" w:name="_Toc518161525"/>
      <w:bookmarkStart w:id="518" w:name="_Toc518396134"/>
      <w:bookmarkStart w:id="519" w:name="_Toc518397086"/>
      <w:bookmarkStart w:id="520" w:name="_Toc518399273"/>
      <w:bookmarkStart w:id="521" w:name="_Toc518459456"/>
      <w:bookmarkStart w:id="522" w:name="_Toc518464312"/>
      <w:bookmarkStart w:id="523" w:name="_Toc518464451"/>
      <w:bookmarkStart w:id="524" w:name="_Toc518511884"/>
      <w:bookmarkStart w:id="525" w:name="_Toc518512025"/>
      <w:bookmarkStart w:id="526" w:name="_Toc518512512"/>
      <w:bookmarkStart w:id="527" w:name="_Toc531292894"/>
      <w:bookmarkStart w:id="528" w:name="_Toc532569209"/>
      <w:bookmarkStart w:id="529" w:name="_Toc532916042"/>
      <w:bookmarkStart w:id="530" w:name="_Toc532944134"/>
      <w:bookmarkStart w:id="531" w:name="_Toc532944286"/>
      <w:bookmarkStart w:id="532" w:name="_Toc534451233"/>
      <w:bookmarkStart w:id="533" w:name="_Toc866705"/>
      <w:bookmarkStart w:id="534" w:name="_Toc866939"/>
      <w:bookmarkStart w:id="535" w:name="_Toc867248"/>
      <w:bookmarkStart w:id="536" w:name="_Toc19022117"/>
      <w:bookmarkStart w:id="537" w:name="_Toc518459457"/>
      <w:bookmarkStart w:id="538" w:name="_Toc518464313"/>
      <w:bookmarkStart w:id="539" w:name="_Toc518464452"/>
      <w:bookmarkStart w:id="540" w:name="_Toc518511885"/>
      <w:bookmarkStart w:id="541" w:name="_Toc518512026"/>
      <w:bookmarkStart w:id="542" w:name="_Toc518512513"/>
      <w:bookmarkStart w:id="543" w:name="_Toc531292895"/>
      <w:bookmarkStart w:id="544" w:name="_Toc532569210"/>
      <w:bookmarkStart w:id="545" w:name="_Toc532916043"/>
      <w:bookmarkStart w:id="546" w:name="_Toc532944135"/>
      <w:bookmarkStart w:id="547" w:name="_Toc532944287"/>
      <w:bookmarkStart w:id="548" w:name="_Toc534451234"/>
      <w:bookmarkStart w:id="549" w:name="_Toc866706"/>
      <w:bookmarkStart w:id="550" w:name="_Toc866940"/>
      <w:bookmarkStart w:id="551" w:name="_Toc867249"/>
      <w:bookmarkStart w:id="552" w:name="_Toc19022118"/>
      <w:bookmarkStart w:id="553" w:name="_Toc517688556"/>
      <w:bookmarkStart w:id="554" w:name="_Toc518512027"/>
      <w:bookmarkStart w:id="555" w:name="_Toc867250"/>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3C6F320C" w14:textId="5F52B6AD" w:rsidR="00927D59" w:rsidRPr="000125B7" w:rsidRDefault="00E178E7" w:rsidP="001E779C">
      <w:pPr>
        <w:pStyle w:val="Prrafodelista"/>
        <w:widowControl w:val="0"/>
        <w:numPr>
          <w:ilvl w:val="1"/>
          <w:numId w:val="68"/>
        </w:numPr>
        <w:tabs>
          <w:tab w:val="left" w:pos="709"/>
        </w:tabs>
        <w:spacing w:after="0"/>
        <w:jc w:val="both"/>
        <w:outlineLvl w:val="1"/>
        <w:rPr>
          <w:rFonts w:asciiTheme="majorHAnsi" w:hAnsiTheme="majorHAnsi" w:cs="Arial"/>
          <w:b/>
        </w:rPr>
      </w:pPr>
      <w:bookmarkStart w:id="556" w:name="_Toc51172236"/>
      <w:bookmarkEnd w:id="553"/>
      <w:bookmarkEnd w:id="554"/>
      <w:bookmarkEnd w:id="555"/>
      <w:r w:rsidRPr="000125B7">
        <w:rPr>
          <w:rFonts w:asciiTheme="majorHAnsi" w:hAnsiTheme="majorHAnsi" w:cs="Arial"/>
          <w:b/>
        </w:rPr>
        <w:t>Overview</w:t>
      </w:r>
      <w:bookmarkEnd w:id="556"/>
      <w:r w:rsidR="00927D59" w:rsidRPr="000125B7">
        <w:rPr>
          <w:rFonts w:asciiTheme="majorHAnsi" w:hAnsiTheme="majorHAnsi" w:cs="Arial"/>
          <w:b/>
        </w:rPr>
        <w:t xml:space="preserve"> </w:t>
      </w:r>
      <w:bookmarkStart w:id="557" w:name="_Toc346087158"/>
      <w:bookmarkStart w:id="558" w:name="_Toc346087492"/>
      <w:bookmarkStart w:id="559" w:name="_Toc346087811"/>
      <w:bookmarkEnd w:id="442"/>
      <w:bookmarkEnd w:id="443"/>
      <w:bookmarkEnd w:id="444"/>
      <w:bookmarkEnd w:id="557"/>
      <w:bookmarkEnd w:id="558"/>
      <w:bookmarkEnd w:id="559"/>
    </w:p>
    <w:p w14:paraId="10DFBEE5" w14:textId="77777777" w:rsidR="00927D59" w:rsidRPr="000125B7" w:rsidRDefault="00927D59">
      <w:pPr>
        <w:pStyle w:val="Prrafodelista"/>
        <w:widowControl w:val="0"/>
        <w:spacing w:after="0"/>
        <w:ind w:left="1560"/>
        <w:jc w:val="both"/>
        <w:rPr>
          <w:rFonts w:asciiTheme="majorHAnsi" w:hAnsiTheme="majorHAnsi" w:cs="Arial"/>
        </w:rPr>
      </w:pPr>
    </w:p>
    <w:p w14:paraId="22E9A408" w14:textId="5A698051" w:rsidR="00E178E7" w:rsidRPr="000125B7" w:rsidRDefault="00E178E7" w:rsidP="001E779C">
      <w:pPr>
        <w:pStyle w:val="Prrafodelista"/>
        <w:widowControl w:val="0"/>
        <w:numPr>
          <w:ilvl w:val="2"/>
          <w:numId w:val="68"/>
        </w:numPr>
        <w:tabs>
          <w:tab w:val="left" w:pos="709"/>
        </w:tabs>
        <w:spacing w:after="0"/>
        <w:jc w:val="both"/>
        <w:rPr>
          <w:rFonts w:asciiTheme="majorHAnsi" w:hAnsiTheme="majorHAnsi" w:cs="Arial"/>
        </w:rPr>
      </w:pPr>
      <w:bookmarkStart w:id="560" w:name="_Toc338866616"/>
      <w:r w:rsidRPr="000125B7">
        <w:rPr>
          <w:rFonts w:asciiTheme="majorHAnsi" w:hAnsiTheme="majorHAnsi" w:cs="Arial"/>
        </w:rPr>
        <w:t xml:space="preserve">Only </w:t>
      </w:r>
      <w:r w:rsidR="009D4F83" w:rsidRPr="000125B7">
        <w:rPr>
          <w:rFonts w:asciiTheme="majorHAnsi" w:hAnsiTheme="majorHAnsi" w:cs="Arial"/>
        </w:rPr>
        <w:t>Stakeholders</w:t>
      </w:r>
      <w:r w:rsidRPr="000125B7">
        <w:rPr>
          <w:rFonts w:asciiTheme="majorHAnsi" w:hAnsiTheme="majorHAnsi" w:cs="Arial"/>
        </w:rPr>
        <w:t xml:space="preserve">, bidders and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as </w:t>
      </w:r>
      <w:r w:rsidR="00946E64" w:rsidRPr="000125B7">
        <w:rPr>
          <w:rFonts w:asciiTheme="majorHAnsi" w:hAnsiTheme="majorHAnsi" w:cs="Arial"/>
        </w:rPr>
        <w:t>applicable</w:t>
      </w:r>
      <w:r w:rsidRPr="000125B7">
        <w:rPr>
          <w:rFonts w:asciiTheme="majorHAnsi" w:hAnsiTheme="majorHAnsi" w:cs="Arial"/>
        </w:rPr>
        <w:t xml:space="preserve">, may submit envelopes in accordance with these </w:t>
      </w:r>
      <w:r w:rsidR="00372C93" w:rsidRPr="000125B7">
        <w:rPr>
          <w:rFonts w:asciiTheme="majorHAnsi" w:hAnsiTheme="majorHAnsi" w:cs="Arial"/>
        </w:rPr>
        <w:t>Tender Documents</w:t>
      </w:r>
      <w:r w:rsidRPr="000125B7">
        <w:rPr>
          <w:rFonts w:asciiTheme="majorHAnsi" w:hAnsiTheme="majorHAnsi" w:cs="Arial"/>
        </w:rPr>
        <w:t>.</w:t>
      </w:r>
    </w:p>
    <w:p w14:paraId="78469C06"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47DC7935" w14:textId="14510EFA" w:rsidR="00E178E7" w:rsidRPr="000125B7" w:rsidRDefault="00946E64" w:rsidP="00946E64">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Unless expressly stated otherwise, all documents must be submitted in Spanish or accompanied by a simple translation into Spanish. In the event of any discrepancy arising between the contents of the two languages, the Spanish text shall prevail.</w:t>
      </w:r>
    </w:p>
    <w:p w14:paraId="7022B6CD"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7ECBBA6C" w14:textId="25828267" w:rsidR="00E178E7" w:rsidRPr="000125B7" w:rsidRDefault="00FD0008" w:rsidP="00FD00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All the documentation submitted in the Envelopes must be perfectly legible and must be clearly, correlatively paged and initialled on each page by the Legal Representatives. Also, an index containing the detailed list of all the documents included in each Envelope must be included, except for Envelope No. 3</w:t>
      </w:r>
      <w:r w:rsidR="00E178E7" w:rsidRPr="000125B7">
        <w:rPr>
          <w:rFonts w:asciiTheme="majorHAnsi" w:hAnsiTheme="majorHAnsi" w:cs="Arial"/>
        </w:rPr>
        <w:t>.</w:t>
      </w:r>
    </w:p>
    <w:p w14:paraId="68BBCD6C"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07C4A2BF" w14:textId="0190C7AB" w:rsidR="00E178E7" w:rsidRPr="000125B7" w:rsidRDefault="00FD0008" w:rsidP="00FD00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In the event of any discrepancy between an amount expressed in numbers and letters, the amount expressed in letters shall prevail</w:t>
      </w:r>
      <w:r w:rsidR="00E178E7" w:rsidRPr="000125B7">
        <w:rPr>
          <w:rFonts w:asciiTheme="majorHAnsi" w:hAnsiTheme="majorHAnsi" w:cs="Arial"/>
        </w:rPr>
        <w:t>.</w:t>
      </w:r>
    </w:p>
    <w:p w14:paraId="1DA42C31"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3E400D1F" w14:textId="68ECFF3E" w:rsidR="00E178E7" w:rsidRPr="000125B7" w:rsidRDefault="00FD0008" w:rsidP="00FD00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For Envelope No. 1, documents will be submitted either physically or through the virtual reception desk. For more than one Legal Representative and if the representation is not joint, just the execution of the Sworn Statements and/or Forms, as well as the sending of the e-mail will be enough</w:t>
      </w:r>
      <w:r w:rsidR="00E178E7" w:rsidRPr="000125B7">
        <w:rPr>
          <w:rFonts w:asciiTheme="majorHAnsi" w:hAnsiTheme="majorHAnsi" w:cs="Arial"/>
        </w:rPr>
        <w:t>.</w:t>
      </w:r>
    </w:p>
    <w:p w14:paraId="3A443661"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5FBAFC19" w14:textId="77777777" w:rsidR="00D14908" w:rsidRPr="000125B7" w:rsidRDefault="00FD0008" w:rsidP="00D149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The Envelopes No. 2 and No. 3 may only be submitted personally by one of the Authorized Agents or by the Legal Representatives on the date, place and time indicated by Circular Letter. No documents will be accepted or received that are sent by postal, electronic or any other means or type of communication</w:t>
      </w:r>
      <w:r w:rsidR="00927D59" w:rsidRPr="000125B7">
        <w:rPr>
          <w:rFonts w:asciiTheme="majorHAnsi" w:hAnsiTheme="majorHAnsi" w:cs="Arial"/>
        </w:rPr>
        <w:t>.</w:t>
      </w:r>
      <w:bookmarkEnd w:id="445"/>
      <w:bookmarkEnd w:id="446"/>
      <w:bookmarkEnd w:id="447"/>
      <w:bookmarkEnd w:id="560"/>
    </w:p>
    <w:p w14:paraId="236645AB" w14:textId="77777777" w:rsidR="00D14908" w:rsidRPr="000125B7" w:rsidRDefault="00D14908" w:rsidP="00D14908">
      <w:pPr>
        <w:pStyle w:val="Prrafodelista"/>
        <w:rPr>
          <w:rFonts w:asciiTheme="majorHAnsi" w:hAnsiTheme="majorHAnsi" w:cs="Arial"/>
        </w:rPr>
      </w:pPr>
    </w:p>
    <w:p w14:paraId="499695CC" w14:textId="77777777" w:rsidR="00D14908" w:rsidRPr="000125B7" w:rsidRDefault="00FD0008" w:rsidP="00D149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The envelopes must be submitted closed and labelled on the front indicating the name of the Bidder. This provision is not applicable to Envelope No. 1, if it is submitted by virtual reception desk</w:t>
      </w:r>
      <w:r w:rsidR="00E178E7" w:rsidRPr="000125B7">
        <w:rPr>
          <w:rFonts w:asciiTheme="majorHAnsi" w:hAnsiTheme="majorHAnsi" w:cs="Arial"/>
        </w:rPr>
        <w:t>.</w:t>
      </w:r>
    </w:p>
    <w:p w14:paraId="30FD9844" w14:textId="77777777" w:rsidR="00D14908" w:rsidRPr="000125B7" w:rsidRDefault="00D14908" w:rsidP="00D14908">
      <w:pPr>
        <w:pStyle w:val="Prrafodelista"/>
        <w:rPr>
          <w:rFonts w:asciiTheme="majorHAnsi" w:hAnsiTheme="majorHAnsi" w:cs="Arial"/>
        </w:rPr>
      </w:pPr>
    </w:p>
    <w:p w14:paraId="171BCE92" w14:textId="4901152F" w:rsidR="00FD0008" w:rsidRPr="000125B7" w:rsidRDefault="00FD0008" w:rsidP="00D14908">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lastRenderedPageBreak/>
        <w:t>The Envelopes No. 1 and No. 2 shall be submitted in three (3) counterparts, one original and two single copies. The Envelope No. 1 shall contain the power of attorney of the Legal Representatives in original or legalized copy, as established in Point 17.2.3.</w:t>
      </w:r>
    </w:p>
    <w:p w14:paraId="20D07D79" w14:textId="77777777" w:rsidR="00FD0008" w:rsidRPr="000125B7" w:rsidRDefault="00FD0008" w:rsidP="00FD0008">
      <w:pPr>
        <w:pStyle w:val="Prrafodelista"/>
        <w:widowControl w:val="0"/>
        <w:tabs>
          <w:tab w:val="left" w:pos="709"/>
        </w:tabs>
        <w:spacing w:after="0"/>
        <w:jc w:val="both"/>
        <w:rPr>
          <w:rFonts w:asciiTheme="majorHAnsi" w:hAnsiTheme="majorHAnsi" w:cs="Arial"/>
        </w:rPr>
      </w:pPr>
    </w:p>
    <w:p w14:paraId="7102C227" w14:textId="24ACC457" w:rsidR="00E178E7" w:rsidRPr="000125B7" w:rsidRDefault="00FD0008" w:rsidP="00FD0008">
      <w:pPr>
        <w:pStyle w:val="Prrafodelista"/>
        <w:widowControl w:val="0"/>
        <w:tabs>
          <w:tab w:val="left" w:pos="709"/>
        </w:tabs>
        <w:spacing w:after="0"/>
        <w:jc w:val="both"/>
        <w:rPr>
          <w:rFonts w:asciiTheme="majorHAnsi" w:hAnsiTheme="majorHAnsi" w:cs="Arial"/>
        </w:rPr>
      </w:pPr>
      <w:r w:rsidRPr="000125B7">
        <w:rPr>
          <w:rFonts w:asciiTheme="majorHAnsi" w:hAnsiTheme="majorHAnsi" w:cs="Arial"/>
        </w:rPr>
        <w:t>These provisions are not applicable for Envelope No. 1, if it is submitted by a virtual reception desk.</w:t>
      </w:r>
    </w:p>
    <w:p w14:paraId="11DF3ED1"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3C799A17" w14:textId="16A1AC4A" w:rsidR="00E178E7" w:rsidRPr="000125B7" w:rsidRDefault="00FD0008" w:rsidP="001E779C">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w:t>
      </w:r>
      <w:r w:rsidR="00E178E7" w:rsidRPr="000125B7">
        <w:rPr>
          <w:rFonts w:asciiTheme="majorHAnsi" w:hAnsiTheme="majorHAnsi" w:cs="Arial"/>
        </w:rPr>
        <w:t>Envelope No. 3 must be submitted only in original.</w:t>
      </w:r>
    </w:p>
    <w:p w14:paraId="201926BF"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7FF01E50" w14:textId="5FCDC17C" w:rsidR="00E178E7" w:rsidRPr="000125B7" w:rsidRDefault="00CE1CAA" w:rsidP="00CE1CAA">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w:t>
      </w:r>
      <w:r w:rsidR="00EE7850" w:rsidRPr="000125B7">
        <w:rPr>
          <w:rFonts w:asciiTheme="majorHAnsi" w:hAnsiTheme="majorHAnsi" w:cs="Arial"/>
        </w:rPr>
        <w:t>Stakeholder</w:t>
      </w:r>
      <w:r w:rsidRPr="000125B7">
        <w:rPr>
          <w:rFonts w:asciiTheme="majorHAnsi" w:hAnsiTheme="majorHAnsi" w:cs="Arial"/>
        </w:rPr>
        <w:t xml:space="preserve"> or Bidder shall assume all costs or expenses incurred, directly or indirectly, for the preparation and submission of the Envelopes, as applicable. The State or any of its agencies, including the Grantor, </w:t>
      </w:r>
      <w:r w:rsidR="006A0EAC" w:rsidRPr="000125B7">
        <w:rPr>
          <w:rFonts w:asciiTheme="majorHAnsi" w:hAnsiTheme="majorHAnsi" w:cs="Arial"/>
        </w:rPr>
        <w:t>PROINVERSIÓN</w:t>
      </w:r>
      <w:r w:rsidRPr="000125B7">
        <w:rPr>
          <w:rFonts w:asciiTheme="majorHAnsi" w:hAnsiTheme="majorHAnsi" w:cs="Arial"/>
        </w:rPr>
        <w:t xml:space="preserve">, its consultants or advisors, shall not be responsible, in any case, for such costs or expenses, whatever the result of the </w:t>
      </w:r>
      <w:r w:rsidR="00B94979" w:rsidRPr="000125B7">
        <w:rPr>
          <w:rFonts w:asciiTheme="majorHAnsi" w:hAnsiTheme="majorHAnsi" w:cs="Arial"/>
        </w:rPr>
        <w:t>Tender</w:t>
      </w:r>
      <w:r w:rsidRPr="000125B7">
        <w:rPr>
          <w:rFonts w:asciiTheme="majorHAnsi" w:hAnsiTheme="majorHAnsi" w:cs="Arial"/>
        </w:rPr>
        <w:t xml:space="preserve">, or if </w:t>
      </w:r>
      <w:r w:rsidR="00B94979" w:rsidRPr="000125B7">
        <w:rPr>
          <w:rFonts w:asciiTheme="majorHAnsi" w:hAnsiTheme="majorHAnsi" w:cs="Arial"/>
        </w:rPr>
        <w:t>it</w:t>
      </w:r>
      <w:r w:rsidRPr="000125B7">
        <w:rPr>
          <w:rFonts w:asciiTheme="majorHAnsi" w:hAnsiTheme="majorHAnsi" w:cs="Arial"/>
        </w:rPr>
        <w:t xml:space="preserve"> is declared void, suspended or cancelled.</w:t>
      </w:r>
    </w:p>
    <w:p w14:paraId="39C7D45B" w14:textId="77777777" w:rsidR="00E178E7" w:rsidRPr="000125B7" w:rsidRDefault="00E178E7" w:rsidP="00E178E7">
      <w:pPr>
        <w:pStyle w:val="Prrafodelista"/>
        <w:widowControl w:val="0"/>
        <w:tabs>
          <w:tab w:val="left" w:pos="709"/>
        </w:tabs>
        <w:spacing w:after="0"/>
        <w:jc w:val="both"/>
        <w:rPr>
          <w:rFonts w:asciiTheme="majorHAnsi" w:hAnsiTheme="majorHAnsi" w:cs="Arial"/>
        </w:rPr>
      </w:pPr>
    </w:p>
    <w:p w14:paraId="0184FBAC" w14:textId="0AF43586" w:rsidR="00927D59" w:rsidRPr="000125B7" w:rsidRDefault="00CE1CAA" w:rsidP="00CE1CAA">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In case a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 does not submit any of the documents required for Envelope No. 2, the refer</w:t>
      </w:r>
      <w:r w:rsidR="00692CE6" w:rsidRPr="000125B7">
        <w:rPr>
          <w:rFonts w:asciiTheme="majorHAnsi" w:hAnsiTheme="majorHAnsi" w:cs="Arial"/>
        </w:rPr>
        <w:t>enc</w:t>
      </w:r>
      <w:r w:rsidRPr="000125B7">
        <w:rPr>
          <w:rFonts w:asciiTheme="majorHAnsi" w:hAnsiTheme="majorHAnsi" w:cs="Arial"/>
        </w:rPr>
        <w:t xml:space="preserve">ed Bidder will be automatically disqualified from the Tender, and </w:t>
      </w:r>
      <w:r w:rsidR="006A0EAC" w:rsidRPr="000125B7">
        <w:rPr>
          <w:rFonts w:asciiTheme="majorHAnsi" w:hAnsiTheme="majorHAnsi" w:cs="Arial"/>
        </w:rPr>
        <w:t>PROINVERSIÓN</w:t>
      </w:r>
      <w:r w:rsidRPr="000125B7">
        <w:rPr>
          <w:rFonts w:asciiTheme="majorHAnsi" w:hAnsiTheme="majorHAnsi" w:cs="Arial"/>
        </w:rPr>
        <w:t xml:space="preserve"> must execute the </w:t>
      </w:r>
      <w:r w:rsidR="001808C9" w:rsidRPr="000125B7">
        <w:rPr>
          <w:rFonts w:asciiTheme="majorHAnsi" w:hAnsiTheme="majorHAnsi" w:cs="Arial"/>
        </w:rPr>
        <w:t>Guarantee of Validity</w:t>
      </w:r>
      <w:r w:rsidR="00692CE6" w:rsidRPr="000125B7">
        <w:rPr>
          <w:rFonts w:asciiTheme="majorHAnsi" w:hAnsiTheme="majorHAnsi" w:cs="Arial"/>
        </w:rPr>
        <w:t>, Effectiveness and Seriousness</w:t>
      </w:r>
      <w:r w:rsidR="001808C9" w:rsidRPr="000125B7">
        <w:rPr>
          <w:rFonts w:asciiTheme="majorHAnsi" w:hAnsiTheme="majorHAnsi" w:cs="Arial"/>
        </w:rPr>
        <w:t xml:space="preserve"> </w:t>
      </w:r>
      <w:r w:rsidRPr="000125B7">
        <w:rPr>
          <w:rFonts w:asciiTheme="majorHAnsi" w:hAnsiTheme="majorHAnsi" w:cs="Arial"/>
        </w:rPr>
        <w:t>of the Offer. In this case, Envelope No. 3 will be returned unopened during the same act.</w:t>
      </w:r>
    </w:p>
    <w:p w14:paraId="65B7AC8E" w14:textId="77777777" w:rsidR="00927D59" w:rsidRPr="000125B7" w:rsidRDefault="00927D59">
      <w:pPr>
        <w:widowControl w:val="0"/>
        <w:spacing w:after="0"/>
        <w:rPr>
          <w:rFonts w:asciiTheme="majorHAnsi" w:hAnsiTheme="majorHAnsi" w:cs="Arial"/>
        </w:rPr>
      </w:pPr>
    </w:p>
    <w:p w14:paraId="5263B0D5" w14:textId="3F6175A4" w:rsidR="00927D59" w:rsidRPr="000125B7" w:rsidRDefault="002640CD" w:rsidP="001E779C">
      <w:pPr>
        <w:pStyle w:val="Prrafodelista"/>
        <w:widowControl w:val="0"/>
        <w:numPr>
          <w:ilvl w:val="1"/>
          <w:numId w:val="68"/>
        </w:numPr>
        <w:tabs>
          <w:tab w:val="left" w:pos="709"/>
        </w:tabs>
        <w:spacing w:after="0"/>
        <w:jc w:val="both"/>
        <w:outlineLvl w:val="1"/>
        <w:rPr>
          <w:rFonts w:asciiTheme="majorHAnsi" w:hAnsiTheme="majorHAnsi"/>
          <w:b/>
        </w:rPr>
      </w:pPr>
      <w:bookmarkStart w:id="561" w:name="_Toc51172237"/>
      <w:r w:rsidRPr="000125B7">
        <w:rPr>
          <w:rFonts w:asciiTheme="majorHAnsi" w:hAnsiTheme="majorHAnsi" w:cs="Arial"/>
          <w:b/>
        </w:rPr>
        <w:t>Submission</w:t>
      </w:r>
      <w:r w:rsidR="00E178E7" w:rsidRPr="000125B7">
        <w:rPr>
          <w:rFonts w:asciiTheme="majorHAnsi" w:hAnsiTheme="majorHAnsi" w:cs="Arial"/>
          <w:b/>
        </w:rPr>
        <w:t xml:space="preserve"> of Envelope No. 1</w:t>
      </w:r>
      <w:bookmarkEnd w:id="561"/>
      <w:r w:rsidR="00927D59" w:rsidRPr="000125B7">
        <w:rPr>
          <w:rFonts w:asciiTheme="majorHAnsi" w:hAnsiTheme="majorHAnsi"/>
          <w:b/>
        </w:rPr>
        <w:t xml:space="preserve"> </w:t>
      </w:r>
    </w:p>
    <w:p w14:paraId="5583BA3D" w14:textId="77777777" w:rsidR="00927D59" w:rsidRPr="000125B7" w:rsidRDefault="00927D59" w:rsidP="00350A36">
      <w:pPr>
        <w:widowControl w:val="0"/>
        <w:spacing w:after="0"/>
        <w:rPr>
          <w:rFonts w:asciiTheme="majorHAnsi" w:hAnsiTheme="majorHAnsi"/>
        </w:rPr>
      </w:pPr>
    </w:p>
    <w:p w14:paraId="3F80EF6F" w14:textId="4F200588" w:rsidR="006A79A8" w:rsidRPr="000125B7" w:rsidRDefault="00CE1CAA" w:rsidP="006A79A8">
      <w:pPr>
        <w:widowControl w:val="0"/>
        <w:spacing w:after="0"/>
        <w:ind w:left="709"/>
        <w:jc w:val="both"/>
        <w:rPr>
          <w:rFonts w:asciiTheme="majorHAnsi" w:hAnsiTheme="majorHAnsi" w:cs="Arial"/>
        </w:rPr>
      </w:pPr>
      <w:r w:rsidRPr="000125B7">
        <w:rPr>
          <w:rFonts w:asciiTheme="majorHAnsi" w:hAnsiTheme="majorHAnsi" w:cs="Arial"/>
        </w:rPr>
        <w:t xml:space="preserve">The submission of Envelope No. 1 will take place within the deadlines indicated in the Schedule. In case the </w:t>
      </w:r>
      <w:r w:rsidR="00457EDA" w:rsidRPr="000125B7">
        <w:rPr>
          <w:rFonts w:asciiTheme="majorHAnsi" w:hAnsiTheme="majorHAnsi" w:cs="Arial"/>
        </w:rPr>
        <w:t xml:space="preserve">Project Manager </w:t>
      </w:r>
      <w:r w:rsidRPr="000125B7">
        <w:rPr>
          <w:rFonts w:asciiTheme="majorHAnsi" w:hAnsiTheme="majorHAnsi" w:cs="Arial"/>
        </w:rPr>
        <w:t>has arranged its submission online, the documents in Envelope No. 1 must be scanned in color PDF format, be perfectly legible and clearly, correlatively paged and initialled on each page. Likewise, an index containing a detailed list of the documents must be included</w:t>
      </w:r>
      <w:r w:rsidR="00EE37AB" w:rsidRPr="000125B7">
        <w:rPr>
          <w:rFonts w:asciiTheme="majorHAnsi" w:hAnsiTheme="majorHAnsi" w:cs="Arial"/>
        </w:rPr>
        <w:t>.</w:t>
      </w:r>
    </w:p>
    <w:p w14:paraId="603DE484" w14:textId="77777777" w:rsidR="00927D59" w:rsidRPr="000125B7" w:rsidRDefault="00927D59" w:rsidP="006A79A8">
      <w:pPr>
        <w:widowControl w:val="0"/>
        <w:spacing w:after="0"/>
        <w:ind w:left="709"/>
        <w:jc w:val="both"/>
        <w:rPr>
          <w:rFonts w:asciiTheme="majorHAnsi" w:hAnsiTheme="majorHAnsi" w:cs="Arial"/>
        </w:rPr>
      </w:pPr>
    </w:p>
    <w:p w14:paraId="41748348" w14:textId="2F0AAE46" w:rsidR="00927D59" w:rsidRPr="000125B7" w:rsidRDefault="002640CD" w:rsidP="001E779C">
      <w:pPr>
        <w:pStyle w:val="Prrafodelista"/>
        <w:widowControl w:val="0"/>
        <w:numPr>
          <w:ilvl w:val="1"/>
          <w:numId w:val="68"/>
        </w:numPr>
        <w:tabs>
          <w:tab w:val="left" w:pos="709"/>
        </w:tabs>
        <w:spacing w:after="0"/>
        <w:jc w:val="both"/>
        <w:outlineLvl w:val="1"/>
        <w:rPr>
          <w:rFonts w:asciiTheme="majorHAnsi" w:hAnsiTheme="majorHAnsi" w:cs="Arial"/>
          <w:b/>
        </w:rPr>
      </w:pPr>
      <w:bookmarkStart w:id="562" w:name="_Toc241494954"/>
      <w:bookmarkStart w:id="563" w:name="_Toc241576784"/>
      <w:bookmarkStart w:id="564" w:name="_Toc410908242"/>
      <w:bookmarkStart w:id="565" w:name="_Toc517688558"/>
      <w:bookmarkStart w:id="566" w:name="_Toc518512029"/>
      <w:bookmarkStart w:id="567" w:name="_Toc867252"/>
      <w:bookmarkStart w:id="568" w:name="_Toc19286938"/>
      <w:bookmarkStart w:id="569" w:name="_Toc51172238"/>
      <w:r w:rsidRPr="000125B7">
        <w:rPr>
          <w:rFonts w:asciiTheme="majorHAnsi" w:hAnsiTheme="majorHAnsi" w:cs="Arial"/>
          <w:b/>
        </w:rPr>
        <w:t>Submission</w:t>
      </w:r>
      <w:r w:rsidR="00E178E7" w:rsidRPr="000125B7">
        <w:rPr>
          <w:rFonts w:asciiTheme="majorHAnsi" w:hAnsiTheme="majorHAnsi" w:cs="Arial"/>
          <w:b/>
        </w:rPr>
        <w:t xml:space="preserve"> of </w:t>
      </w:r>
      <w:r w:rsidR="00CE1CAA" w:rsidRPr="000125B7">
        <w:rPr>
          <w:rFonts w:asciiTheme="majorHAnsi" w:hAnsiTheme="majorHAnsi" w:cs="Arial"/>
          <w:b/>
        </w:rPr>
        <w:t xml:space="preserve">the </w:t>
      </w:r>
      <w:r w:rsidR="00E178E7" w:rsidRPr="000125B7">
        <w:rPr>
          <w:rFonts w:asciiTheme="majorHAnsi" w:hAnsiTheme="majorHAnsi" w:cs="Arial"/>
          <w:b/>
        </w:rPr>
        <w:t>Envelope</w:t>
      </w:r>
      <w:r w:rsidR="00CE1CAA" w:rsidRPr="000125B7">
        <w:rPr>
          <w:rFonts w:asciiTheme="majorHAnsi" w:hAnsiTheme="majorHAnsi" w:cs="Arial"/>
          <w:b/>
        </w:rPr>
        <w:t>s</w:t>
      </w:r>
      <w:r w:rsidR="00E178E7" w:rsidRPr="000125B7">
        <w:rPr>
          <w:rFonts w:asciiTheme="majorHAnsi" w:hAnsiTheme="majorHAnsi" w:cs="Arial"/>
          <w:b/>
        </w:rPr>
        <w:t xml:space="preserve"> No. </w:t>
      </w:r>
      <w:r w:rsidR="00927D59" w:rsidRPr="000125B7">
        <w:rPr>
          <w:rFonts w:asciiTheme="majorHAnsi" w:hAnsiTheme="majorHAnsi" w:cs="Arial"/>
          <w:b/>
        </w:rPr>
        <w:t xml:space="preserve">2 </w:t>
      </w:r>
      <w:r w:rsidR="00E178E7" w:rsidRPr="000125B7">
        <w:rPr>
          <w:rFonts w:asciiTheme="majorHAnsi" w:hAnsiTheme="majorHAnsi" w:cs="Arial"/>
          <w:b/>
        </w:rPr>
        <w:t>and</w:t>
      </w:r>
      <w:r w:rsidR="00927D59" w:rsidRPr="000125B7">
        <w:rPr>
          <w:rFonts w:asciiTheme="majorHAnsi" w:hAnsiTheme="majorHAnsi" w:cs="Arial"/>
          <w:b/>
        </w:rPr>
        <w:t xml:space="preserve"> 3</w:t>
      </w:r>
      <w:bookmarkEnd w:id="562"/>
      <w:bookmarkEnd w:id="563"/>
      <w:bookmarkEnd w:id="564"/>
      <w:bookmarkEnd w:id="565"/>
      <w:bookmarkEnd w:id="566"/>
      <w:bookmarkEnd w:id="567"/>
      <w:bookmarkEnd w:id="568"/>
      <w:bookmarkEnd w:id="569"/>
    </w:p>
    <w:p w14:paraId="2DDD2724" w14:textId="77777777" w:rsidR="00927D59" w:rsidRPr="000125B7" w:rsidRDefault="00927D59">
      <w:pPr>
        <w:widowControl w:val="0"/>
        <w:spacing w:after="0"/>
        <w:rPr>
          <w:rFonts w:asciiTheme="majorHAnsi" w:hAnsiTheme="majorHAnsi" w:cs="Arial"/>
        </w:rPr>
      </w:pPr>
    </w:p>
    <w:p w14:paraId="18335C95" w14:textId="4295C032" w:rsidR="00927D59" w:rsidRPr="000125B7" w:rsidRDefault="00B94979">
      <w:pPr>
        <w:widowControl w:val="0"/>
        <w:spacing w:after="0"/>
        <w:ind w:left="708"/>
        <w:jc w:val="both"/>
        <w:rPr>
          <w:rFonts w:asciiTheme="majorHAnsi" w:hAnsiTheme="majorHAnsi" w:cs="Arial"/>
        </w:rPr>
      </w:pPr>
      <w:r w:rsidRPr="000125B7">
        <w:rPr>
          <w:rFonts w:asciiTheme="majorHAnsi" w:hAnsiTheme="majorHAnsi" w:cs="Arial"/>
        </w:rPr>
        <w:t xml:space="preserve">The </w:t>
      </w:r>
      <w:r w:rsidR="00833AE5" w:rsidRPr="000125B7">
        <w:rPr>
          <w:rFonts w:asciiTheme="majorHAnsi" w:hAnsiTheme="majorHAnsi" w:cs="Arial"/>
        </w:rPr>
        <w:t>Pre-Qualified</w:t>
      </w:r>
      <w:r w:rsidR="00CE1CAA" w:rsidRPr="000125B7">
        <w:rPr>
          <w:rFonts w:asciiTheme="majorHAnsi" w:hAnsiTheme="majorHAnsi" w:cs="Arial"/>
        </w:rPr>
        <w:t xml:space="preserve"> Bidders will submit Envelopes No. 2 and No. 3 in a public act before the Committee, in the presence of a Notary, on the date, time and place indicated by Circular Letter</w:t>
      </w:r>
      <w:r w:rsidR="00927D59" w:rsidRPr="000125B7">
        <w:rPr>
          <w:rFonts w:asciiTheme="majorHAnsi" w:hAnsiTheme="majorHAnsi" w:cs="Arial"/>
        </w:rPr>
        <w:t xml:space="preserve">. </w:t>
      </w:r>
    </w:p>
    <w:p w14:paraId="05738511" w14:textId="77777777" w:rsidR="00927D59" w:rsidRPr="000125B7" w:rsidRDefault="00927D59">
      <w:pPr>
        <w:widowControl w:val="0"/>
        <w:spacing w:after="0"/>
        <w:ind w:left="993"/>
        <w:jc w:val="both"/>
        <w:rPr>
          <w:rFonts w:asciiTheme="majorHAnsi" w:hAnsiTheme="majorHAnsi" w:cs="Arial"/>
        </w:rPr>
      </w:pPr>
    </w:p>
    <w:p w14:paraId="3BC494D9" w14:textId="116C347E" w:rsidR="00927D59" w:rsidRPr="000125B7" w:rsidRDefault="00E178E7" w:rsidP="001E779C">
      <w:pPr>
        <w:pStyle w:val="Prrafodelista"/>
        <w:widowControl w:val="0"/>
        <w:numPr>
          <w:ilvl w:val="0"/>
          <w:numId w:val="68"/>
        </w:numPr>
        <w:tabs>
          <w:tab w:val="left" w:pos="709"/>
        </w:tabs>
        <w:spacing w:after="0"/>
        <w:jc w:val="both"/>
        <w:outlineLvl w:val="0"/>
        <w:rPr>
          <w:rFonts w:asciiTheme="majorHAnsi" w:hAnsiTheme="majorHAnsi"/>
          <w:b/>
        </w:rPr>
      </w:pPr>
      <w:bookmarkStart w:id="570" w:name="_Ref241465891"/>
      <w:bookmarkStart w:id="571" w:name="_Ref241465963"/>
      <w:bookmarkStart w:id="572" w:name="_Toc241494960"/>
      <w:bookmarkStart w:id="573" w:name="_Toc241576790"/>
      <w:bookmarkStart w:id="574" w:name="_Toc410908248"/>
      <w:bookmarkStart w:id="575" w:name="_Toc441240256"/>
      <w:bookmarkStart w:id="576" w:name="_Toc517688559"/>
      <w:bookmarkStart w:id="577" w:name="_Toc518512030"/>
      <w:bookmarkStart w:id="578" w:name="_Toc867253"/>
      <w:bookmarkStart w:id="579" w:name="_Toc51172239"/>
      <w:r w:rsidRPr="000125B7">
        <w:rPr>
          <w:rFonts w:asciiTheme="majorHAnsi" w:hAnsiTheme="majorHAnsi"/>
          <w:b/>
        </w:rPr>
        <w:t>Contents of the Envelope</w:t>
      </w:r>
      <w:r w:rsidR="00927D59" w:rsidRPr="000125B7">
        <w:rPr>
          <w:rFonts w:asciiTheme="majorHAnsi" w:hAnsiTheme="majorHAnsi"/>
          <w:b/>
        </w:rPr>
        <w:t xml:space="preserve"> </w:t>
      </w:r>
      <w:r w:rsidR="008B0469" w:rsidRPr="000125B7">
        <w:rPr>
          <w:rFonts w:asciiTheme="majorHAnsi" w:hAnsiTheme="majorHAnsi"/>
          <w:b/>
        </w:rPr>
        <w:t xml:space="preserve">No. </w:t>
      </w:r>
      <w:r w:rsidR="00927D59" w:rsidRPr="000125B7">
        <w:rPr>
          <w:rFonts w:asciiTheme="majorHAnsi" w:hAnsiTheme="majorHAnsi"/>
          <w:b/>
        </w:rPr>
        <w:t xml:space="preserve"> 1</w:t>
      </w:r>
      <w:bookmarkEnd w:id="570"/>
      <w:bookmarkEnd w:id="571"/>
      <w:bookmarkEnd w:id="572"/>
      <w:bookmarkEnd w:id="573"/>
      <w:bookmarkEnd w:id="574"/>
      <w:bookmarkEnd w:id="575"/>
      <w:bookmarkEnd w:id="576"/>
      <w:bookmarkEnd w:id="577"/>
      <w:bookmarkEnd w:id="578"/>
      <w:bookmarkEnd w:id="579"/>
    </w:p>
    <w:p w14:paraId="7F8F2118" w14:textId="77777777" w:rsidR="00927D59" w:rsidRPr="000125B7" w:rsidRDefault="00927D59">
      <w:pPr>
        <w:widowControl w:val="0"/>
        <w:spacing w:after="0"/>
        <w:ind w:left="720"/>
        <w:jc w:val="both"/>
        <w:rPr>
          <w:rFonts w:asciiTheme="majorHAnsi" w:hAnsiTheme="majorHAnsi" w:cs="Calibri"/>
        </w:rPr>
      </w:pPr>
    </w:p>
    <w:p w14:paraId="30F594E0" w14:textId="25EEA95D" w:rsidR="00927D59" w:rsidRPr="000125B7" w:rsidRDefault="00CE1CAA">
      <w:pPr>
        <w:widowControl w:val="0"/>
        <w:spacing w:after="0"/>
        <w:ind w:left="709" w:hanging="1"/>
        <w:jc w:val="both"/>
        <w:rPr>
          <w:rFonts w:asciiTheme="majorHAnsi" w:hAnsiTheme="majorHAnsi" w:cs="Calibri"/>
        </w:rPr>
      </w:pPr>
      <w:r w:rsidRPr="000125B7">
        <w:rPr>
          <w:rFonts w:asciiTheme="majorHAnsi" w:hAnsiTheme="majorHAnsi" w:cs="Calibri"/>
        </w:rPr>
        <w:t>When submitting Envelope No. 1, the Bidder must provide the following information, considered as a Sworn Statement</w:t>
      </w:r>
      <w:r w:rsidR="00927D59" w:rsidRPr="000125B7">
        <w:rPr>
          <w:rFonts w:asciiTheme="majorHAnsi" w:hAnsiTheme="majorHAnsi" w:cs="Calibri"/>
          <w:iCs/>
        </w:rPr>
        <w:t>:</w:t>
      </w:r>
    </w:p>
    <w:p w14:paraId="585D124A" w14:textId="77777777" w:rsidR="00927D59" w:rsidRPr="000125B7" w:rsidRDefault="00927D59">
      <w:pPr>
        <w:widowControl w:val="0"/>
        <w:spacing w:after="0"/>
        <w:ind w:left="426" w:firstLine="282"/>
        <w:jc w:val="both"/>
        <w:rPr>
          <w:rFonts w:asciiTheme="majorHAnsi" w:hAnsiTheme="majorHAnsi" w:cs="Calibri"/>
        </w:rPr>
      </w:pPr>
    </w:p>
    <w:p w14:paraId="09B79044" w14:textId="561A7AAD" w:rsidR="00927D59" w:rsidRPr="000125B7" w:rsidRDefault="00927D59" w:rsidP="001E779C">
      <w:pPr>
        <w:pStyle w:val="Prrafodelista"/>
        <w:widowControl w:val="0"/>
        <w:numPr>
          <w:ilvl w:val="1"/>
          <w:numId w:val="68"/>
        </w:numPr>
        <w:tabs>
          <w:tab w:val="left" w:pos="709"/>
        </w:tabs>
        <w:spacing w:after="0"/>
        <w:ind w:left="357" w:hanging="357"/>
        <w:jc w:val="both"/>
        <w:outlineLvl w:val="1"/>
        <w:rPr>
          <w:rFonts w:asciiTheme="majorHAnsi" w:hAnsiTheme="majorHAnsi"/>
          <w:b/>
        </w:rPr>
      </w:pPr>
      <w:bookmarkStart w:id="580" w:name="_Toc518160921"/>
      <w:bookmarkStart w:id="581" w:name="_Toc518161273"/>
      <w:bookmarkStart w:id="582" w:name="_Toc518161404"/>
      <w:bookmarkStart w:id="583" w:name="_Toc518161531"/>
      <w:bookmarkStart w:id="584" w:name="_Toc518396140"/>
      <w:bookmarkStart w:id="585" w:name="_Toc518397092"/>
      <w:bookmarkStart w:id="586" w:name="_Toc518399278"/>
      <w:bookmarkStart w:id="587" w:name="_Toc518459462"/>
      <w:bookmarkStart w:id="588" w:name="_Toc518464318"/>
      <w:bookmarkStart w:id="589" w:name="_Toc518464457"/>
      <w:bookmarkStart w:id="590" w:name="_Toc518511890"/>
      <w:bookmarkStart w:id="591" w:name="_Toc518512031"/>
      <w:bookmarkStart w:id="592" w:name="_Toc518512518"/>
      <w:bookmarkStart w:id="593" w:name="_Toc531292900"/>
      <w:bookmarkStart w:id="594" w:name="_Toc532569215"/>
      <w:bookmarkStart w:id="595" w:name="_Toc532916048"/>
      <w:bookmarkStart w:id="596" w:name="_Toc532944140"/>
      <w:bookmarkStart w:id="597" w:name="_Toc532944292"/>
      <w:bookmarkStart w:id="598" w:name="_Toc534451239"/>
      <w:bookmarkStart w:id="599" w:name="_Toc866711"/>
      <w:bookmarkStart w:id="600" w:name="_Toc866945"/>
      <w:bookmarkStart w:id="601" w:name="_Toc867254"/>
      <w:bookmarkStart w:id="602" w:name="_Toc19022123"/>
      <w:bookmarkStart w:id="603" w:name="_Toc518512032"/>
      <w:bookmarkStart w:id="604" w:name="_Toc867255"/>
      <w:bookmarkStart w:id="605" w:name="_Toc19286940"/>
      <w:bookmarkStart w:id="606" w:name="_Toc51172240"/>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0125B7">
        <w:rPr>
          <w:rFonts w:asciiTheme="majorHAnsi" w:hAnsiTheme="majorHAnsi"/>
          <w:b/>
        </w:rPr>
        <w:t>General</w:t>
      </w:r>
      <w:bookmarkEnd w:id="603"/>
      <w:bookmarkEnd w:id="604"/>
      <w:bookmarkEnd w:id="605"/>
      <w:r w:rsidR="00E178E7" w:rsidRPr="000125B7">
        <w:rPr>
          <w:rFonts w:asciiTheme="majorHAnsi" w:hAnsiTheme="majorHAnsi"/>
          <w:b/>
        </w:rPr>
        <w:t xml:space="preserve"> Information</w:t>
      </w:r>
      <w:bookmarkEnd w:id="606"/>
    </w:p>
    <w:p w14:paraId="62263168" w14:textId="77777777" w:rsidR="00927D59" w:rsidRPr="000125B7" w:rsidRDefault="00927D59">
      <w:pPr>
        <w:widowControl w:val="0"/>
        <w:spacing w:after="0"/>
        <w:ind w:left="426" w:firstLine="282"/>
        <w:jc w:val="both"/>
        <w:rPr>
          <w:rFonts w:asciiTheme="majorHAnsi" w:hAnsiTheme="majorHAnsi" w:cs="Calibri"/>
        </w:rPr>
      </w:pPr>
    </w:p>
    <w:p w14:paraId="61539D76" w14:textId="0C1AFD32" w:rsidR="00E178E7" w:rsidRPr="000125B7" w:rsidRDefault="00CE1CAA" w:rsidP="00E178E7">
      <w:pPr>
        <w:widowControl w:val="0"/>
        <w:spacing w:after="0"/>
        <w:ind w:left="709" w:hanging="1"/>
        <w:jc w:val="both"/>
        <w:rPr>
          <w:rFonts w:asciiTheme="majorHAnsi" w:hAnsiTheme="majorHAnsi" w:cs="Calibri"/>
        </w:rPr>
      </w:pPr>
      <w:r w:rsidRPr="000125B7">
        <w:rPr>
          <w:rFonts w:asciiTheme="majorHAnsi" w:hAnsiTheme="majorHAnsi" w:cs="Calibri"/>
        </w:rPr>
        <w:t>The Bidder shall state its commitment to provide reliable information, by means of Exhibit No. 8, considered as a sworn statement, declaring that the information and statements contained in Envelope No. 1 are reliable and remain in force</w:t>
      </w:r>
      <w:r w:rsidR="00E178E7" w:rsidRPr="000125B7">
        <w:rPr>
          <w:rFonts w:asciiTheme="majorHAnsi" w:hAnsiTheme="majorHAnsi" w:cs="Calibri"/>
        </w:rPr>
        <w:t xml:space="preserve">. </w:t>
      </w:r>
    </w:p>
    <w:p w14:paraId="5FCCA509" w14:textId="77777777" w:rsidR="00E178E7" w:rsidRPr="000125B7" w:rsidRDefault="00E178E7" w:rsidP="00E178E7">
      <w:pPr>
        <w:widowControl w:val="0"/>
        <w:spacing w:after="0"/>
        <w:ind w:left="709" w:hanging="1"/>
        <w:jc w:val="both"/>
        <w:rPr>
          <w:rFonts w:asciiTheme="majorHAnsi" w:hAnsiTheme="majorHAnsi" w:cs="Calibri"/>
        </w:rPr>
      </w:pPr>
      <w:r w:rsidRPr="000125B7">
        <w:rPr>
          <w:rFonts w:asciiTheme="majorHAnsi" w:hAnsiTheme="majorHAnsi" w:cs="Calibri"/>
        </w:rPr>
        <w:tab/>
      </w:r>
    </w:p>
    <w:p w14:paraId="499298FF" w14:textId="5A3526BB" w:rsidR="00927D59" w:rsidRPr="000125B7" w:rsidRDefault="00CE1CAA" w:rsidP="00E178E7">
      <w:pPr>
        <w:widowControl w:val="0"/>
        <w:spacing w:after="0"/>
        <w:ind w:left="709" w:hanging="1"/>
        <w:jc w:val="both"/>
        <w:rPr>
          <w:rFonts w:asciiTheme="majorHAnsi" w:hAnsiTheme="majorHAnsi" w:cs="Calibri"/>
        </w:rPr>
      </w:pPr>
      <w:r w:rsidRPr="000125B7">
        <w:rPr>
          <w:rFonts w:asciiTheme="majorHAnsi" w:hAnsiTheme="majorHAnsi" w:cs="Calibri"/>
        </w:rPr>
        <w:lastRenderedPageBreak/>
        <w:t>At the time of signing this Sworn Statement, the signature of the Legal Representative must be notarized in Peru or, if the document is drawn up outside of Peru, it will be done pursuant to the provisions of Point 11.2.7</w:t>
      </w:r>
      <w:r w:rsidR="00E178E7" w:rsidRPr="000125B7">
        <w:rPr>
          <w:rFonts w:asciiTheme="majorHAnsi" w:hAnsiTheme="majorHAnsi" w:cs="Calibri"/>
        </w:rPr>
        <w:t>.</w:t>
      </w:r>
    </w:p>
    <w:p w14:paraId="180449AD" w14:textId="77777777" w:rsidR="00927D59" w:rsidRPr="000125B7" w:rsidRDefault="00927D59">
      <w:pPr>
        <w:widowControl w:val="0"/>
        <w:spacing w:after="0"/>
        <w:ind w:left="426" w:firstLine="282"/>
        <w:jc w:val="both"/>
        <w:rPr>
          <w:rFonts w:asciiTheme="majorHAnsi" w:hAnsiTheme="majorHAnsi" w:cs="Calibri"/>
        </w:rPr>
      </w:pPr>
    </w:p>
    <w:p w14:paraId="778B3FEB" w14:textId="1790DBF9" w:rsidR="00927D59" w:rsidRPr="000125B7" w:rsidRDefault="00E178E7" w:rsidP="001E779C">
      <w:pPr>
        <w:pStyle w:val="Prrafodelista"/>
        <w:widowControl w:val="0"/>
        <w:numPr>
          <w:ilvl w:val="1"/>
          <w:numId w:val="68"/>
        </w:numPr>
        <w:tabs>
          <w:tab w:val="left" w:pos="709"/>
        </w:tabs>
        <w:spacing w:after="0"/>
        <w:jc w:val="both"/>
        <w:outlineLvl w:val="1"/>
        <w:rPr>
          <w:rFonts w:asciiTheme="majorHAnsi" w:hAnsiTheme="majorHAnsi"/>
          <w:b/>
        </w:rPr>
      </w:pPr>
      <w:bookmarkStart w:id="607" w:name="_Toc51172241"/>
      <w:r w:rsidRPr="000125B7">
        <w:rPr>
          <w:rFonts w:asciiTheme="majorHAnsi" w:hAnsiTheme="majorHAnsi"/>
          <w:b/>
        </w:rPr>
        <w:t>Bidder</w:t>
      </w:r>
      <w:r w:rsidR="00CE1CAA" w:rsidRPr="000125B7">
        <w:rPr>
          <w:rFonts w:asciiTheme="majorHAnsi" w:hAnsiTheme="majorHAnsi"/>
          <w:b/>
        </w:rPr>
        <w:t>’s</w:t>
      </w:r>
      <w:r w:rsidRPr="000125B7">
        <w:rPr>
          <w:rFonts w:asciiTheme="majorHAnsi" w:hAnsiTheme="majorHAnsi"/>
          <w:b/>
        </w:rPr>
        <w:t xml:space="preserve"> Qualification Requirements</w:t>
      </w:r>
      <w:bookmarkEnd w:id="607"/>
    </w:p>
    <w:p w14:paraId="342024EA" w14:textId="77777777" w:rsidR="00927D59" w:rsidRPr="000125B7" w:rsidRDefault="00927D59" w:rsidP="005779FE">
      <w:pPr>
        <w:pStyle w:val="Textosinformato"/>
        <w:widowControl w:val="0"/>
        <w:spacing w:line="276" w:lineRule="auto"/>
        <w:ind w:left="708"/>
        <w:jc w:val="both"/>
        <w:rPr>
          <w:rFonts w:asciiTheme="majorHAnsi" w:eastAsia="Calibri" w:hAnsiTheme="majorHAnsi" w:cs="Calibri"/>
          <w:sz w:val="22"/>
          <w:szCs w:val="22"/>
          <w:lang w:eastAsia="en-US"/>
        </w:rPr>
      </w:pPr>
    </w:p>
    <w:p w14:paraId="6A4C1CEA" w14:textId="0D840826" w:rsidR="00E178E7" w:rsidRPr="000125B7" w:rsidRDefault="00CE1CAA" w:rsidP="00E178E7">
      <w:pPr>
        <w:pStyle w:val="Prrafodelista"/>
        <w:widowControl w:val="0"/>
        <w:tabs>
          <w:tab w:val="left" w:pos="709"/>
        </w:tabs>
        <w:spacing w:after="0"/>
        <w:jc w:val="both"/>
        <w:rPr>
          <w:rFonts w:asciiTheme="majorHAnsi" w:hAnsiTheme="majorHAnsi" w:cs="Calibri"/>
        </w:rPr>
      </w:pPr>
      <w:bookmarkStart w:id="608" w:name="_Toc517688562"/>
      <w:r w:rsidRPr="000125B7">
        <w:rPr>
          <w:rFonts w:asciiTheme="majorHAnsi" w:hAnsiTheme="majorHAnsi" w:cs="Calibri"/>
        </w:rPr>
        <w:t xml:space="preserve">The Bidder must also demonstrate strict compliance with the following requirements in order to be declared a </w:t>
      </w:r>
      <w:r w:rsidR="00833AE5" w:rsidRPr="000125B7">
        <w:t>Pre-Qualified</w:t>
      </w:r>
      <w:r w:rsidR="0088485E" w:rsidRPr="000125B7">
        <w:rPr>
          <w:rFonts w:asciiTheme="majorHAnsi" w:hAnsiTheme="majorHAnsi" w:cs="Calibri"/>
        </w:rPr>
        <w:t xml:space="preserve"> </w:t>
      </w:r>
      <w:r w:rsidRPr="000125B7">
        <w:rPr>
          <w:rFonts w:asciiTheme="majorHAnsi" w:hAnsiTheme="majorHAnsi" w:cs="Calibri"/>
        </w:rPr>
        <w:t>Bidder and to continue participating in the Tender</w:t>
      </w:r>
      <w:r w:rsidR="00E178E7" w:rsidRPr="000125B7">
        <w:rPr>
          <w:rFonts w:asciiTheme="majorHAnsi" w:hAnsiTheme="majorHAnsi" w:cs="Calibri"/>
        </w:rPr>
        <w:t>:</w:t>
      </w:r>
    </w:p>
    <w:p w14:paraId="04FE3B44" w14:textId="77777777" w:rsidR="00E178E7" w:rsidRPr="000125B7" w:rsidRDefault="00E178E7" w:rsidP="00E178E7">
      <w:pPr>
        <w:pStyle w:val="Prrafodelista"/>
        <w:widowControl w:val="0"/>
        <w:tabs>
          <w:tab w:val="left" w:pos="709"/>
        </w:tabs>
        <w:spacing w:after="0"/>
        <w:jc w:val="both"/>
        <w:rPr>
          <w:rFonts w:asciiTheme="majorHAnsi" w:hAnsiTheme="majorHAnsi" w:cs="Calibri"/>
        </w:rPr>
      </w:pPr>
    </w:p>
    <w:p w14:paraId="23436BB4" w14:textId="7B2D2B60" w:rsidR="00927D59" w:rsidRPr="000125B7" w:rsidRDefault="00E178E7" w:rsidP="001E779C">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cs="Calibri"/>
        </w:rPr>
        <w:t>General Requirements</w:t>
      </w:r>
    </w:p>
    <w:p w14:paraId="6C87A890" w14:textId="77777777" w:rsidR="00927D59" w:rsidRPr="000125B7" w:rsidRDefault="00927D59" w:rsidP="009E6E17">
      <w:pPr>
        <w:widowControl w:val="0"/>
        <w:pBdr>
          <w:top w:val="nil"/>
          <w:left w:val="nil"/>
          <w:bottom w:val="nil"/>
          <w:right w:val="nil"/>
          <w:between w:val="nil"/>
        </w:pBdr>
        <w:spacing w:after="0"/>
        <w:ind w:left="1500"/>
        <w:contextualSpacing/>
        <w:jc w:val="both"/>
        <w:rPr>
          <w:rFonts w:asciiTheme="majorHAnsi" w:hAnsiTheme="majorHAnsi"/>
        </w:rPr>
      </w:pPr>
    </w:p>
    <w:p w14:paraId="2B5A83CA" w14:textId="3AF0DAAE" w:rsidR="00927D59" w:rsidRPr="000125B7" w:rsidRDefault="00102E81" w:rsidP="00342C1B">
      <w:pPr>
        <w:widowControl w:val="0"/>
        <w:pBdr>
          <w:top w:val="nil"/>
          <w:left w:val="nil"/>
          <w:bottom w:val="nil"/>
          <w:right w:val="nil"/>
          <w:between w:val="nil"/>
        </w:pBdr>
        <w:spacing w:after="0"/>
        <w:ind w:left="709"/>
        <w:contextualSpacing/>
        <w:jc w:val="both"/>
        <w:rPr>
          <w:rFonts w:asciiTheme="majorHAnsi" w:hAnsiTheme="majorHAnsi"/>
        </w:rPr>
      </w:pPr>
      <w:r w:rsidRPr="000125B7">
        <w:rPr>
          <w:rFonts w:asciiTheme="majorHAnsi" w:hAnsiTheme="majorHAnsi"/>
        </w:rPr>
        <w:t xml:space="preserve">The Bidder, or any of its members in case of a Consortium, shall demonstrate a share of not less than twenty-five percent (25%) in the company or consortium which has contracted at least one concession or public-private partnership project comprising the design, financing (under a </w:t>
      </w:r>
      <w:r w:rsidR="007F379A" w:rsidRPr="000125B7">
        <w:rPr>
          <w:rFonts w:asciiTheme="majorHAnsi" w:hAnsiTheme="majorHAnsi"/>
        </w:rPr>
        <w:t xml:space="preserve">Project Finance </w:t>
      </w:r>
      <w:r w:rsidRPr="000125B7">
        <w:rPr>
          <w:rFonts w:asciiTheme="majorHAnsi" w:hAnsiTheme="majorHAnsi"/>
        </w:rPr>
        <w:t>scheme), construction, operation and maintenance for the development of infrastructure and provision of public services, which shall be shown in Exhibit No. 19, attaching copies of the documents supporting their participation and being in operation (</w:t>
      </w:r>
      <w:r w:rsidR="007F379A" w:rsidRPr="000125B7">
        <w:rPr>
          <w:rFonts w:asciiTheme="majorHAnsi" w:hAnsiTheme="majorHAnsi"/>
        </w:rPr>
        <w:t>by</w:t>
      </w:r>
      <w:r w:rsidRPr="000125B7">
        <w:rPr>
          <w:rFonts w:asciiTheme="majorHAnsi" w:hAnsiTheme="majorHAnsi"/>
        </w:rPr>
        <w:t xml:space="preserve"> any document that reliably demonstrates the required experience,</w:t>
      </w:r>
      <w:r w:rsidR="007F379A" w:rsidRPr="000125B7">
        <w:rPr>
          <w:rFonts w:asciiTheme="majorHAnsi" w:hAnsiTheme="majorHAnsi"/>
        </w:rPr>
        <w:t xml:space="preserve"> such as</w:t>
      </w:r>
      <w:r w:rsidRPr="000125B7">
        <w:rPr>
          <w:rFonts w:asciiTheme="majorHAnsi" w:hAnsiTheme="majorHAnsi"/>
        </w:rPr>
        <w:t xml:space="preserve"> certificates or records</w:t>
      </w:r>
      <w:r w:rsidR="007F379A" w:rsidRPr="000125B7">
        <w:rPr>
          <w:rFonts w:asciiTheme="majorHAnsi" w:hAnsiTheme="majorHAnsi"/>
        </w:rPr>
        <w:t>, etc.</w:t>
      </w:r>
      <w:r w:rsidRPr="000125B7">
        <w:rPr>
          <w:rFonts w:asciiTheme="majorHAnsi" w:hAnsiTheme="majorHAnsi"/>
        </w:rPr>
        <w:t>). In case of a Consortium, the member attesting to the General Requirements must have a minimum participation of twenty-five percent (25%) of the Bidder.</w:t>
      </w:r>
    </w:p>
    <w:p w14:paraId="4A7EB061" w14:textId="77777777" w:rsidR="00927D59" w:rsidRPr="000125B7" w:rsidRDefault="00927D59" w:rsidP="00350A36">
      <w:pPr>
        <w:widowControl w:val="0"/>
        <w:pBdr>
          <w:top w:val="nil"/>
          <w:left w:val="nil"/>
          <w:bottom w:val="nil"/>
          <w:right w:val="nil"/>
          <w:between w:val="nil"/>
        </w:pBdr>
        <w:spacing w:after="0"/>
        <w:ind w:left="1500"/>
        <w:contextualSpacing/>
        <w:jc w:val="both"/>
        <w:rPr>
          <w:rFonts w:asciiTheme="majorHAnsi" w:hAnsiTheme="majorHAnsi"/>
        </w:rPr>
      </w:pPr>
    </w:p>
    <w:p w14:paraId="79414477" w14:textId="6651B441" w:rsidR="00927D59" w:rsidRPr="000125B7" w:rsidRDefault="00E178E7" w:rsidP="001E779C">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Technical requirements</w:t>
      </w:r>
    </w:p>
    <w:p w14:paraId="57EC7128" w14:textId="77777777" w:rsidR="00927D59" w:rsidRPr="000125B7" w:rsidRDefault="00927D59" w:rsidP="00350A36">
      <w:pPr>
        <w:widowControl w:val="0"/>
        <w:pBdr>
          <w:top w:val="nil"/>
          <w:left w:val="nil"/>
          <w:bottom w:val="nil"/>
          <w:right w:val="nil"/>
          <w:between w:val="nil"/>
        </w:pBdr>
        <w:spacing w:after="0"/>
        <w:ind w:left="1500"/>
        <w:contextualSpacing/>
        <w:jc w:val="both"/>
        <w:rPr>
          <w:rFonts w:asciiTheme="majorHAnsi" w:hAnsiTheme="majorHAnsi"/>
          <w:b/>
        </w:rPr>
      </w:pPr>
    </w:p>
    <w:p w14:paraId="24BDE2F9" w14:textId="5FF2596C" w:rsidR="00927D59" w:rsidRPr="000125B7" w:rsidRDefault="00102E81" w:rsidP="00102E81">
      <w:pPr>
        <w:pStyle w:val="Prrafodelista"/>
        <w:widowControl w:val="0"/>
        <w:numPr>
          <w:ilvl w:val="1"/>
          <w:numId w:val="8"/>
        </w:numPr>
        <w:tabs>
          <w:tab w:val="left" w:pos="1134"/>
        </w:tabs>
        <w:spacing w:after="0"/>
        <w:ind w:left="1418"/>
        <w:jc w:val="both"/>
        <w:rPr>
          <w:rFonts w:asciiTheme="majorHAnsi" w:hAnsiTheme="majorHAnsi"/>
          <w:b/>
        </w:rPr>
      </w:pPr>
      <w:r w:rsidRPr="000125B7">
        <w:rPr>
          <w:rFonts w:asciiTheme="majorHAnsi" w:hAnsiTheme="majorHAnsi" w:cs="Arial"/>
        </w:rPr>
        <w:t>In order to comply with the technical requirements, the Bidder must demonstrate, at least, within the last twenty (20) years, experience in</w:t>
      </w:r>
      <w:r w:rsidR="00927D59" w:rsidRPr="000125B7">
        <w:rPr>
          <w:rFonts w:asciiTheme="majorHAnsi" w:hAnsiTheme="majorHAnsi" w:cs="Arial"/>
        </w:rPr>
        <w:t>:</w:t>
      </w:r>
    </w:p>
    <w:p w14:paraId="23B94353" w14:textId="77777777" w:rsidR="00927D59" w:rsidRPr="000125B7" w:rsidRDefault="00927D59" w:rsidP="008B68B1">
      <w:pPr>
        <w:pStyle w:val="Ttulo"/>
        <w:widowControl w:val="0"/>
        <w:spacing w:line="276" w:lineRule="auto"/>
        <w:jc w:val="both"/>
        <w:rPr>
          <w:rFonts w:asciiTheme="majorHAnsi" w:hAnsiTheme="majorHAnsi"/>
          <w:b w:val="0"/>
          <w:color w:val="auto"/>
          <w:sz w:val="22"/>
          <w:szCs w:val="22"/>
        </w:rPr>
      </w:pPr>
    </w:p>
    <w:p w14:paraId="16EF994D" w14:textId="0F71612C" w:rsidR="00F376FD" w:rsidRPr="000125B7" w:rsidRDefault="00F376FD" w:rsidP="00F376FD">
      <w:pPr>
        <w:pStyle w:val="Ttulo"/>
        <w:widowControl w:val="0"/>
        <w:numPr>
          <w:ilvl w:val="0"/>
          <w:numId w:val="32"/>
        </w:numPr>
        <w:tabs>
          <w:tab w:val="left" w:pos="1418"/>
        </w:tabs>
        <w:jc w:val="both"/>
        <w:rPr>
          <w:rFonts w:asciiTheme="majorHAnsi" w:hAnsiTheme="majorHAnsi"/>
          <w:b w:val="0"/>
          <w:color w:val="auto"/>
          <w:sz w:val="22"/>
          <w:szCs w:val="22"/>
        </w:rPr>
      </w:pPr>
      <w:r w:rsidRPr="000125B7">
        <w:rPr>
          <w:rFonts w:asciiTheme="majorHAnsi" w:hAnsiTheme="majorHAnsi"/>
          <w:b w:val="0"/>
          <w:color w:val="auto"/>
          <w:sz w:val="22"/>
          <w:szCs w:val="22"/>
        </w:rPr>
        <w:t>Construction of at least two (2) wastewater treatment plants, of secondary or biological treatment, with an installed capacity of at least 400 l/sec or 34,560 m</w:t>
      </w:r>
      <w:r w:rsidRPr="000125B7">
        <w:rPr>
          <w:rFonts w:asciiTheme="majorHAnsi" w:hAnsiTheme="majorHAnsi"/>
          <w:b w:val="0"/>
          <w:color w:val="auto"/>
          <w:sz w:val="22"/>
          <w:szCs w:val="22"/>
          <w:vertAlign w:val="superscript"/>
        </w:rPr>
        <w:t>3</w:t>
      </w:r>
      <w:r w:rsidRPr="000125B7">
        <w:rPr>
          <w:rFonts w:asciiTheme="majorHAnsi" w:hAnsiTheme="majorHAnsi"/>
          <w:b w:val="0"/>
          <w:color w:val="auto"/>
          <w:sz w:val="22"/>
          <w:szCs w:val="22"/>
        </w:rPr>
        <w:t>/day of average design flow each, which have a certificate of acceptance of work or equivalent document from the country where the project was executed, and are in an operational stage.</w:t>
      </w:r>
    </w:p>
    <w:p w14:paraId="00D8DED1" w14:textId="77777777" w:rsidR="00F376FD" w:rsidRPr="000125B7" w:rsidRDefault="00F376FD" w:rsidP="00F376FD">
      <w:pPr>
        <w:pStyle w:val="Ttulo"/>
        <w:widowControl w:val="0"/>
        <w:tabs>
          <w:tab w:val="left" w:pos="1418"/>
        </w:tabs>
        <w:ind w:left="1437"/>
        <w:jc w:val="both"/>
        <w:rPr>
          <w:rFonts w:asciiTheme="majorHAnsi" w:hAnsiTheme="majorHAnsi"/>
          <w:b w:val="0"/>
          <w:color w:val="auto"/>
          <w:sz w:val="22"/>
          <w:szCs w:val="22"/>
        </w:rPr>
      </w:pPr>
    </w:p>
    <w:p w14:paraId="2B8BC3A4" w14:textId="1F74CD37" w:rsidR="00693985" w:rsidRPr="000125B7" w:rsidRDefault="00F376FD" w:rsidP="00F376FD">
      <w:pPr>
        <w:pStyle w:val="Ttulo"/>
        <w:widowControl w:val="0"/>
        <w:numPr>
          <w:ilvl w:val="0"/>
          <w:numId w:val="32"/>
        </w:numPr>
        <w:tabs>
          <w:tab w:val="left" w:pos="1418"/>
        </w:tabs>
        <w:spacing w:line="276" w:lineRule="auto"/>
        <w:jc w:val="both"/>
        <w:rPr>
          <w:rFonts w:asciiTheme="majorHAnsi" w:hAnsiTheme="majorHAnsi"/>
          <w:b w:val="0"/>
          <w:color w:val="auto"/>
          <w:sz w:val="22"/>
          <w:szCs w:val="22"/>
        </w:rPr>
      </w:pPr>
      <w:r w:rsidRPr="000125B7">
        <w:rPr>
          <w:rFonts w:asciiTheme="majorHAnsi" w:hAnsiTheme="majorHAnsi"/>
          <w:b w:val="0"/>
          <w:color w:val="auto"/>
          <w:sz w:val="22"/>
          <w:szCs w:val="22"/>
        </w:rPr>
        <w:t>Operation of two (2) wastewater treatment plants, of secondary or biological treatment at least, with an installed capacity of at least 400 l/sec or 34,560 m</w:t>
      </w:r>
      <w:r w:rsidRPr="000125B7">
        <w:rPr>
          <w:rFonts w:asciiTheme="majorHAnsi" w:hAnsiTheme="majorHAnsi"/>
          <w:b w:val="0"/>
          <w:color w:val="auto"/>
          <w:sz w:val="22"/>
          <w:szCs w:val="22"/>
          <w:vertAlign w:val="superscript"/>
        </w:rPr>
        <w:t>3</w:t>
      </w:r>
      <w:r w:rsidRPr="000125B7">
        <w:rPr>
          <w:rFonts w:asciiTheme="majorHAnsi" w:hAnsiTheme="majorHAnsi"/>
          <w:b w:val="0"/>
          <w:color w:val="auto"/>
          <w:sz w:val="22"/>
          <w:szCs w:val="22"/>
        </w:rPr>
        <w:t>/day of average design flow rate each, operating permanently for at least two (2) consecutive years.</w:t>
      </w:r>
    </w:p>
    <w:p w14:paraId="250DF99D" w14:textId="77777777" w:rsidR="00693985" w:rsidRPr="000125B7" w:rsidRDefault="00693985">
      <w:pPr>
        <w:pStyle w:val="Ttulo"/>
        <w:widowControl w:val="0"/>
        <w:spacing w:line="276" w:lineRule="auto"/>
        <w:ind w:left="1134"/>
        <w:jc w:val="both"/>
        <w:rPr>
          <w:rFonts w:asciiTheme="majorHAnsi" w:hAnsiTheme="majorHAnsi"/>
          <w:b w:val="0"/>
          <w:color w:val="auto"/>
          <w:sz w:val="22"/>
          <w:szCs w:val="22"/>
        </w:rPr>
      </w:pPr>
    </w:p>
    <w:p w14:paraId="3154655F" w14:textId="06DCA0B3" w:rsidR="00E178E7" w:rsidRPr="000125B7" w:rsidRDefault="00102E81" w:rsidP="00E178E7">
      <w:pPr>
        <w:pStyle w:val="Ttulo"/>
        <w:widowControl w:val="0"/>
        <w:ind w:left="1134"/>
        <w:jc w:val="both"/>
        <w:rPr>
          <w:rFonts w:asciiTheme="majorHAnsi" w:hAnsiTheme="majorHAnsi"/>
          <w:b w:val="0"/>
          <w:color w:val="auto"/>
          <w:sz w:val="22"/>
          <w:szCs w:val="22"/>
        </w:rPr>
      </w:pPr>
      <w:r w:rsidRPr="000125B7">
        <w:rPr>
          <w:rFonts w:asciiTheme="majorHAnsi" w:hAnsiTheme="majorHAnsi"/>
          <w:b w:val="0"/>
          <w:color w:val="auto"/>
          <w:sz w:val="22"/>
          <w:szCs w:val="22"/>
        </w:rPr>
        <w:t>The operating experience may be verified through the Bidder, or by one of its members in case of a Consortium; directly, or through a Related Company. The Bidder or member of the Bidder that has experience in operation must become a Strategic Partner, in accordance with the conditions established in the Concession Contract.</w:t>
      </w:r>
    </w:p>
    <w:p w14:paraId="0DC1B60C" w14:textId="77777777" w:rsidR="00E178E7" w:rsidRPr="000125B7" w:rsidRDefault="00E178E7" w:rsidP="00E178E7">
      <w:pPr>
        <w:pStyle w:val="Ttulo"/>
        <w:widowControl w:val="0"/>
        <w:ind w:left="1134"/>
        <w:jc w:val="both"/>
        <w:rPr>
          <w:rFonts w:asciiTheme="majorHAnsi" w:hAnsiTheme="majorHAnsi"/>
          <w:b w:val="0"/>
          <w:color w:val="auto"/>
          <w:sz w:val="22"/>
          <w:szCs w:val="22"/>
        </w:rPr>
      </w:pPr>
    </w:p>
    <w:p w14:paraId="5431848C" w14:textId="77777777" w:rsidR="00102E81" w:rsidRPr="000125B7" w:rsidRDefault="00102E81" w:rsidP="00102E81">
      <w:pPr>
        <w:pStyle w:val="Ttulo"/>
        <w:widowControl w:val="0"/>
        <w:ind w:left="1134"/>
        <w:jc w:val="both"/>
        <w:rPr>
          <w:rFonts w:asciiTheme="majorHAnsi" w:hAnsiTheme="majorHAnsi"/>
          <w:b w:val="0"/>
          <w:color w:val="auto"/>
          <w:sz w:val="22"/>
          <w:szCs w:val="22"/>
        </w:rPr>
      </w:pPr>
      <w:r w:rsidRPr="000125B7">
        <w:rPr>
          <w:rFonts w:asciiTheme="majorHAnsi" w:hAnsiTheme="majorHAnsi"/>
          <w:b w:val="0"/>
          <w:color w:val="auto"/>
          <w:sz w:val="22"/>
          <w:szCs w:val="22"/>
        </w:rPr>
        <w:t>The construction experience may be verified through the Bidder, or by one or more of its members in case of a Consortium, by a Related Company or by one or more Builders that will be hired by the Concessionaire.</w:t>
      </w:r>
    </w:p>
    <w:p w14:paraId="0AB6C4A8" w14:textId="77777777" w:rsidR="00102E81" w:rsidRPr="000125B7" w:rsidRDefault="00102E81" w:rsidP="00102E81">
      <w:pPr>
        <w:pStyle w:val="Ttulo"/>
        <w:widowControl w:val="0"/>
        <w:ind w:left="1134"/>
        <w:jc w:val="both"/>
        <w:rPr>
          <w:rFonts w:asciiTheme="majorHAnsi" w:hAnsiTheme="majorHAnsi"/>
          <w:b w:val="0"/>
          <w:color w:val="auto"/>
          <w:sz w:val="22"/>
          <w:szCs w:val="22"/>
        </w:rPr>
      </w:pPr>
    </w:p>
    <w:p w14:paraId="20A313AF" w14:textId="77777777" w:rsidR="00102E81" w:rsidRPr="000125B7" w:rsidRDefault="00102E81" w:rsidP="00102E81">
      <w:pPr>
        <w:pStyle w:val="Ttulo"/>
        <w:widowControl w:val="0"/>
        <w:ind w:left="1134"/>
        <w:jc w:val="both"/>
        <w:rPr>
          <w:rFonts w:asciiTheme="majorHAnsi" w:hAnsiTheme="majorHAnsi"/>
          <w:b w:val="0"/>
          <w:color w:val="auto"/>
          <w:sz w:val="22"/>
          <w:szCs w:val="22"/>
        </w:rPr>
      </w:pPr>
      <w:r w:rsidRPr="000125B7">
        <w:rPr>
          <w:rFonts w:asciiTheme="majorHAnsi" w:hAnsiTheme="majorHAnsi"/>
          <w:b w:val="0"/>
          <w:color w:val="auto"/>
          <w:sz w:val="22"/>
          <w:szCs w:val="22"/>
        </w:rPr>
        <w:lastRenderedPageBreak/>
        <w:t>If the Bidder decides to hire a third party, a commitment to hire the constructor must be submitted in accordance with the model in Exhibit No. 20.</w:t>
      </w:r>
    </w:p>
    <w:p w14:paraId="2B36F253" w14:textId="77777777" w:rsidR="00102E81" w:rsidRPr="000125B7" w:rsidRDefault="00102E81" w:rsidP="00102E81">
      <w:pPr>
        <w:pStyle w:val="Ttulo"/>
        <w:widowControl w:val="0"/>
        <w:ind w:left="1134"/>
        <w:jc w:val="both"/>
        <w:rPr>
          <w:rFonts w:asciiTheme="majorHAnsi" w:hAnsiTheme="majorHAnsi"/>
          <w:b w:val="0"/>
          <w:color w:val="auto"/>
          <w:sz w:val="22"/>
          <w:szCs w:val="22"/>
        </w:rPr>
      </w:pPr>
    </w:p>
    <w:p w14:paraId="6D0D3BEF" w14:textId="3C40BFE9" w:rsidR="00E178E7" w:rsidRPr="000125B7" w:rsidRDefault="00102E81" w:rsidP="00102E81">
      <w:pPr>
        <w:pStyle w:val="Ttulo"/>
        <w:widowControl w:val="0"/>
        <w:ind w:left="1134"/>
        <w:jc w:val="both"/>
        <w:rPr>
          <w:rFonts w:asciiTheme="majorHAnsi" w:hAnsiTheme="majorHAnsi"/>
          <w:b w:val="0"/>
          <w:color w:val="auto"/>
          <w:sz w:val="22"/>
          <w:szCs w:val="22"/>
        </w:rPr>
      </w:pPr>
      <w:r w:rsidRPr="000125B7">
        <w:rPr>
          <w:rFonts w:asciiTheme="majorHAnsi" w:hAnsiTheme="majorHAnsi"/>
          <w:b w:val="0"/>
          <w:color w:val="auto"/>
          <w:sz w:val="22"/>
          <w:szCs w:val="22"/>
        </w:rPr>
        <w:t>The Constructor that is hired by the Concessionaire will be jointly liable with the Concessionaire, in accordance with the terms set forth in the Concession Contract.</w:t>
      </w:r>
    </w:p>
    <w:p w14:paraId="2FC13C5B" w14:textId="77777777" w:rsidR="00E178E7" w:rsidRPr="000125B7" w:rsidRDefault="00E178E7" w:rsidP="00E178E7">
      <w:pPr>
        <w:pStyle w:val="Ttulo"/>
        <w:widowControl w:val="0"/>
        <w:ind w:left="1134"/>
        <w:jc w:val="both"/>
        <w:rPr>
          <w:rFonts w:asciiTheme="majorHAnsi" w:hAnsiTheme="majorHAnsi"/>
          <w:b w:val="0"/>
          <w:color w:val="auto"/>
          <w:sz w:val="22"/>
          <w:szCs w:val="22"/>
        </w:rPr>
      </w:pPr>
    </w:p>
    <w:p w14:paraId="01EE4138" w14:textId="77777777" w:rsidR="00644A50" w:rsidRPr="000125B7" w:rsidRDefault="00644A50" w:rsidP="00644A50">
      <w:pPr>
        <w:pStyle w:val="Ttulo"/>
        <w:widowControl w:val="0"/>
        <w:ind w:left="1134"/>
        <w:jc w:val="both"/>
        <w:rPr>
          <w:rFonts w:asciiTheme="majorHAnsi" w:hAnsiTheme="majorHAnsi"/>
          <w:b w:val="0"/>
          <w:color w:val="auto"/>
          <w:sz w:val="22"/>
          <w:szCs w:val="22"/>
        </w:rPr>
      </w:pPr>
      <w:r w:rsidRPr="000125B7">
        <w:rPr>
          <w:rFonts w:asciiTheme="majorHAnsi" w:hAnsiTheme="majorHAnsi"/>
          <w:b w:val="0"/>
          <w:color w:val="auto"/>
          <w:sz w:val="22"/>
          <w:szCs w:val="22"/>
        </w:rPr>
        <w:t>To demonstrate compliance with the operation and construction requirements, the participation in previous projects may be mentioned, where a minimum of twenty-five percent (25%) of the company or consortium constituted to execute the project shall have participated.</w:t>
      </w:r>
    </w:p>
    <w:p w14:paraId="2C48C35B" w14:textId="77777777" w:rsidR="00644A50" w:rsidRPr="000125B7" w:rsidRDefault="00644A50" w:rsidP="00644A50">
      <w:pPr>
        <w:pStyle w:val="Ttulo"/>
        <w:widowControl w:val="0"/>
        <w:ind w:left="1134"/>
        <w:jc w:val="both"/>
        <w:rPr>
          <w:rFonts w:asciiTheme="majorHAnsi" w:hAnsiTheme="majorHAnsi"/>
          <w:b w:val="0"/>
          <w:color w:val="auto"/>
          <w:sz w:val="22"/>
          <w:szCs w:val="22"/>
        </w:rPr>
      </w:pPr>
    </w:p>
    <w:p w14:paraId="4B630C50" w14:textId="7E7B54DF" w:rsidR="00927D59" w:rsidRPr="000125B7" w:rsidRDefault="00644A50" w:rsidP="00644A50">
      <w:pPr>
        <w:pStyle w:val="Ttulo"/>
        <w:widowControl w:val="0"/>
        <w:spacing w:line="276" w:lineRule="auto"/>
        <w:ind w:left="1134"/>
        <w:jc w:val="both"/>
        <w:rPr>
          <w:rFonts w:asciiTheme="majorHAnsi" w:hAnsiTheme="majorHAnsi"/>
          <w:b w:val="0"/>
          <w:color w:val="auto"/>
          <w:sz w:val="22"/>
          <w:szCs w:val="22"/>
        </w:rPr>
      </w:pPr>
      <w:r w:rsidRPr="000125B7">
        <w:rPr>
          <w:rFonts w:asciiTheme="majorHAnsi" w:hAnsiTheme="majorHAnsi"/>
          <w:b w:val="0"/>
          <w:color w:val="auto"/>
          <w:sz w:val="22"/>
          <w:szCs w:val="22"/>
        </w:rPr>
        <w:t>Furthermore, the experience of the companies linked to the Operator or Builder to be confirmed will be considered, subject to the same conditions mentioned in the preceding paragraph</w:t>
      </w:r>
      <w:r w:rsidR="00927D59" w:rsidRPr="000125B7">
        <w:rPr>
          <w:rFonts w:asciiTheme="majorHAnsi" w:hAnsiTheme="majorHAnsi"/>
          <w:b w:val="0"/>
          <w:color w:val="auto"/>
          <w:sz w:val="22"/>
          <w:szCs w:val="22"/>
        </w:rPr>
        <w:t>.</w:t>
      </w:r>
    </w:p>
    <w:p w14:paraId="31DC2A5C" w14:textId="77777777" w:rsidR="00927D59" w:rsidRPr="000125B7" w:rsidRDefault="00927D59" w:rsidP="00920754">
      <w:pPr>
        <w:pStyle w:val="Ttulo"/>
        <w:widowControl w:val="0"/>
        <w:spacing w:line="276" w:lineRule="auto"/>
        <w:ind w:left="0"/>
        <w:jc w:val="both"/>
        <w:rPr>
          <w:rFonts w:asciiTheme="majorHAnsi" w:hAnsiTheme="majorHAnsi"/>
          <w:b w:val="0"/>
          <w:color w:val="auto"/>
          <w:sz w:val="22"/>
          <w:szCs w:val="22"/>
        </w:rPr>
      </w:pPr>
    </w:p>
    <w:p w14:paraId="79C91F7E" w14:textId="4033FF4A" w:rsidR="00644A50" w:rsidRPr="000125B7" w:rsidRDefault="00644A50" w:rsidP="00644A50">
      <w:pPr>
        <w:pStyle w:val="Prrafodelista"/>
        <w:widowControl w:val="0"/>
        <w:numPr>
          <w:ilvl w:val="1"/>
          <w:numId w:val="8"/>
        </w:numPr>
        <w:tabs>
          <w:tab w:val="left" w:pos="1134"/>
        </w:tabs>
        <w:spacing w:after="0"/>
        <w:ind w:left="1134"/>
        <w:jc w:val="both"/>
        <w:rPr>
          <w:rFonts w:asciiTheme="majorHAnsi" w:hAnsiTheme="majorHAnsi" w:cs="Arial"/>
        </w:rPr>
      </w:pPr>
      <w:r w:rsidRPr="000125B7">
        <w:rPr>
          <w:rFonts w:asciiTheme="majorHAnsi" w:hAnsiTheme="majorHAnsi" w:cs="Arial"/>
        </w:rPr>
        <w:t>The Bidders, or the members of a Consortium, may participate in the Tender with only one Bidder. Such impediment includes their Related Companies.</w:t>
      </w:r>
    </w:p>
    <w:p w14:paraId="33CA219B" w14:textId="77777777" w:rsidR="00644A50" w:rsidRPr="000125B7" w:rsidRDefault="00644A50" w:rsidP="00644A50">
      <w:pPr>
        <w:pStyle w:val="Prrafodelista"/>
        <w:widowControl w:val="0"/>
        <w:tabs>
          <w:tab w:val="left" w:pos="1134"/>
        </w:tabs>
        <w:spacing w:after="0"/>
        <w:ind w:left="1134"/>
        <w:jc w:val="both"/>
        <w:rPr>
          <w:rFonts w:asciiTheme="majorHAnsi" w:hAnsiTheme="majorHAnsi" w:cs="Arial"/>
        </w:rPr>
      </w:pPr>
    </w:p>
    <w:p w14:paraId="3E16AD45" w14:textId="530349D3" w:rsidR="00927D59" w:rsidRPr="000125B7" w:rsidRDefault="00644A50" w:rsidP="00644A50">
      <w:pPr>
        <w:pStyle w:val="Prrafodelista"/>
        <w:widowControl w:val="0"/>
        <w:numPr>
          <w:ilvl w:val="1"/>
          <w:numId w:val="8"/>
        </w:numPr>
        <w:tabs>
          <w:tab w:val="left" w:pos="1134"/>
        </w:tabs>
        <w:spacing w:after="0"/>
        <w:ind w:left="1134"/>
        <w:jc w:val="both"/>
        <w:rPr>
          <w:rFonts w:asciiTheme="majorHAnsi" w:hAnsiTheme="majorHAnsi" w:cs="Arial"/>
        </w:rPr>
      </w:pPr>
      <w:r w:rsidRPr="000125B7">
        <w:rPr>
          <w:rFonts w:asciiTheme="majorHAnsi" w:hAnsiTheme="majorHAnsi" w:cs="Arial"/>
        </w:rPr>
        <w:t>The requirements set forth in this Point must be submitted in Exhibit No. 19, attaching the following documents</w:t>
      </w:r>
      <w:r w:rsidR="00927D59" w:rsidRPr="000125B7">
        <w:rPr>
          <w:rFonts w:asciiTheme="majorHAnsi" w:hAnsiTheme="majorHAnsi" w:cs="Arial"/>
        </w:rPr>
        <w:t>:</w:t>
      </w:r>
    </w:p>
    <w:p w14:paraId="0701F322" w14:textId="77777777" w:rsidR="00927D59" w:rsidRPr="000125B7" w:rsidRDefault="00927D59" w:rsidP="00FF1A44">
      <w:pPr>
        <w:pStyle w:val="Ttulo"/>
        <w:widowControl w:val="0"/>
        <w:spacing w:line="276" w:lineRule="auto"/>
        <w:ind w:left="0"/>
        <w:jc w:val="both"/>
        <w:rPr>
          <w:rFonts w:asciiTheme="majorHAnsi" w:hAnsiTheme="majorHAnsi"/>
          <w:b w:val="0"/>
          <w:color w:val="auto"/>
          <w:sz w:val="22"/>
          <w:szCs w:val="22"/>
        </w:rPr>
      </w:pPr>
    </w:p>
    <w:p w14:paraId="5C1BD794" w14:textId="48907F0C" w:rsidR="002376B1" w:rsidRPr="000125B7" w:rsidRDefault="00D002A0" w:rsidP="00F376FD">
      <w:pPr>
        <w:pStyle w:val="Ttulo"/>
        <w:widowControl w:val="0"/>
        <w:numPr>
          <w:ilvl w:val="0"/>
          <w:numId w:val="74"/>
        </w:numPr>
        <w:tabs>
          <w:tab w:val="left" w:pos="1418"/>
        </w:tabs>
        <w:spacing w:line="276" w:lineRule="auto"/>
        <w:ind w:left="1418" w:hanging="341"/>
        <w:jc w:val="both"/>
        <w:rPr>
          <w:rFonts w:asciiTheme="majorHAnsi" w:hAnsiTheme="majorHAnsi"/>
          <w:b w:val="0"/>
          <w:color w:val="auto"/>
          <w:sz w:val="22"/>
          <w:szCs w:val="22"/>
        </w:rPr>
      </w:pPr>
      <w:r w:rsidRPr="000125B7">
        <w:rPr>
          <w:rFonts w:asciiTheme="majorHAnsi" w:hAnsiTheme="majorHAnsi"/>
          <w:b w:val="0"/>
          <w:color w:val="auto"/>
          <w:sz w:val="22"/>
          <w:szCs w:val="22"/>
        </w:rPr>
        <w:t xml:space="preserve">Construction: </w:t>
      </w:r>
      <w:r w:rsidR="00F376FD" w:rsidRPr="000125B7">
        <w:rPr>
          <w:rFonts w:asciiTheme="majorHAnsi" w:hAnsiTheme="majorHAnsi"/>
          <w:b w:val="0"/>
          <w:color w:val="auto"/>
          <w:sz w:val="22"/>
          <w:szCs w:val="22"/>
        </w:rPr>
        <w:t>Statement, certification or certificate of reception or liquidation of work and documents attesting that it is in an operational stage; or statement, certification or certificate and any other document that reliably demonstrates the required experience and a document attesting that it is in an operational stage. These documents shall be issued by the client and the main characteristics of the work shall be described.</w:t>
      </w:r>
    </w:p>
    <w:p w14:paraId="75B1A11F" w14:textId="77777777" w:rsidR="002376B1" w:rsidRPr="000125B7" w:rsidRDefault="002376B1" w:rsidP="002376B1">
      <w:pPr>
        <w:pStyle w:val="Ttulo"/>
        <w:widowControl w:val="0"/>
        <w:tabs>
          <w:tab w:val="left" w:pos="1418"/>
        </w:tabs>
        <w:spacing w:line="276" w:lineRule="auto"/>
        <w:ind w:left="1418"/>
        <w:jc w:val="both"/>
        <w:rPr>
          <w:rFonts w:asciiTheme="majorHAnsi" w:hAnsiTheme="majorHAnsi"/>
          <w:b w:val="0"/>
          <w:color w:val="auto"/>
          <w:sz w:val="22"/>
          <w:szCs w:val="22"/>
        </w:rPr>
      </w:pPr>
    </w:p>
    <w:p w14:paraId="3FB26301" w14:textId="6E562F5B" w:rsidR="00787606" w:rsidRPr="000125B7" w:rsidRDefault="008B042F" w:rsidP="00F376FD">
      <w:pPr>
        <w:pStyle w:val="Ttulo"/>
        <w:widowControl w:val="0"/>
        <w:numPr>
          <w:ilvl w:val="0"/>
          <w:numId w:val="74"/>
        </w:numPr>
        <w:tabs>
          <w:tab w:val="left" w:pos="1418"/>
        </w:tabs>
        <w:spacing w:line="276" w:lineRule="auto"/>
        <w:ind w:left="1418" w:hanging="341"/>
        <w:jc w:val="both"/>
        <w:rPr>
          <w:rFonts w:asciiTheme="majorHAnsi" w:hAnsiTheme="majorHAnsi"/>
          <w:b w:val="0"/>
          <w:color w:val="auto"/>
          <w:sz w:val="22"/>
          <w:szCs w:val="22"/>
        </w:rPr>
      </w:pPr>
      <w:r w:rsidRPr="000125B7">
        <w:rPr>
          <w:rFonts w:asciiTheme="majorHAnsi" w:hAnsiTheme="majorHAnsi"/>
          <w:b w:val="0"/>
          <w:color w:val="auto"/>
          <w:sz w:val="22"/>
          <w:szCs w:val="22"/>
        </w:rPr>
        <w:t>Opera</w:t>
      </w:r>
      <w:r w:rsidR="00445C82" w:rsidRPr="000125B7">
        <w:rPr>
          <w:rFonts w:asciiTheme="majorHAnsi" w:hAnsiTheme="majorHAnsi"/>
          <w:b w:val="0"/>
          <w:color w:val="auto"/>
          <w:sz w:val="22"/>
          <w:szCs w:val="22"/>
        </w:rPr>
        <w:t>tio</w:t>
      </w:r>
      <w:r w:rsidRPr="000125B7">
        <w:rPr>
          <w:rFonts w:asciiTheme="majorHAnsi" w:hAnsiTheme="majorHAnsi"/>
          <w:b w:val="0"/>
          <w:color w:val="auto"/>
          <w:sz w:val="22"/>
          <w:szCs w:val="22"/>
        </w:rPr>
        <w:t xml:space="preserve">n: </w:t>
      </w:r>
      <w:r w:rsidR="00F376FD" w:rsidRPr="000125B7">
        <w:rPr>
          <w:rFonts w:asciiTheme="majorHAnsi" w:hAnsiTheme="majorHAnsi"/>
          <w:b w:val="0"/>
          <w:color w:val="auto"/>
          <w:sz w:val="22"/>
          <w:szCs w:val="22"/>
        </w:rPr>
        <w:t>Statement or certificate issued by the client which reliably demonstrates the required experience</w:t>
      </w:r>
      <w:r w:rsidR="00D614A0" w:rsidRPr="000125B7">
        <w:rPr>
          <w:rFonts w:asciiTheme="majorHAnsi" w:hAnsiTheme="majorHAnsi"/>
          <w:b w:val="0"/>
          <w:color w:val="auto"/>
          <w:sz w:val="22"/>
          <w:szCs w:val="22"/>
        </w:rPr>
        <w:t>.</w:t>
      </w:r>
    </w:p>
    <w:p w14:paraId="308D6F91" w14:textId="77777777" w:rsidR="00927D59" w:rsidRPr="000125B7" w:rsidRDefault="00927D59" w:rsidP="00342C1B">
      <w:pPr>
        <w:pStyle w:val="Ttulo"/>
        <w:widowControl w:val="0"/>
        <w:spacing w:line="276" w:lineRule="auto"/>
        <w:ind w:left="0"/>
        <w:jc w:val="both"/>
        <w:rPr>
          <w:rFonts w:asciiTheme="majorHAnsi" w:hAnsiTheme="majorHAnsi"/>
          <w:b w:val="0"/>
          <w:color w:val="auto"/>
          <w:sz w:val="22"/>
          <w:szCs w:val="22"/>
        </w:rPr>
      </w:pPr>
      <w:bookmarkStart w:id="609" w:name="_Hlk48069489"/>
    </w:p>
    <w:bookmarkEnd w:id="608"/>
    <w:p w14:paraId="720C771E" w14:textId="2D48BF04" w:rsidR="00927D59" w:rsidRPr="000125B7" w:rsidRDefault="00445C82" w:rsidP="001E779C">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t>Legal requirements</w:t>
      </w:r>
    </w:p>
    <w:p w14:paraId="6342A126" w14:textId="77777777" w:rsidR="00927D59" w:rsidRPr="000125B7" w:rsidRDefault="00927D59" w:rsidP="004A1F3B">
      <w:pPr>
        <w:pStyle w:val="Prrafodelista"/>
        <w:widowControl w:val="0"/>
        <w:tabs>
          <w:tab w:val="left" w:pos="709"/>
        </w:tabs>
        <w:spacing w:after="0"/>
        <w:ind w:left="709"/>
        <w:jc w:val="both"/>
        <w:rPr>
          <w:rFonts w:asciiTheme="majorHAnsi" w:hAnsiTheme="majorHAnsi" w:cs="Arial"/>
        </w:rPr>
      </w:pPr>
    </w:p>
    <w:p w14:paraId="21332157" w14:textId="429F489A" w:rsidR="00D755AA" w:rsidRPr="000125B7" w:rsidRDefault="00D755AA" w:rsidP="00D755AA">
      <w:pPr>
        <w:pStyle w:val="Prrafodelista"/>
        <w:widowControl w:val="0"/>
        <w:numPr>
          <w:ilvl w:val="1"/>
          <w:numId w:val="1"/>
        </w:numPr>
        <w:tabs>
          <w:tab w:val="left" w:pos="1134"/>
        </w:tabs>
        <w:spacing w:after="0"/>
        <w:jc w:val="both"/>
        <w:rPr>
          <w:rFonts w:asciiTheme="majorHAnsi" w:hAnsiTheme="majorHAnsi" w:cs="Arial"/>
        </w:rPr>
      </w:pPr>
      <w:r w:rsidRPr="000125B7">
        <w:rPr>
          <w:rFonts w:asciiTheme="majorHAnsi" w:hAnsiTheme="majorHAnsi" w:cs="Arial"/>
        </w:rPr>
        <w:t xml:space="preserve">A simple copy of the current Bylaws, or equivalent instrument, issued by the competent authority in the Bidder's country of origin, or in the case of a Consortium, by each of its members. </w:t>
      </w:r>
    </w:p>
    <w:p w14:paraId="4192D8BA" w14:textId="77777777" w:rsidR="00D755AA" w:rsidRPr="000125B7" w:rsidRDefault="00D755AA" w:rsidP="00D755AA">
      <w:pPr>
        <w:pStyle w:val="Prrafodelista"/>
        <w:widowControl w:val="0"/>
        <w:tabs>
          <w:tab w:val="left" w:pos="1134"/>
        </w:tabs>
        <w:spacing w:after="0"/>
        <w:ind w:left="1440"/>
        <w:jc w:val="both"/>
        <w:rPr>
          <w:rFonts w:asciiTheme="majorHAnsi" w:hAnsiTheme="majorHAnsi" w:cs="Arial"/>
        </w:rPr>
      </w:pPr>
    </w:p>
    <w:p w14:paraId="39913468" w14:textId="35D219E6" w:rsidR="00D755AA" w:rsidRPr="000125B7" w:rsidRDefault="00D755AA" w:rsidP="00D755AA">
      <w:pPr>
        <w:pStyle w:val="Prrafodelista"/>
        <w:widowControl w:val="0"/>
        <w:numPr>
          <w:ilvl w:val="1"/>
          <w:numId w:val="1"/>
        </w:numPr>
        <w:tabs>
          <w:tab w:val="left" w:pos="1134"/>
        </w:tabs>
        <w:spacing w:after="0"/>
        <w:jc w:val="both"/>
        <w:rPr>
          <w:rFonts w:asciiTheme="majorHAnsi" w:hAnsiTheme="majorHAnsi" w:cs="Arial"/>
        </w:rPr>
      </w:pPr>
      <w:r w:rsidRPr="000125B7">
        <w:rPr>
          <w:rFonts w:asciiTheme="majorHAnsi" w:hAnsiTheme="majorHAnsi" w:cs="Arial"/>
        </w:rPr>
        <w:t>Sworn statement supporting the existence and validity of the legal entity, according to Appendix 1 of Exhibit No. 5.</w:t>
      </w:r>
    </w:p>
    <w:p w14:paraId="129455A5" w14:textId="77777777" w:rsidR="00D755AA" w:rsidRPr="000125B7" w:rsidRDefault="00D755AA" w:rsidP="00D755AA">
      <w:pPr>
        <w:pStyle w:val="Prrafodelista"/>
        <w:widowControl w:val="0"/>
        <w:tabs>
          <w:tab w:val="left" w:pos="1134"/>
        </w:tabs>
        <w:spacing w:after="0"/>
        <w:ind w:left="1440"/>
        <w:jc w:val="both"/>
        <w:rPr>
          <w:rFonts w:asciiTheme="majorHAnsi" w:hAnsiTheme="majorHAnsi" w:cs="Arial"/>
        </w:rPr>
      </w:pPr>
    </w:p>
    <w:p w14:paraId="0E2596F5" w14:textId="58385C21" w:rsidR="00445C82" w:rsidRPr="000125B7" w:rsidRDefault="00D755AA" w:rsidP="00D755AA">
      <w:pPr>
        <w:pStyle w:val="Prrafodelista"/>
        <w:widowControl w:val="0"/>
        <w:numPr>
          <w:ilvl w:val="1"/>
          <w:numId w:val="1"/>
        </w:numPr>
        <w:tabs>
          <w:tab w:val="left" w:pos="1134"/>
        </w:tabs>
        <w:spacing w:after="0"/>
        <w:jc w:val="both"/>
        <w:rPr>
          <w:rFonts w:asciiTheme="majorHAnsi" w:hAnsiTheme="majorHAnsi" w:cs="Arial"/>
        </w:rPr>
      </w:pPr>
      <w:r w:rsidRPr="000125B7">
        <w:rPr>
          <w:rFonts w:asciiTheme="majorHAnsi" w:hAnsiTheme="majorHAnsi" w:cs="Arial"/>
        </w:rPr>
        <w:t>For a Consortium, the Bidder shall submit a sworn statement confirming its existence, validity and solidarity with the obligations assumed in the Tender, in accordance with Appendix 2 of Exhibit No. 5, while complying with the requirements mentioned in this Point.</w:t>
      </w:r>
    </w:p>
    <w:p w14:paraId="531CDB24"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p>
    <w:p w14:paraId="5E79DED7" w14:textId="5019E115" w:rsidR="00187689" w:rsidRPr="000125B7" w:rsidRDefault="00187689" w:rsidP="00187689">
      <w:pPr>
        <w:pStyle w:val="Prrafodelista"/>
        <w:widowControl w:val="0"/>
        <w:numPr>
          <w:ilvl w:val="1"/>
          <w:numId w:val="1"/>
        </w:numPr>
        <w:tabs>
          <w:tab w:val="left" w:pos="1134"/>
        </w:tabs>
        <w:spacing w:after="0"/>
        <w:jc w:val="both"/>
        <w:rPr>
          <w:rFonts w:asciiTheme="majorHAnsi" w:hAnsiTheme="majorHAnsi" w:cs="Arial"/>
        </w:rPr>
      </w:pPr>
      <w:r w:rsidRPr="000125B7">
        <w:rPr>
          <w:rFonts w:asciiTheme="majorHAnsi" w:hAnsiTheme="majorHAnsi" w:cs="Arial"/>
        </w:rPr>
        <w:t xml:space="preserve">Sworn statement, signed by the Bidder's Legal Representative, indicating the </w:t>
      </w:r>
      <w:r w:rsidRPr="000125B7">
        <w:rPr>
          <w:rFonts w:asciiTheme="majorHAnsi" w:hAnsiTheme="majorHAnsi" w:cs="Arial"/>
        </w:rPr>
        <w:lastRenderedPageBreak/>
        <w:t>participation percentage corresponding to each of its shareholders or partners, according to Appendix 4 of Exhibit No. 5. For Consortia, such information will also be required for each of their members, according to Appendix 5 of Exhibit No. 5.</w:t>
      </w:r>
    </w:p>
    <w:p w14:paraId="0466BC72" w14:textId="77777777" w:rsidR="00187689" w:rsidRPr="000125B7" w:rsidRDefault="00187689" w:rsidP="00187689">
      <w:pPr>
        <w:pStyle w:val="Prrafodelista"/>
        <w:widowControl w:val="0"/>
        <w:tabs>
          <w:tab w:val="left" w:pos="1134"/>
        </w:tabs>
        <w:spacing w:after="0"/>
        <w:ind w:left="1440"/>
        <w:jc w:val="both"/>
        <w:rPr>
          <w:rFonts w:asciiTheme="majorHAnsi" w:hAnsiTheme="majorHAnsi" w:cs="Arial"/>
        </w:rPr>
      </w:pPr>
    </w:p>
    <w:p w14:paraId="2FA25F78" w14:textId="38FF370C" w:rsidR="00927D59" w:rsidRPr="000125B7" w:rsidRDefault="00187689" w:rsidP="00187689">
      <w:pPr>
        <w:pStyle w:val="Prrafodelista"/>
        <w:widowControl w:val="0"/>
        <w:numPr>
          <w:ilvl w:val="1"/>
          <w:numId w:val="1"/>
        </w:numPr>
        <w:tabs>
          <w:tab w:val="left" w:pos="1134"/>
        </w:tabs>
        <w:spacing w:after="0"/>
        <w:jc w:val="both"/>
        <w:rPr>
          <w:rFonts w:asciiTheme="majorHAnsi" w:hAnsiTheme="majorHAnsi" w:cs="Arial"/>
        </w:rPr>
      </w:pPr>
      <w:r w:rsidRPr="000125B7">
        <w:rPr>
          <w:rFonts w:asciiTheme="majorHAnsi" w:hAnsiTheme="majorHAnsi" w:cs="Arial"/>
        </w:rPr>
        <w:t xml:space="preserve">A simple copy of the receipt of payment of the Participation Fee issued in the name of the </w:t>
      </w:r>
      <w:r w:rsidR="00EE7850" w:rsidRPr="000125B7">
        <w:rPr>
          <w:rFonts w:asciiTheme="majorHAnsi" w:hAnsiTheme="majorHAnsi" w:cs="Arial"/>
        </w:rPr>
        <w:t>Stakeholder</w:t>
      </w:r>
      <w:r w:rsidRPr="000125B7">
        <w:rPr>
          <w:rFonts w:asciiTheme="majorHAnsi" w:hAnsiTheme="majorHAnsi" w:cs="Arial"/>
        </w:rPr>
        <w:t xml:space="preserve"> or of each one of the members of the Consortium. Alternatively, a Sworn Statement shall be submitted, if applicable, explaining the form of acquisition of the Participation Fee, either through a Company linked to the </w:t>
      </w:r>
      <w:r w:rsidR="00EE7850" w:rsidRPr="000125B7">
        <w:rPr>
          <w:rFonts w:asciiTheme="majorHAnsi" w:hAnsiTheme="majorHAnsi" w:cs="Arial"/>
        </w:rPr>
        <w:t>Stakeholder</w:t>
      </w:r>
      <w:r w:rsidRPr="000125B7">
        <w:rPr>
          <w:rFonts w:asciiTheme="majorHAnsi" w:hAnsiTheme="majorHAnsi" w:cs="Arial"/>
        </w:rPr>
        <w:t xml:space="preserve">, or to one of its shareholders or partners, or through an assignment of rights, in which case, in addition, a communication stating the transfer in its favor must be attached. Upon payment of this fee, the </w:t>
      </w:r>
      <w:r w:rsidR="00EE7850" w:rsidRPr="000125B7">
        <w:rPr>
          <w:rFonts w:asciiTheme="majorHAnsi" w:hAnsiTheme="majorHAnsi" w:cs="Arial"/>
        </w:rPr>
        <w:t>Stakeholder</w:t>
      </w:r>
      <w:r w:rsidRPr="000125B7">
        <w:rPr>
          <w:rFonts w:asciiTheme="majorHAnsi" w:hAnsiTheme="majorHAnsi" w:cs="Arial"/>
        </w:rPr>
        <w:t xml:space="preserve"> shall submit Appendix 13 of Exhibit No. 5</w:t>
      </w:r>
      <w:r w:rsidR="00445C82" w:rsidRPr="000125B7">
        <w:rPr>
          <w:rFonts w:asciiTheme="majorHAnsi" w:hAnsiTheme="majorHAnsi" w:cs="Arial"/>
        </w:rPr>
        <w:t>.</w:t>
      </w:r>
    </w:p>
    <w:p w14:paraId="0335555D" w14:textId="77777777" w:rsidR="00927D59" w:rsidRPr="000125B7" w:rsidRDefault="00927D59" w:rsidP="0033437E">
      <w:pPr>
        <w:pStyle w:val="Prrafodelista"/>
        <w:widowControl w:val="0"/>
        <w:tabs>
          <w:tab w:val="left" w:pos="709"/>
        </w:tabs>
        <w:spacing w:after="0"/>
        <w:ind w:left="709" w:hanging="709"/>
        <w:jc w:val="both"/>
        <w:rPr>
          <w:rFonts w:asciiTheme="majorHAnsi" w:hAnsiTheme="majorHAnsi" w:cs="Arial"/>
        </w:rPr>
      </w:pPr>
    </w:p>
    <w:p w14:paraId="3A30996A" w14:textId="5D502D8A" w:rsidR="00445C82" w:rsidRPr="000125B7" w:rsidRDefault="00445C82" w:rsidP="00445C82">
      <w:pPr>
        <w:widowControl w:val="0"/>
        <w:spacing w:after="0"/>
        <w:ind w:left="1418" w:hanging="284"/>
        <w:jc w:val="both"/>
        <w:rPr>
          <w:rFonts w:asciiTheme="majorHAnsi" w:hAnsiTheme="majorHAnsi" w:cs="Arial"/>
        </w:rPr>
      </w:pPr>
      <w:r w:rsidRPr="000125B7">
        <w:rPr>
          <w:rFonts w:asciiTheme="majorHAnsi" w:hAnsiTheme="majorHAnsi" w:cs="Arial"/>
        </w:rPr>
        <w:t>f.</w:t>
      </w:r>
      <w:r w:rsidRPr="000125B7">
        <w:rPr>
          <w:rFonts w:asciiTheme="majorHAnsi" w:hAnsiTheme="majorHAnsi" w:cs="Arial"/>
        </w:rPr>
        <w:tab/>
        <w:t xml:space="preserve">Legalized copy of the minutes where the power of attorney of the legal representative is stated or original or legalized copy of the public deed </w:t>
      </w:r>
      <w:r w:rsidR="00951496" w:rsidRPr="000125B7">
        <w:rPr>
          <w:rFonts w:asciiTheme="majorHAnsi" w:hAnsiTheme="majorHAnsi" w:cs="Arial"/>
        </w:rPr>
        <w:t xml:space="preserve">certifying such </w:t>
      </w:r>
      <w:r w:rsidRPr="000125B7">
        <w:rPr>
          <w:rFonts w:asciiTheme="majorHAnsi" w:hAnsiTheme="majorHAnsi" w:cs="Arial"/>
        </w:rPr>
        <w:t>power</w:t>
      </w:r>
      <w:r w:rsidR="00951496" w:rsidRPr="000125B7">
        <w:rPr>
          <w:rFonts w:asciiTheme="majorHAnsi" w:hAnsiTheme="majorHAnsi" w:cs="Arial"/>
        </w:rPr>
        <w:t>s</w:t>
      </w:r>
      <w:r w:rsidRPr="000125B7">
        <w:rPr>
          <w:rFonts w:asciiTheme="majorHAnsi" w:hAnsiTheme="majorHAnsi" w:cs="Arial"/>
        </w:rPr>
        <w:t xml:space="preserve"> of attorney. In the case of </w:t>
      </w:r>
      <w:r w:rsidR="00B94979" w:rsidRPr="000125B7">
        <w:rPr>
          <w:rFonts w:asciiTheme="majorHAnsi" w:hAnsiTheme="majorHAnsi" w:cs="Arial"/>
        </w:rPr>
        <w:t>a</w:t>
      </w:r>
      <w:r w:rsidRPr="000125B7">
        <w:rPr>
          <w:rFonts w:asciiTheme="majorHAnsi" w:hAnsiTheme="majorHAnsi" w:cs="Arial"/>
        </w:rPr>
        <w:t xml:space="preserve"> Consortium, a legalized copy of the minutes must be submitted, showing the powers of attorney of the legal representatives of the Consortium and those of each of its members, or the original or legalized copy of the public deed certifying such powers of attorney. </w:t>
      </w:r>
    </w:p>
    <w:p w14:paraId="757A4E6C" w14:textId="77777777" w:rsidR="00445C82" w:rsidRPr="000125B7" w:rsidRDefault="00445C82" w:rsidP="00445C82">
      <w:pPr>
        <w:widowControl w:val="0"/>
        <w:spacing w:after="0"/>
        <w:ind w:left="1418" w:hanging="284"/>
        <w:jc w:val="both"/>
        <w:rPr>
          <w:rFonts w:asciiTheme="majorHAnsi" w:hAnsiTheme="majorHAnsi" w:cs="Arial"/>
        </w:rPr>
      </w:pPr>
    </w:p>
    <w:p w14:paraId="701F7A0C" w14:textId="43B3B888" w:rsidR="00445C82" w:rsidRPr="000125B7" w:rsidRDefault="00445C82" w:rsidP="00445C82">
      <w:pPr>
        <w:widowControl w:val="0"/>
        <w:spacing w:after="0"/>
        <w:ind w:left="1418"/>
        <w:jc w:val="both"/>
        <w:rPr>
          <w:rFonts w:asciiTheme="majorHAnsi" w:hAnsiTheme="majorHAnsi" w:cs="Arial"/>
        </w:rPr>
      </w:pPr>
      <w:r w:rsidRPr="000125B7">
        <w:rPr>
          <w:rFonts w:asciiTheme="majorHAnsi" w:hAnsiTheme="majorHAnsi" w:cs="Arial"/>
        </w:rPr>
        <w:t xml:space="preserve">If the power of attorney is registered in the Public </w:t>
      </w:r>
      <w:r w:rsidR="00E03B71" w:rsidRPr="000125B7">
        <w:rPr>
          <w:rFonts w:asciiTheme="majorHAnsi" w:hAnsiTheme="majorHAnsi" w:cs="Arial"/>
        </w:rPr>
        <w:t>Registry Office</w:t>
      </w:r>
      <w:r w:rsidRPr="000125B7">
        <w:rPr>
          <w:rFonts w:asciiTheme="majorHAnsi" w:hAnsiTheme="majorHAnsi" w:cs="Arial"/>
        </w:rPr>
        <w:t xml:space="preserve">, the corresponding power of attorney may be submitted, with a date of issue not exceeding 30 calendar days from the date of its submission to </w:t>
      </w:r>
      <w:r w:rsidR="00F4791A" w:rsidRPr="000125B7">
        <w:rPr>
          <w:rFonts w:asciiTheme="majorHAnsi" w:hAnsiTheme="majorHAnsi" w:cs="Arial"/>
        </w:rPr>
        <w:t>PROINVERSIÓN</w:t>
      </w:r>
      <w:r w:rsidRPr="000125B7">
        <w:rPr>
          <w:rFonts w:asciiTheme="majorHAnsi" w:hAnsiTheme="majorHAnsi" w:cs="Arial"/>
        </w:rPr>
        <w:t>.</w:t>
      </w:r>
    </w:p>
    <w:p w14:paraId="0299FF19" w14:textId="77777777" w:rsidR="00445C82" w:rsidRPr="000125B7" w:rsidRDefault="00445C82" w:rsidP="00445C82">
      <w:pPr>
        <w:widowControl w:val="0"/>
        <w:spacing w:after="0"/>
        <w:ind w:left="1418" w:hanging="284"/>
        <w:jc w:val="both"/>
        <w:rPr>
          <w:rFonts w:asciiTheme="majorHAnsi" w:hAnsiTheme="majorHAnsi" w:cs="Arial"/>
        </w:rPr>
      </w:pPr>
    </w:p>
    <w:p w14:paraId="68DC0260" w14:textId="550A6DCF" w:rsidR="00445C82" w:rsidRPr="000125B7" w:rsidRDefault="00445C82" w:rsidP="00445C82">
      <w:pPr>
        <w:widowControl w:val="0"/>
        <w:spacing w:after="0"/>
        <w:ind w:left="1418" w:hanging="284"/>
        <w:jc w:val="both"/>
        <w:rPr>
          <w:rFonts w:asciiTheme="majorHAnsi" w:hAnsiTheme="majorHAnsi" w:cs="Arial"/>
        </w:rPr>
      </w:pPr>
      <w:r w:rsidRPr="000125B7">
        <w:rPr>
          <w:rFonts w:asciiTheme="majorHAnsi" w:hAnsiTheme="majorHAnsi" w:cs="Arial"/>
        </w:rPr>
        <w:tab/>
        <w:t xml:space="preserve">In both cases, </w:t>
      </w:r>
      <w:r w:rsidR="00B94979" w:rsidRPr="000125B7">
        <w:rPr>
          <w:rFonts w:asciiTheme="majorHAnsi" w:hAnsiTheme="majorHAnsi" w:cs="Arial"/>
        </w:rPr>
        <w:t>a</w:t>
      </w:r>
      <w:r w:rsidRPr="000125B7">
        <w:rPr>
          <w:rFonts w:asciiTheme="majorHAnsi" w:hAnsiTheme="majorHAnsi" w:cs="Arial"/>
        </w:rPr>
        <w:t xml:space="preserve"> </w:t>
      </w:r>
      <w:r w:rsidR="007F43DF" w:rsidRPr="000125B7">
        <w:rPr>
          <w:rFonts w:asciiTheme="majorHAnsi" w:hAnsiTheme="majorHAnsi" w:cs="Arial"/>
        </w:rPr>
        <w:t>Sworn Statement</w:t>
      </w:r>
      <w:r w:rsidRPr="000125B7">
        <w:rPr>
          <w:rFonts w:asciiTheme="majorHAnsi" w:hAnsiTheme="majorHAnsi" w:cs="Arial"/>
        </w:rPr>
        <w:t xml:space="preserve"> must be attached declaring that the </w:t>
      </w:r>
      <w:proofErr w:type="gramStart"/>
      <w:r w:rsidRPr="000125B7">
        <w:rPr>
          <w:rFonts w:asciiTheme="majorHAnsi" w:hAnsiTheme="majorHAnsi" w:cs="Arial"/>
        </w:rPr>
        <w:t>above</w:t>
      </w:r>
      <w:r w:rsidR="00EE26A8" w:rsidRPr="000125B7">
        <w:rPr>
          <w:rFonts w:asciiTheme="majorHAnsi" w:hAnsiTheme="majorHAnsi" w:cs="Arial"/>
        </w:rPr>
        <w:t xml:space="preserve"> </w:t>
      </w:r>
      <w:r w:rsidRPr="000125B7">
        <w:rPr>
          <w:rFonts w:asciiTheme="majorHAnsi" w:hAnsiTheme="majorHAnsi" w:cs="Arial"/>
        </w:rPr>
        <w:t>mentioned</w:t>
      </w:r>
      <w:proofErr w:type="gramEnd"/>
      <w:r w:rsidRPr="000125B7">
        <w:rPr>
          <w:rFonts w:asciiTheme="majorHAnsi" w:hAnsiTheme="majorHAnsi" w:cs="Arial"/>
        </w:rPr>
        <w:t xml:space="preserve"> powers of attorney are in force according to Appendix 1 of </w:t>
      </w:r>
      <w:r w:rsidR="00F714EE" w:rsidRPr="000125B7">
        <w:rPr>
          <w:rFonts w:asciiTheme="majorHAnsi" w:hAnsiTheme="majorHAnsi" w:cs="Arial"/>
        </w:rPr>
        <w:t>Exhibit</w:t>
      </w:r>
      <w:r w:rsidRPr="000125B7">
        <w:rPr>
          <w:rFonts w:asciiTheme="majorHAnsi" w:hAnsiTheme="majorHAnsi" w:cs="Arial"/>
        </w:rPr>
        <w:t xml:space="preserve"> No. 8, which must have the legalized signatures of the Legal Representative. </w:t>
      </w:r>
    </w:p>
    <w:p w14:paraId="5B5401BB" w14:textId="77777777" w:rsidR="00445C82" w:rsidRPr="000125B7" w:rsidRDefault="00445C82" w:rsidP="00445C82">
      <w:pPr>
        <w:widowControl w:val="0"/>
        <w:spacing w:after="0"/>
        <w:ind w:left="1418" w:hanging="284"/>
        <w:jc w:val="both"/>
        <w:rPr>
          <w:rFonts w:asciiTheme="majorHAnsi" w:hAnsiTheme="majorHAnsi" w:cs="Arial"/>
        </w:rPr>
      </w:pPr>
    </w:p>
    <w:p w14:paraId="40D34025" w14:textId="35181397" w:rsidR="00445C82" w:rsidRPr="000125B7" w:rsidRDefault="00445C82" w:rsidP="00445C82">
      <w:pPr>
        <w:widowControl w:val="0"/>
        <w:spacing w:after="0"/>
        <w:ind w:left="1418" w:hanging="284"/>
        <w:jc w:val="both"/>
        <w:rPr>
          <w:rFonts w:asciiTheme="majorHAnsi" w:hAnsiTheme="majorHAnsi" w:cs="Arial"/>
        </w:rPr>
      </w:pPr>
      <w:r w:rsidRPr="000125B7">
        <w:rPr>
          <w:rFonts w:asciiTheme="majorHAnsi" w:hAnsiTheme="majorHAnsi" w:cs="Arial"/>
        </w:rPr>
        <w:t>g.</w:t>
      </w:r>
      <w:r w:rsidRPr="000125B7">
        <w:rPr>
          <w:rFonts w:asciiTheme="majorHAnsi" w:hAnsiTheme="majorHAnsi" w:cs="Arial"/>
        </w:rPr>
        <w:tab/>
      </w:r>
      <w:r w:rsidR="007F43DF" w:rsidRPr="000125B7">
        <w:rPr>
          <w:rFonts w:asciiTheme="majorHAnsi" w:hAnsiTheme="majorHAnsi" w:cs="Arial"/>
        </w:rPr>
        <w:t>Sworn Statement</w:t>
      </w:r>
      <w:r w:rsidRPr="000125B7">
        <w:rPr>
          <w:rFonts w:asciiTheme="majorHAnsi" w:hAnsiTheme="majorHAnsi" w:cs="Arial"/>
        </w:rPr>
        <w:t xml:space="preserve"> of not being disqualified to contract, according to Appendix 6 of </w:t>
      </w:r>
      <w:r w:rsidR="00F714EE" w:rsidRPr="000125B7">
        <w:rPr>
          <w:rFonts w:asciiTheme="majorHAnsi" w:hAnsiTheme="majorHAnsi" w:cs="Arial"/>
        </w:rPr>
        <w:t>Exhibit</w:t>
      </w:r>
      <w:r w:rsidRPr="000125B7">
        <w:rPr>
          <w:rFonts w:asciiTheme="majorHAnsi" w:hAnsiTheme="majorHAnsi" w:cs="Arial"/>
        </w:rPr>
        <w:t xml:space="preserve"> No. 5. </w:t>
      </w:r>
    </w:p>
    <w:p w14:paraId="0350A3C9" w14:textId="77777777" w:rsidR="00445C82" w:rsidRPr="000125B7" w:rsidRDefault="00445C82" w:rsidP="00445C82">
      <w:pPr>
        <w:widowControl w:val="0"/>
        <w:spacing w:after="0"/>
        <w:ind w:left="1418" w:hanging="284"/>
        <w:jc w:val="both"/>
        <w:rPr>
          <w:rFonts w:asciiTheme="majorHAnsi" w:hAnsiTheme="majorHAnsi" w:cs="Arial"/>
        </w:rPr>
      </w:pPr>
    </w:p>
    <w:p w14:paraId="47A80F6A" w14:textId="74E51EBE" w:rsidR="00445C82" w:rsidRPr="000125B7" w:rsidRDefault="00445C82" w:rsidP="00445C82">
      <w:pPr>
        <w:widowControl w:val="0"/>
        <w:spacing w:after="0"/>
        <w:ind w:left="1418" w:hanging="284"/>
        <w:jc w:val="both"/>
        <w:rPr>
          <w:rFonts w:asciiTheme="majorHAnsi" w:hAnsiTheme="majorHAnsi" w:cs="Arial"/>
        </w:rPr>
      </w:pPr>
      <w:r w:rsidRPr="000125B7">
        <w:rPr>
          <w:rFonts w:asciiTheme="majorHAnsi" w:hAnsiTheme="majorHAnsi" w:cs="Arial"/>
        </w:rPr>
        <w:t>h.</w:t>
      </w:r>
      <w:r w:rsidRPr="000125B7">
        <w:rPr>
          <w:rFonts w:asciiTheme="majorHAnsi" w:hAnsiTheme="majorHAnsi" w:cs="Arial"/>
        </w:rPr>
        <w:tab/>
      </w:r>
      <w:r w:rsidR="007F43DF" w:rsidRPr="000125B7">
        <w:rPr>
          <w:rFonts w:asciiTheme="majorHAnsi" w:hAnsiTheme="majorHAnsi" w:cs="Arial"/>
        </w:rPr>
        <w:t>Sworn Statement</w:t>
      </w:r>
      <w:r w:rsidRPr="000125B7">
        <w:rPr>
          <w:rFonts w:asciiTheme="majorHAnsi" w:hAnsiTheme="majorHAnsi" w:cs="Arial"/>
        </w:rPr>
        <w:t xml:space="preserve"> expressing that the Bidder waives to </w:t>
      </w:r>
      <w:r w:rsidR="006D7D5A" w:rsidRPr="000125B7">
        <w:rPr>
          <w:rFonts w:asciiTheme="majorHAnsi" w:hAnsiTheme="majorHAnsi" w:cs="Arial"/>
        </w:rPr>
        <w:t>raise</w:t>
      </w:r>
      <w:r w:rsidRPr="000125B7">
        <w:rPr>
          <w:rFonts w:asciiTheme="majorHAnsi" w:hAnsiTheme="majorHAnsi" w:cs="Arial"/>
        </w:rPr>
        <w:t xml:space="preserve"> or exercise any privilege or diplomatic or other immunity, or claim through diplomatic channels and any claim that may be </w:t>
      </w:r>
      <w:r w:rsidR="006D7D5A" w:rsidRPr="000125B7">
        <w:rPr>
          <w:rFonts w:asciiTheme="majorHAnsi" w:hAnsiTheme="majorHAnsi" w:cs="Arial"/>
        </w:rPr>
        <w:t>raised</w:t>
      </w:r>
      <w:r w:rsidRPr="000125B7">
        <w:rPr>
          <w:rFonts w:asciiTheme="majorHAnsi" w:hAnsiTheme="majorHAnsi" w:cs="Arial"/>
        </w:rPr>
        <w:t xml:space="preserve"> by or against the State, or any of its </w:t>
      </w:r>
      <w:r w:rsidR="006D7D5A" w:rsidRPr="000125B7">
        <w:rPr>
          <w:rFonts w:asciiTheme="majorHAnsi" w:hAnsiTheme="majorHAnsi" w:cs="Arial"/>
        </w:rPr>
        <w:t>offices</w:t>
      </w:r>
      <w:r w:rsidRPr="000125B7">
        <w:rPr>
          <w:rFonts w:asciiTheme="majorHAnsi" w:hAnsiTheme="majorHAnsi" w:cs="Arial"/>
        </w:rPr>
        <w:t xml:space="preserve">, including PROINVERSIÓN, its consultants or advisors, under Peruvian law, or under any other legislation, with respect to its obligations derived from these </w:t>
      </w:r>
      <w:r w:rsidR="00372C93" w:rsidRPr="000125B7">
        <w:rPr>
          <w:rFonts w:asciiTheme="majorHAnsi" w:hAnsiTheme="majorHAnsi" w:cs="Arial"/>
        </w:rPr>
        <w:t>Tender Documents</w:t>
      </w:r>
      <w:r w:rsidRPr="000125B7">
        <w:rPr>
          <w:rFonts w:asciiTheme="majorHAnsi" w:hAnsiTheme="majorHAnsi" w:cs="Arial"/>
        </w:rPr>
        <w:t xml:space="preserve">, the </w:t>
      </w:r>
      <w:r w:rsidR="000C09AB" w:rsidRPr="000125B7">
        <w:rPr>
          <w:rFonts w:asciiTheme="majorHAnsi" w:hAnsiTheme="majorHAnsi" w:cs="Arial"/>
        </w:rPr>
        <w:t xml:space="preserve">Economic </w:t>
      </w:r>
      <w:r w:rsidR="006D7D5A" w:rsidRPr="000125B7">
        <w:rPr>
          <w:rFonts w:asciiTheme="majorHAnsi" w:hAnsiTheme="majorHAnsi" w:cs="Arial"/>
        </w:rPr>
        <w:t>Offer</w:t>
      </w:r>
      <w:r w:rsidRPr="000125B7">
        <w:rPr>
          <w:rFonts w:asciiTheme="majorHAnsi" w:hAnsiTheme="majorHAnsi" w:cs="Arial"/>
        </w:rPr>
        <w:t xml:space="preserve"> or the Technical Proposal.</w:t>
      </w:r>
    </w:p>
    <w:p w14:paraId="15643499" w14:textId="77777777" w:rsidR="00445C82" w:rsidRPr="000125B7" w:rsidRDefault="00445C82" w:rsidP="00445C82">
      <w:pPr>
        <w:widowControl w:val="0"/>
        <w:spacing w:after="0"/>
        <w:ind w:left="1418" w:hanging="284"/>
        <w:jc w:val="both"/>
        <w:rPr>
          <w:rFonts w:asciiTheme="majorHAnsi" w:hAnsiTheme="majorHAnsi" w:cs="Arial"/>
        </w:rPr>
      </w:pPr>
    </w:p>
    <w:p w14:paraId="1D86C7C9" w14:textId="5A74451B" w:rsidR="00927D59" w:rsidRPr="000125B7" w:rsidRDefault="00445C82" w:rsidP="00445C82">
      <w:pPr>
        <w:widowControl w:val="0"/>
        <w:spacing w:after="0"/>
        <w:ind w:left="1418"/>
        <w:jc w:val="both"/>
        <w:rPr>
          <w:rFonts w:asciiTheme="majorHAnsi" w:hAnsiTheme="majorHAnsi" w:cs="Arial"/>
        </w:rPr>
      </w:pPr>
      <w:r w:rsidRPr="000125B7">
        <w:rPr>
          <w:rFonts w:asciiTheme="majorHAnsi" w:hAnsiTheme="majorHAnsi" w:cs="Arial"/>
        </w:rPr>
        <w:t xml:space="preserve">Such </w:t>
      </w:r>
      <w:r w:rsidR="007F43DF" w:rsidRPr="000125B7">
        <w:rPr>
          <w:rFonts w:asciiTheme="majorHAnsi" w:hAnsiTheme="majorHAnsi" w:cs="Arial"/>
        </w:rPr>
        <w:t>Sworn Statement</w:t>
      </w:r>
      <w:r w:rsidRPr="000125B7">
        <w:rPr>
          <w:rFonts w:asciiTheme="majorHAnsi" w:hAnsiTheme="majorHAnsi" w:cs="Arial"/>
        </w:rPr>
        <w:t xml:space="preserve"> shall be submitted pursuant to Appendix 7 or 8 of </w:t>
      </w:r>
      <w:r w:rsidR="00F714EE" w:rsidRPr="000125B7">
        <w:rPr>
          <w:rFonts w:asciiTheme="majorHAnsi" w:hAnsiTheme="majorHAnsi" w:cs="Arial"/>
        </w:rPr>
        <w:t>Exhibit</w:t>
      </w:r>
      <w:r w:rsidRPr="000125B7">
        <w:rPr>
          <w:rFonts w:asciiTheme="majorHAnsi" w:hAnsiTheme="majorHAnsi" w:cs="Arial"/>
        </w:rPr>
        <w:t xml:space="preserve"> No. 5 in accordance with the following</w:t>
      </w:r>
      <w:r w:rsidR="00927D59" w:rsidRPr="000125B7">
        <w:rPr>
          <w:rFonts w:asciiTheme="majorHAnsi" w:hAnsiTheme="majorHAnsi" w:cs="Arial"/>
        </w:rPr>
        <w:t>:</w:t>
      </w:r>
    </w:p>
    <w:p w14:paraId="56AB1FAB" w14:textId="77777777" w:rsidR="00927D59" w:rsidRPr="000125B7" w:rsidRDefault="00927D59" w:rsidP="00AD3DF4">
      <w:pPr>
        <w:widowControl w:val="0"/>
        <w:spacing w:after="0"/>
        <w:jc w:val="both"/>
        <w:rPr>
          <w:rFonts w:asciiTheme="majorHAnsi" w:hAnsiTheme="majorHAnsi" w:cs="Arial"/>
        </w:rPr>
      </w:pPr>
      <w:r w:rsidRPr="000125B7">
        <w:rPr>
          <w:rFonts w:asciiTheme="majorHAnsi" w:hAnsiTheme="majorHAnsi" w:cs="Arial"/>
        </w:rPr>
        <w:t xml:space="preserve"> </w:t>
      </w:r>
      <w:bookmarkStart w:id="610" w:name="_Ref346272492"/>
    </w:p>
    <w:bookmarkEnd w:id="610"/>
    <w:p w14:paraId="39B87DB6" w14:textId="0EA05272" w:rsidR="006D7D5A" w:rsidRPr="000125B7" w:rsidRDefault="006D7D5A" w:rsidP="006D7D5A">
      <w:pPr>
        <w:pStyle w:val="Prrafodelista"/>
        <w:widowControl w:val="0"/>
        <w:numPr>
          <w:ilvl w:val="2"/>
          <w:numId w:val="1"/>
        </w:numPr>
        <w:tabs>
          <w:tab w:val="left" w:pos="1843"/>
        </w:tabs>
        <w:spacing w:after="0"/>
        <w:ind w:left="1843"/>
        <w:jc w:val="both"/>
        <w:rPr>
          <w:rFonts w:asciiTheme="majorHAnsi" w:hAnsiTheme="majorHAnsi" w:cs="Arial"/>
        </w:rPr>
      </w:pPr>
      <w:r w:rsidRPr="000125B7">
        <w:rPr>
          <w:rFonts w:asciiTheme="majorHAnsi" w:hAnsiTheme="majorHAnsi" w:cs="Arial"/>
        </w:rPr>
        <w:t xml:space="preserve">Appendix 7 of Exhibit No. 5 for that Bidder with no shares listed on the stock exchange. For a Consortium, only those members of the Consortium that do not have </w:t>
      </w:r>
      <w:r w:rsidR="00C643DC" w:rsidRPr="000125B7">
        <w:rPr>
          <w:rFonts w:asciiTheme="majorHAnsi" w:hAnsiTheme="majorHAnsi" w:cs="Arial"/>
        </w:rPr>
        <w:t xml:space="preserve">listed </w:t>
      </w:r>
      <w:r w:rsidRPr="000125B7">
        <w:rPr>
          <w:rFonts w:asciiTheme="majorHAnsi" w:hAnsiTheme="majorHAnsi" w:cs="Arial"/>
        </w:rPr>
        <w:t>their shares on the stock exchange shall provide it.</w:t>
      </w:r>
    </w:p>
    <w:p w14:paraId="31B0776B" w14:textId="28227B10" w:rsidR="00927D59" w:rsidRPr="000125B7" w:rsidRDefault="006D7D5A" w:rsidP="006D7D5A">
      <w:pPr>
        <w:pStyle w:val="Prrafodelista"/>
        <w:widowControl w:val="0"/>
        <w:numPr>
          <w:ilvl w:val="2"/>
          <w:numId w:val="1"/>
        </w:numPr>
        <w:tabs>
          <w:tab w:val="left" w:pos="1843"/>
        </w:tabs>
        <w:spacing w:after="0"/>
        <w:ind w:left="1843"/>
        <w:jc w:val="both"/>
        <w:rPr>
          <w:rFonts w:asciiTheme="majorHAnsi" w:hAnsiTheme="majorHAnsi" w:cs="Arial"/>
        </w:rPr>
      </w:pPr>
      <w:r w:rsidRPr="000125B7">
        <w:rPr>
          <w:rFonts w:asciiTheme="majorHAnsi" w:hAnsiTheme="majorHAnsi" w:cs="Arial"/>
        </w:rPr>
        <w:t xml:space="preserve">Appendix 8 of Exhibit No. 5 for the Bidder with its shares listed on the stock exchange. </w:t>
      </w:r>
      <w:r w:rsidR="00B94979" w:rsidRPr="000125B7">
        <w:rPr>
          <w:rFonts w:asciiTheme="majorHAnsi" w:hAnsiTheme="majorHAnsi" w:cs="Arial"/>
        </w:rPr>
        <w:t>For</w:t>
      </w:r>
      <w:r w:rsidRPr="000125B7">
        <w:rPr>
          <w:rFonts w:asciiTheme="majorHAnsi" w:hAnsiTheme="majorHAnsi" w:cs="Arial"/>
        </w:rPr>
        <w:t xml:space="preserve"> a Consortium, only those members of the Consortium that have </w:t>
      </w:r>
      <w:r w:rsidR="00C643DC" w:rsidRPr="000125B7">
        <w:rPr>
          <w:rFonts w:asciiTheme="majorHAnsi" w:hAnsiTheme="majorHAnsi" w:cs="Arial"/>
        </w:rPr>
        <w:lastRenderedPageBreak/>
        <w:t xml:space="preserve">listed </w:t>
      </w:r>
      <w:r w:rsidRPr="000125B7">
        <w:rPr>
          <w:rFonts w:asciiTheme="majorHAnsi" w:hAnsiTheme="majorHAnsi" w:cs="Arial"/>
        </w:rPr>
        <w:t xml:space="preserve">their shares </w:t>
      </w:r>
      <w:r w:rsidR="00C643DC" w:rsidRPr="000125B7">
        <w:rPr>
          <w:rFonts w:asciiTheme="majorHAnsi" w:hAnsiTheme="majorHAnsi" w:cs="Arial"/>
        </w:rPr>
        <w:t>o</w:t>
      </w:r>
      <w:r w:rsidRPr="000125B7">
        <w:rPr>
          <w:rFonts w:asciiTheme="majorHAnsi" w:hAnsiTheme="majorHAnsi" w:cs="Arial"/>
        </w:rPr>
        <w:t>n the stock exchange shall provide it.</w:t>
      </w:r>
    </w:p>
    <w:p w14:paraId="59E21D1C" w14:textId="77777777" w:rsidR="00927D59" w:rsidRPr="000125B7" w:rsidRDefault="00927D59">
      <w:pPr>
        <w:widowControl w:val="0"/>
        <w:spacing w:after="0"/>
        <w:ind w:left="1800"/>
        <w:jc w:val="both"/>
        <w:rPr>
          <w:rFonts w:asciiTheme="majorHAnsi" w:hAnsiTheme="majorHAnsi" w:cs="Arial"/>
        </w:rPr>
      </w:pPr>
    </w:p>
    <w:p w14:paraId="5283A1D3" w14:textId="661E11E1" w:rsidR="00927D59" w:rsidRPr="000125B7" w:rsidRDefault="00974CEB">
      <w:pPr>
        <w:widowControl w:val="0"/>
        <w:spacing w:after="0"/>
        <w:ind w:left="1134"/>
        <w:jc w:val="both"/>
        <w:rPr>
          <w:rFonts w:asciiTheme="majorHAnsi" w:hAnsiTheme="majorHAnsi" w:cs="Arial"/>
        </w:rPr>
      </w:pPr>
      <w:r w:rsidRPr="000125B7">
        <w:rPr>
          <w:rFonts w:asciiTheme="majorHAnsi" w:hAnsiTheme="majorHAnsi" w:cs="Arial"/>
        </w:rPr>
        <w:t xml:space="preserve">For a Consortium made up of listed and </w:t>
      </w:r>
      <w:r w:rsidR="00C643DC" w:rsidRPr="000125B7">
        <w:rPr>
          <w:rFonts w:asciiTheme="majorHAnsi" w:hAnsiTheme="majorHAnsi" w:cs="Arial"/>
        </w:rPr>
        <w:t>non-</w:t>
      </w:r>
      <w:r w:rsidRPr="000125B7">
        <w:rPr>
          <w:rFonts w:asciiTheme="majorHAnsi" w:hAnsiTheme="majorHAnsi" w:cs="Arial"/>
        </w:rPr>
        <w:t>listed companies, both forms must be submitted, as established above</w:t>
      </w:r>
      <w:r w:rsidR="00927D59" w:rsidRPr="000125B7">
        <w:rPr>
          <w:rFonts w:asciiTheme="majorHAnsi" w:hAnsiTheme="majorHAnsi" w:cs="Arial"/>
        </w:rPr>
        <w:t>.</w:t>
      </w:r>
    </w:p>
    <w:p w14:paraId="1EE3EFA6" w14:textId="77777777" w:rsidR="00927D59" w:rsidRPr="000125B7" w:rsidRDefault="00927D59">
      <w:pPr>
        <w:widowControl w:val="0"/>
        <w:spacing w:after="0"/>
        <w:jc w:val="both"/>
        <w:rPr>
          <w:rFonts w:asciiTheme="majorHAnsi" w:hAnsiTheme="majorHAnsi" w:cs="Arial"/>
        </w:rPr>
      </w:pPr>
    </w:p>
    <w:p w14:paraId="0EB13828" w14:textId="507D6D28" w:rsidR="00974CEB" w:rsidRPr="000125B7" w:rsidRDefault="00974CEB" w:rsidP="002376B1">
      <w:pPr>
        <w:pStyle w:val="Prrafodelista"/>
        <w:widowControl w:val="0"/>
        <w:numPr>
          <w:ilvl w:val="2"/>
          <w:numId w:val="74"/>
        </w:numPr>
        <w:tabs>
          <w:tab w:val="left" w:pos="1134"/>
        </w:tabs>
        <w:spacing w:after="0"/>
        <w:ind w:left="1134"/>
        <w:jc w:val="both"/>
        <w:rPr>
          <w:rFonts w:asciiTheme="majorHAnsi" w:hAnsiTheme="majorHAnsi" w:cs="Arial"/>
        </w:rPr>
      </w:pPr>
      <w:bookmarkStart w:id="611" w:name="_Ref346272608"/>
      <w:r w:rsidRPr="000125B7">
        <w:rPr>
          <w:rFonts w:asciiTheme="majorHAnsi" w:hAnsiTheme="majorHAnsi" w:cs="Arial"/>
        </w:rPr>
        <w:t>Sworn Statement, in accordance with Appendix 9 of Exhibit No. 5, duly signed by the Bidder's Legal Representative, whereby it is stated that the Bidder's advisors have not failed to comply with the provisions of Points 33.2 and 33.3 of Article 33 of the Regulations approved by Supreme Decree No. 240-2018-EF and its amendments.</w:t>
      </w:r>
    </w:p>
    <w:p w14:paraId="3FC40403" w14:textId="77777777" w:rsidR="00974CEB" w:rsidRPr="000125B7" w:rsidRDefault="00974CEB" w:rsidP="00974CEB">
      <w:pPr>
        <w:pStyle w:val="Prrafodelista"/>
        <w:widowControl w:val="0"/>
        <w:tabs>
          <w:tab w:val="left" w:pos="1134"/>
        </w:tabs>
        <w:spacing w:after="0"/>
        <w:ind w:left="1440"/>
        <w:jc w:val="both"/>
        <w:rPr>
          <w:rFonts w:asciiTheme="majorHAnsi" w:hAnsiTheme="majorHAnsi" w:cs="Arial"/>
        </w:rPr>
      </w:pPr>
    </w:p>
    <w:p w14:paraId="14E6AA0C" w14:textId="6C28D071" w:rsidR="00E23D2D" w:rsidRPr="000125B7" w:rsidRDefault="00E23D2D" w:rsidP="00E23D2D">
      <w:pPr>
        <w:widowControl w:val="0"/>
        <w:tabs>
          <w:tab w:val="left" w:pos="1134"/>
        </w:tabs>
        <w:spacing w:after="0"/>
        <w:ind w:left="954"/>
        <w:jc w:val="both"/>
        <w:rPr>
          <w:rFonts w:asciiTheme="majorHAnsi" w:hAnsiTheme="majorHAnsi" w:cs="Arial"/>
        </w:rPr>
      </w:pPr>
      <w:r w:rsidRPr="000125B7">
        <w:rPr>
          <w:rFonts w:asciiTheme="majorHAnsi" w:hAnsiTheme="majorHAnsi" w:cs="Arial"/>
        </w:rPr>
        <w:t>j</w:t>
      </w:r>
      <w:r w:rsidR="008E6B55" w:rsidRPr="000125B7">
        <w:rPr>
          <w:rFonts w:asciiTheme="majorHAnsi" w:hAnsiTheme="majorHAnsi" w:cs="Arial"/>
        </w:rPr>
        <w:t>.</w:t>
      </w:r>
      <w:r w:rsidRPr="000125B7">
        <w:rPr>
          <w:rFonts w:asciiTheme="majorHAnsi" w:hAnsiTheme="majorHAnsi" w:cs="Arial"/>
        </w:rPr>
        <w:t xml:space="preserve"> </w:t>
      </w:r>
      <w:r w:rsidR="00974CEB" w:rsidRPr="000125B7">
        <w:rPr>
          <w:rFonts w:asciiTheme="majorHAnsi" w:hAnsiTheme="majorHAnsi" w:cs="Arial"/>
        </w:rPr>
        <w:t>Sworn statement whereby the Bidder declares not to have direct or indirect participation in any other Bidder, according to Appendix 10 or 11 of Exhibit No. 5, in accordance with the following</w:t>
      </w:r>
      <w:r w:rsidR="00927D59" w:rsidRPr="000125B7">
        <w:rPr>
          <w:rFonts w:asciiTheme="majorHAnsi" w:hAnsiTheme="majorHAnsi" w:cs="Arial"/>
        </w:rPr>
        <w:t>:</w:t>
      </w:r>
    </w:p>
    <w:bookmarkEnd w:id="611"/>
    <w:p w14:paraId="49F3CDC8" w14:textId="77777777" w:rsidR="00927D59" w:rsidRPr="000125B7" w:rsidRDefault="00927D59">
      <w:pPr>
        <w:widowControl w:val="0"/>
        <w:spacing w:after="0"/>
        <w:ind w:left="1437"/>
        <w:rPr>
          <w:rFonts w:asciiTheme="majorHAnsi" w:hAnsiTheme="majorHAnsi" w:cs="Arial"/>
        </w:rPr>
      </w:pPr>
    </w:p>
    <w:p w14:paraId="5C400CB8" w14:textId="5B2BBDE1" w:rsidR="00FF5A78" w:rsidRPr="000125B7" w:rsidRDefault="00FF5A78" w:rsidP="00C643DC">
      <w:pPr>
        <w:pStyle w:val="Prrafodelista"/>
        <w:widowControl w:val="0"/>
        <w:numPr>
          <w:ilvl w:val="0"/>
          <w:numId w:val="59"/>
        </w:numPr>
        <w:tabs>
          <w:tab w:val="left" w:pos="1843"/>
        </w:tabs>
        <w:spacing w:after="0"/>
        <w:ind w:hanging="666"/>
        <w:jc w:val="both"/>
        <w:rPr>
          <w:rFonts w:asciiTheme="majorHAnsi" w:hAnsiTheme="majorHAnsi" w:cs="Arial"/>
        </w:rPr>
      </w:pPr>
      <w:r w:rsidRPr="000125B7">
        <w:rPr>
          <w:rFonts w:asciiTheme="majorHAnsi" w:hAnsiTheme="majorHAnsi" w:cs="Arial"/>
        </w:rPr>
        <w:t xml:space="preserve">Appendix 10 of </w:t>
      </w:r>
      <w:r w:rsidR="00785833" w:rsidRPr="000125B7">
        <w:rPr>
          <w:rFonts w:asciiTheme="majorHAnsi" w:hAnsiTheme="majorHAnsi" w:cs="Arial"/>
        </w:rPr>
        <w:t>Exhibit</w:t>
      </w:r>
      <w:r w:rsidRPr="000125B7">
        <w:rPr>
          <w:rFonts w:asciiTheme="majorHAnsi" w:hAnsiTheme="majorHAnsi" w:cs="Arial"/>
        </w:rPr>
        <w:t xml:space="preserve"> No. 5, to be submitted by a Bidder with no shares listed on the stock exchange. If a Consortium, only those members of the Consortium without their shares being listed on the stock exchange may present it.</w:t>
      </w:r>
    </w:p>
    <w:p w14:paraId="59AFD580" w14:textId="1D39E7EF" w:rsidR="00927D59" w:rsidRPr="000125B7" w:rsidRDefault="00FF5A78" w:rsidP="00785833">
      <w:pPr>
        <w:pStyle w:val="Prrafodelista"/>
        <w:widowControl w:val="0"/>
        <w:numPr>
          <w:ilvl w:val="0"/>
          <w:numId w:val="59"/>
        </w:numPr>
        <w:tabs>
          <w:tab w:val="left" w:pos="1843"/>
        </w:tabs>
        <w:spacing w:after="0"/>
        <w:jc w:val="both"/>
        <w:rPr>
          <w:rFonts w:asciiTheme="majorHAnsi" w:hAnsiTheme="majorHAnsi" w:cs="Arial"/>
        </w:rPr>
      </w:pPr>
      <w:r w:rsidRPr="000125B7">
        <w:rPr>
          <w:rFonts w:asciiTheme="majorHAnsi" w:hAnsiTheme="majorHAnsi" w:cs="Arial"/>
        </w:rPr>
        <w:t xml:space="preserve">Appendix 11 of </w:t>
      </w:r>
      <w:r w:rsidR="00785833" w:rsidRPr="000125B7">
        <w:rPr>
          <w:rFonts w:asciiTheme="majorHAnsi" w:hAnsiTheme="majorHAnsi" w:cs="Arial"/>
        </w:rPr>
        <w:t xml:space="preserve">Exhibit </w:t>
      </w:r>
      <w:r w:rsidRPr="000125B7">
        <w:rPr>
          <w:rFonts w:asciiTheme="majorHAnsi" w:hAnsiTheme="majorHAnsi" w:cs="Arial"/>
        </w:rPr>
        <w:t>No. 5, to be submitted by the Bidder with its shares listed on the stock exchange. If a Consortium, only those members of the Consortium with their shares listed on the stock exchange shall present it.</w:t>
      </w:r>
    </w:p>
    <w:p w14:paraId="499E82BD" w14:textId="77777777" w:rsidR="00927D59" w:rsidRPr="000125B7" w:rsidRDefault="00927D59">
      <w:pPr>
        <w:widowControl w:val="0"/>
        <w:spacing w:after="0"/>
        <w:ind w:hanging="425"/>
        <w:rPr>
          <w:rFonts w:asciiTheme="majorHAnsi" w:hAnsiTheme="majorHAnsi" w:cs="Arial"/>
        </w:rPr>
      </w:pPr>
    </w:p>
    <w:p w14:paraId="610A746F" w14:textId="17576771" w:rsidR="00927D59" w:rsidRPr="000125B7" w:rsidRDefault="00FF5A78">
      <w:pPr>
        <w:widowControl w:val="0"/>
        <w:spacing w:after="0"/>
        <w:ind w:left="1134"/>
        <w:jc w:val="both"/>
        <w:rPr>
          <w:rFonts w:asciiTheme="majorHAnsi" w:hAnsiTheme="majorHAnsi" w:cs="Arial"/>
        </w:rPr>
      </w:pPr>
      <w:r w:rsidRPr="000125B7">
        <w:rPr>
          <w:rFonts w:asciiTheme="majorHAnsi" w:hAnsiTheme="majorHAnsi" w:cs="Arial"/>
        </w:rPr>
        <w:t>If a consortium is made up of listed and unlisted companies, both forms must be submitted, as established above</w:t>
      </w:r>
      <w:r w:rsidR="00927D59" w:rsidRPr="000125B7">
        <w:rPr>
          <w:rFonts w:asciiTheme="majorHAnsi" w:hAnsiTheme="majorHAnsi" w:cs="Arial"/>
        </w:rPr>
        <w:t>.</w:t>
      </w:r>
    </w:p>
    <w:p w14:paraId="6921B61D" w14:textId="77777777" w:rsidR="00927D59" w:rsidRPr="000125B7" w:rsidRDefault="00927D59">
      <w:pPr>
        <w:widowControl w:val="0"/>
        <w:spacing w:after="0"/>
        <w:rPr>
          <w:rFonts w:asciiTheme="majorHAnsi" w:hAnsiTheme="majorHAnsi" w:cs="Arial"/>
        </w:rPr>
      </w:pPr>
    </w:p>
    <w:p w14:paraId="164A9F22" w14:textId="2BB85879" w:rsidR="00445C82" w:rsidRPr="000125B7" w:rsidRDefault="00FF5A78" w:rsidP="00FF5A78">
      <w:pPr>
        <w:pStyle w:val="Prrafodelista"/>
        <w:widowControl w:val="0"/>
        <w:numPr>
          <w:ilvl w:val="3"/>
          <w:numId w:val="1"/>
        </w:numPr>
        <w:tabs>
          <w:tab w:val="left" w:pos="1134"/>
        </w:tabs>
        <w:spacing w:after="0"/>
        <w:ind w:left="1134"/>
        <w:jc w:val="both"/>
        <w:rPr>
          <w:rFonts w:asciiTheme="majorHAnsi" w:hAnsiTheme="majorHAnsi" w:cs="Arial"/>
        </w:rPr>
      </w:pPr>
      <w:r w:rsidRPr="000125B7">
        <w:rPr>
          <w:rFonts w:asciiTheme="majorHAnsi" w:hAnsiTheme="majorHAnsi" w:cs="Arial"/>
        </w:rPr>
        <w:t xml:space="preserve">In case of a Consortium, the Sworn Statement in accordance with Appendix 12 of Exhibit No. 5, including the commitment to incorporate a legal entity in Peru for purposes of the execution of the Concession </w:t>
      </w:r>
      <w:r w:rsidR="00785833" w:rsidRPr="000125B7">
        <w:rPr>
          <w:rFonts w:asciiTheme="majorHAnsi" w:hAnsiTheme="majorHAnsi" w:cs="Arial"/>
        </w:rPr>
        <w:t>Contract</w:t>
      </w:r>
      <w:r w:rsidRPr="000125B7">
        <w:rPr>
          <w:rFonts w:asciiTheme="majorHAnsi" w:hAnsiTheme="majorHAnsi" w:cs="Arial"/>
        </w:rPr>
        <w:t>. The legal entity to be incorporated may adopt any of the corporate modalities regulated by the General Corporate Law</w:t>
      </w:r>
      <w:r w:rsidR="00445C82" w:rsidRPr="000125B7">
        <w:rPr>
          <w:rFonts w:asciiTheme="majorHAnsi" w:hAnsiTheme="majorHAnsi" w:cs="Arial"/>
        </w:rPr>
        <w:t xml:space="preserve">. </w:t>
      </w:r>
    </w:p>
    <w:p w14:paraId="47C793D9"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r w:rsidRPr="000125B7">
        <w:rPr>
          <w:rFonts w:asciiTheme="majorHAnsi" w:hAnsiTheme="majorHAnsi" w:cs="Arial"/>
        </w:rPr>
        <w:tab/>
      </w:r>
    </w:p>
    <w:p w14:paraId="4E7FC406" w14:textId="5B522798" w:rsidR="00445C82" w:rsidRPr="000125B7" w:rsidRDefault="00FF5A78" w:rsidP="00FF5A78">
      <w:pPr>
        <w:pStyle w:val="Prrafodelista"/>
        <w:widowControl w:val="0"/>
        <w:tabs>
          <w:tab w:val="left" w:pos="1134"/>
        </w:tabs>
        <w:spacing w:after="0"/>
        <w:ind w:left="1134"/>
        <w:jc w:val="both"/>
        <w:rPr>
          <w:rFonts w:asciiTheme="majorHAnsi" w:hAnsiTheme="majorHAnsi" w:cs="Arial"/>
        </w:rPr>
      </w:pPr>
      <w:r w:rsidRPr="000125B7">
        <w:rPr>
          <w:rFonts w:asciiTheme="majorHAnsi" w:hAnsiTheme="majorHAnsi" w:cs="Arial"/>
        </w:rPr>
        <w:t>The Strategic Partner must have the minimum participation in the legal entity that is constituted for the purpose of signing the Concession Contract without detriment to this</w:t>
      </w:r>
      <w:r w:rsidR="00445C82" w:rsidRPr="000125B7">
        <w:rPr>
          <w:rFonts w:asciiTheme="majorHAnsi" w:hAnsiTheme="majorHAnsi" w:cs="Arial"/>
        </w:rPr>
        <w:t>.</w:t>
      </w:r>
    </w:p>
    <w:p w14:paraId="168FEC01"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p>
    <w:p w14:paraId="0E2A613F" w14:textId="0524ADD7" w:rsidR="00FF5A78" w:rsidRPr="000125B7" w:rsidRDefault="00FF5A78" w:rsidP="00131076">
      <w:pPr>
        <w:pStyle w:val="Prrafodelista"/>
        <w:widowControl w:val="0"/>
        <w:numPr>
          <w:ilvl w:val="3"/>
          <w:numId w:val="1"/>
        </w:numPr>
        <w:spacing w:after="0"/>
        <w:ind w:left="1134"/>
        <w:jc w:val="both"/>
        <w:rPr>
          <w:rFonts w:asciiTheme="majorHAnsi" w:hAnsiTheme="majorHAnsi" w:cs="Arial"/>
        </w:rPr>
      </w:pPr>
      <w:bookmarkStart w:id="612" w:name="_Hlk48069613"/>
      <w:bookmarkEnd w:id="609"/>
      <w:r w:rsidRPr="000125B7">
        <w:rPr>
          <w:rFonts w:asciiTheme="majorHAnsi" w:hAnsiTheme="majorHAnsi" w:cs="Arial"/>
        </w:rPr>
        <w:t>Sworn Statement in accordance with Appendix 14 of Exhibit No. 5, stating that neither the Bidder, nor its shareholders, partners or Related Companies, nor any of their respective directors, officers, employees, nor any of their advisors, representatives or agents, have paid, offered, or attempted to pay or offer, nor will they attempt to pay or offer in the future any illegal payment or commission to any authority</w:t>
      </w:r>
      <w:r w:rsidR="00131076" w:rsidRPr="000125B7">
        <w:rPr>
          <w:rFonts w:asciiTheme="majorHAnsi" w:hAnsiTheme="majorHAnsi" w:cs="Arial"/>
        </w:rPr>
        <w:t xml:space="preserve">, institution or individual holding a public </w:t>
      </w:r>
      <w:r w:rsidR="00440B9B">
        <w:rPr>
          <w:rFonts w:asciiTheme="majorHAnsi" w:hAnsiTheme="majorHAnsi" w:cs="Arial"/>
        </w:rPr>
        <w:t>position</w:t>
      </w:r>
      <w:r w:rsidRPr="000125B7">
        <w:rPr>
          <w:rFonts w:asciiTheme="majorHAnsi" w:hAnsiTheme="majorHAnsi" w:cs="Arial"/>
        </w:rPr>
        <w:t xml:space="preserve"> related to the concession </w:t>
      </w:r>
      <w:r w:rsidR="00D26B0F" w:rsidRPr="000125B7">
        <w:rPr>
          <w:rFonts w:asciiTheme="majorHAnsi" w:hAnsiTheme="majorHAnsi" w:cs="Arial"/>
        </w:rPr>
        <w:t xml:space="preserve">award </w:t>
      </w:r>
      <w:r w:rsidRPr="000125B7">
        <w:rPr>
          <w:rFonts w:asciiTheme="majorHAnsi" w:hAnsiTheme="majorHAnsi" w:cs="Arial"/>
        </w:rPr>
        <w:t>of the tender.</w:t>
      </w:r>
    </w:p>
    <w:p w14:paraId="2AA0CF83" w14:textId="77777777" w:rsidR="00C643DC" w:rsidRPr="000125B7" w:rsidRDefault="00C643DC" w:rsidP="00C643DC">
      <w:pPr>
        <w:pStyle w:val="Prrafodelista"/>
        <w:widowControl w:val="0"/>
        <w:spacing w:after="0"/>
        <w:ind w:left="1134"/>
        <w:jc w:val="both"/>
        <w:rPr>
          <w:rFonts w:asciiTheme="majorHAnsi" w:hAnsiTheme="majorHAnsi" w:cs="Arial"/>
        </w:rPr>
      </w:pPr>
    </w:p>
    <w:p w14:paraId="1C8F761B" w14:textId="4E033E75" w:rsidR="00927D59" w:rsidRPr="000125B7" w:rsidRDefault="00FF5A78" w:rsidP="00FF5A78">
      <w:pPr>
        <w:pStyle w:val="Prrafodelista"/>
        <w:widowControl w:val="0"/>
        <w:numPr>
          <w:ilvl w:val="3"/>
          <w:numId w:val="1"/>
        </w:numPr>
        <w:spacing w:after="0"/>
        <w:ind w:left="1134"/>
        <w:jc w:val="both"/>
        <w:rPr>
          <w:rFonts w:asciiTheme="majorHAnsi" w:hAnsiTheme="majorHAnsi" w:cs="Arial"/>
        </w:rPr>
      </w:pPr>
      <w:r w:rsidRPr="000125B7">
        <w:rPr>
          <w:rFonts w:asciiTheme="majorHAnsi" w:hAnsiTheme="majorHAnsi" w:cs="Arial"/>
        </w:rPr>
        <w:t xml:space="preserve">Sworn Statement in accordance with Appendix 15 of Exhibit No. 5 whereby the Bidder, in case of being awarded the contract and having presented the documentation of Envelope No. 1 by the virtual reception desk, agrees to physically present the documents comprising Envelope No. 1, in the term and form established in </w:t>
      </w:r>
      <w:proofErr w:type="gramStart"/>
      <w:r w:rsidRPr="000125B7">
        <w:rPr>
          <w:rFonts w:asciiTheme="majorHAnsi" w:hAnsiTheme="majorHAnsi" w:cs="Arial"/>
        </w:rPr>
        <w:t>the  concession</w:t>
      </w:r>
      <w:proofErr w:type="gramEnd"/>
      <w:r w:rsidRPr="000125B7">
        <w:rPr>
          <w:rFonts w:asciiTheme="majorHAnsi" w:hAnsiTheme="majorHAnsi" w:cs="Arial"/>
        </w:rPr>
        <w:t xml:space="preserve"> award</w:t>
      </w:r>
      <w:r w:rsidR="00BC6E54" w:rsidRPr="000125B7">
        <w:rPr>
          <w:rFonts w:asciiTheme="majorHAnsi" w:hAnsiTheme="majorHAnsi" w:cs="Arial"/>
        </w:rPr>
        <w:t xml:space="preserve"> notice</w:t>
      </w:r>
      <w:r w:rsidRPr="000125B7">
        <w:rPr>
          <w:rFonts w:asciiTheme="majorHAnsi" w:hAnsiTheme="majorHAnsi" w:cs="Arial"/>
        </w:rPr>
        <w:t>.</w:t>
      </w:r>
    </w:p>
    <w:p w14:paraId="24FC8479" w14:textId="77777777" w:rsidR="00FF5A78" w:rsidRPr="000125B7" w:rsidRDefault="00FF5A78" w:rsidP="00FF5A78">
      <w:pPr>
        <w:pStyle w:val="Prrafodelista"/>
        <w:widowControl w:val="0"/>
        <w:spacing w:after="0"/>
        <w:ind w:left="2880"/>
        <w:jc w:val="both"/>
        <w:rPr>
          <w:rFonts w:asciiTheme="majorHAnsi" w:hAnsiTheme="majorHAnsi" w:cs="Arial"/>
        </w:rPr>
      </w:pPr>
    </w:p>
    <w:p w14:paraId="6081807A" w14:textId="6E3B2D5A" w:rsidR="00927D59" w:rsidRPr="000125B7" w:rsidRDefault="00445C82" w:rsidP="001E779C">
      <w:pPr>
        <w:pStyle w:val="Prrafodelista"/>
        <w:widowControl w:val="0"/>
        <w:numPr>
          <w:ilvl w:val="2"/>
          <w:numId w:val="68"/>
        </w:numPr>
        <w:tabs>
          <w:tab w:val="left" w:pos="709"/>
        </w:tabs>
        <w:spacing w:after="0"/>
        <w:jc w:val="both"/>
        <w:rPr>
          <w:rFonts w:asciiTheme="majorHAnsi" w:hAnsiTheme="majorHAnsi"/>
        </w:rPr>
      </w:pPr>
      <w:r w:rsidRPr="000125B7">
        <w:rPr>
          <w:rFonts w:asciiTheme="majorHAnsi" w:hAnsiTheme="majorHAnsi"/>
        </w:rPr>
        <w:lastRenderedPageBreak/>
        <w:t>Financial Requirements</w:t>
      </w:r>
    </w:p>
    <w:p w14:paraId="632AB8DC" w14:textId="77777777" w:rsidR="00927D59" w:rsidRPr="000125B7" w:rsidRDefault="00927D59">
      <w:pPr>
        <w:pStyle w:val="Prrafodelista"/>
        <w:widowControl w:val="0"/>
        <w:tabs>
          <w:tab w:val="left" w:pos="1134"/>
        </w:tabs>
        <w:spacing w:after="0"/>
        <w:ind w:left="1134"/>
        <w:jc w:val="both"/>
        <w:rPr>
          <w:rFonts w:asciiTheme="majorHAnsi" w:hAnsiTheme="majorHAnsi"/>
        </w:rPr>
      </w:pPr>
    </w:p>
    <w:p w14:paraId="42B6A3CB" w14:textId="2A3FB4A9" w:rsidR="00FF5A78" w:rsidRPr="000125B7" w:rsidRDefault="00FF5A78" w:rsidP="00FF5A78">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 xml:space="preserve">The Bidder shall demonstrate a minimum net worth of S/ 90'000,000.00 (Ninety million and 00/100 Soles), corresponding to the closing of the last annual period immediately prior to the date on which Envelope No. 1 is submitted. </w:t>
      </w:r>
    </w:p>
    <w:p w14:paraId="73B6764A" w14:textId="77777777" w:rsidR="00FF5A78" w:rsidRPr="000125B7" w:rsidRDefault="00FF5A78" w:rsidP="00FF5A78">
      <w:pPr>
        <w:pStyle w:val="Prrafodelista"/>
        <w:widowControl w:val="0"/>
        <w:tabs>
          <w:tab w:val="left" w:pos="1134"/>
        </w:tabs>
        <w:spacing w:after="0"/>
        <w:ind w:left="1440"/>
        <w:jc w:val="both"/>
        <w:rPr>
          <w:rFonts w:asciiTheme="majorHAnsi" w:hAnsiTheme="majorHAnsi" w:cs="Arial"/>
        </w:rPr>
      </w:pPr>
    </w:p>
    <w:p w14:paraId="0FD05BD8" w14:textId="690277FB" w:rsidR="00927D59" w:rsidRPr="000125B7" w:rsidRDefault="00FF5A78" w:rsidP="00FF5A78">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This requirement shall be supported by</w:t>
      </w:r>
      <w:r w:rsidR="00927D59" w:rsidRPr="000125B7">
        <w:rPr>
          <w:rFonts w:asciiTheme="majorHAnsi" w:hAnsiTheme="majorHAnsi" w:cs="Arial"/>
        </w:rPr>
        <w:t>:</w:t>
      </w:r>
    </w:p>
    <w:p w14:paraId="47601A0D" w14:textId="77777777" w:rsidR="00927D59" w:rsidRPr="000125B7" w:rsidRDefault="00927D59">
      <w:pPr>
        <w:pStyle w:val="Ttulo"/>
        <w:widowControl w:val="0"/>
        <w:spacing w:line="276" w:lineRule="auto"/>
        <w:ind w:left="0"/>
        <w:jc w:val="both"/>
        <w:rPr>
          <w:rFonts w:asciiTheme="majorHAnsi" w:hAnsiTheme="majorHAnsi"/>
          <w:b w:val="0"/>
          <w:color w:val="auto"/>
          <w:sz w:val="22"/>
          <w:szCs w:val="22"/>
        </w:rPr>
      </w:pPr>
    </w:p>
    <w:p w14:paraId="0F5344F1" w14:textId="21D21E3B" w:rsidR="00445C82" w:rsidRPr="000125B7" w:rsidRDefault="00445C82" w:rsidP="001E779C">
      <w:pPr>
        <w:pStyle w:val="Ttulo"/>
        <w:widowControl w:val="0"/>
        <w:numPr>
          <w:ilvl w:val="0"/>
          <w:numId w:val="9"/>
        </w:numPr>
        <w:tabs>
          <w:tab w:val="left" w:pos="1843"/>
        </w:tabs>
        <w:ind w:left="1843"/>
        <w:jc w:val="both"/>
        <w:rPr>
          <w:rFonts w:asciiTheme="majorHAnsi" w:hAnsiTheme="majorHAnsi"/>
          <w:b w:val="0"/>
          <w:color w:val="auto"/>
          <w:sz w:val="22"/>
          <w:szCs w:val="22"/>
        </w:rPr>
      </w:pPr>
      <w:r w:rsidRPr="000125B7">
        <w:rPr>
          <w:rFonts w:asciiTheme="majorHAnsi" w:hAnsiTheme="majorHAnsi"/>
          <w:b w:val="0"/>
          <w:color w:val="auto"/>
          <w:sz w:val="22"/>
          <w:szCs w:val="22"/>
        </w:rPr>
        <w:t xml:space="preserve">Directly by the Bidder, in the case of a legal entity; or </w:t>
      </w:r>
    </w:p>
    <w:p w14:paraId="088890B8" w14:textId="4BCCC9A9" w:rsidR="00445C82" w:rsidRPr="000125B7" w:rsidRDefault="00445C82" w:rsidP="001E779C">
      <w:pPr>
        <w:pStyle w:val="Ttulo"/>
        <w:widowControl w:val="0"/>
        <w:numPr>
          <w:ilvl w:val="0"/>
          <w:numId w:val="9"/>
        </w:numPr>
        <w:tabs>
          <w:tab w:val="left" w:pos="1843"/>
        </w:tabs>
        <w:ind w:left="1843"/>
        <w:jc w:val="both"/>
        <w:rPr>
          <w:rFonts w:asciiTheme="majorHAnsi" w:hAnsiTheme="majorHAnsi"/>
          <w:b w:val="0"/>
          <w:color w:val="auto"/>
          <w:sz w:val="22"/>
          <w:szCs w:val="22"/>
        </w:rPr>
      </w:pPr>
      <w:r w:rsidRPr="000125B7">
        <w:rPr>
          <w:rFonts w:asciiTheme="majorHAnsi" w:hAnsiTheme="majorHAnsi"/>
          <w:b w:val="0"/>
          <w:color w:val="auto"/>
          <w:sz w:val="22"/>
          <w:szCs w:val="22"/>
        </w:rPr>
        <w:t xml:space="preserve">Adding the net </w:t>
      </w:r>
      <w:r w:rsidR="00225149" w:rsidRPr="000125B7">
        <w:rPr>
          <w:rFonts w:asciiTheme="majorHAnsi" w:hAnsiTheme="majorHAnsi"/>
          <w:b w:val="0"/>
          <w:color w:val="auto"/>
          <w:sz w:val="22"/>
          <w:szCs w:val="22"/>
        </w:rPr>
        <w:t>amount</w:t>
      </w:r>
      <w:r w:rsidRPr="000125B7">
        <w:rPr>
          <w:rFonts w:asciiTheme="majorHAnsi" w:hAnsiTheme="majorHAnsi"/>
          <w:b w:val="0"/>
          <w:color w:val="auto"/>
          <w:sz w:val="22"/>
          <w:szCs w:val="22"/>
        </w:rPr>
        <w:t xml:space="preserve"> of each of the members, in case the Bidder is a Consortium; or </w:t>
      </w:r>
    </w:p>
    <w:p w14:paraId="24D41DAD" w14:textId="1C9C50C6" w:rsidR="00927D59" w:rsidRPr="000125B7" w:rsidRDefault="00445C82" w:rsidP="001E779C">
      <w:pPr>
        <w:pStyle w:val="Ttulo"/>
        <w:widowControl w:val="0"/>
        <w:numPr>
          <w:ilvl w:val="0"/>
          <w:numId w:val="9"/>
        </w:numPr>
        <w:tabs>
          <w:tab w:val="left" w:pos="1843"/>
        </w:tabs>
        <w:spacing w:line="276" w:lineRule="auto"/>
        <w:ind w:left="1843"/>
        <w:jc w:val="both"/>
        <w:rPr>
          <w:rFonts w:asciiTheme="majorHAnsi" w:hAnsiTheme="majorHAnsi"/>
          <w:b w:val="0"/>
          <w:color w:val="auto"/>
          <w:sz w:val="22"/>
          <w:szCs w:val="22"/>
        </w:rPr>
      </w:pPr>
      <w:r w:rsidRPr="000125B7">
        <w:rPr>
          <w:rFonts w:asciiTheme="majorHAnsi" w:hAnsiTheme="majorHAnsi"/>
          <w:b w:val="0"/>
          <w:color w:val="auto"/>
          <w:sz w:val="22"/>
          <w:szCs w:val="22"/>
        </w:rPr>
        <w:t xml:space="preserve">Through a Related Company, the Bidder or any of its members in case of a Consortium. In no case may the same net </w:t>
      </w:r>
      <w:r w:rsidR="00500CAD" w:rsidRPr="000125B7">
        <w:rPr>
          <w:rFonts w:asciiTheme="majorHAnsi" w:hAnsiTheme="majorHAnsi"/>
          <w:b w:val="0"/>
          <w:color w:val="auto"/>
          <w:sz w:val="22"/>
          <w:szCs w:val="22"/>
        </w:rPr>
        <w:t>amount</w:t>
      </w:r>
      <w:r w:rsidRPr="000125B7">
        <w:rPr>
          <w:rFonts w:asciiTheme="majorHAnsi" w:hAnsiTheme="majorHAnsi"/>
          <w:b w:val="0"/>
          <w:color w:val="auto"/>
          <w:sz w:val="22"/>
          <w:szCs w:val="22"/>
        </w:rPr>
        <w:t xml:space="preserve"> be </w:t>
      </w:r>
      <w:r w:rsidR="00500CAD" w:rsidRPr="000125B7">
        <w:rPr>
          <w:rFonts w:asciiTheme="majorHAnsi" w:hAnsiTheme="majorHAnsi"/>
          <w:b w:val="0"/>
          <w:color w:val="auto"/>
          <w:sz w:val="22"/>
          <w:szCs w:val="22"/>
        </w:rPr>
        <w:t>supported</w:t>
      </w:r>
      <w:r w:rsidRPr="000125B7">
        <w:rPr>
          <w:rFonts w:asciiTheme="majorHAnsi" w:hAnsiTheme="majorHAnsi"/>
          <w:b w:val="0"/>
          <w:color w:val="auto"/>
          <w:sz w:val="22"/>
          <w:szCs w:val="22"/>
        </w:rPr>
        <w:t xml:space="preserve"> more than once</w:t>
      </w:r>
      <w:r w:rsidR="00927D59" w:rsidRPr="000125B7">
        <w:rPr>
          <w:rFonts w:asciiTheme="majorHAnsi" w:hAnsiTheme="majorHAnsi"/>
          <w:b w:val="0"/>
          <w:color w:val="auto"/>
          <w:sz w:val="22"/>
          <w:szCs w:val="22"/>
        </w:rPr>
        <w:t>.</w:t>
      </w:r>
    </w:p>
    <w:p w14:paraId="78832C51" w14:textId="77777777" w:rsidR="00927D59" w:rsidRPr="000125B7" w:rsidRDefault="00927D59">
      <w:pPr>
        <w:pStyle w:val="Ttulo"/>
        <w:widowControl w:val="0"/>
        <w:spacing w:line="276" w:lineRule="auto"/>
        <w:ind w:left="0"/>
        <w:jc w:val="both"/>
        <w:rPr>
          <w:rFonts w:asciiTheme="majorHAnsi" w:hAnsiTheme="majorHAnsi"/>
          <w:b w:val="0"/>
          <w:color w:val="auto"/>
          <w:sz w:val="22"/>
          <w:szCs w:val="22"/>
        </w:rPr>
      </w:pPr>
    </w:p>
    <w:p w14:paraId="63C4766D" w14:textId="1F5D7583" w:rsidR="00500CAD" w:rsidRPr="000125B7" w:rsidRDefault="00500CAD" w:rsidP="00500CAD">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 xml:space="preserve">The accreditation required in the preceding </w:t>
      </w:r>
      <w:r w:rsidR="00112601" w:rsidRPr="000125B7">
        <w:rPr>
          <w:rFonts w:asciiTheme="majorHAnsi" w:hAnsiTheme="majorHAnsi" w:cs="Arial"/>
        </w:rPr>
        <w:t>points</w:t>
      </w:r>
      <w:r w:rsidRPr="000125B7">
        <w:rPr>
          <w:rFonts w:asciiTheme="majorHAnsi" w:hAnsiTheme="majorHAnsi" w:cs="Arial"/>
        </w:rPr>
        <w:t xml:space="preserve"> shall be presented according to the Form in Exhibit No. 6. </w:t>
      </w:r>
    </w:p>
    <w:p w14:paraId="03002AAA" w14:textId="77777777" w:rsidR="00500CAD" w:rsidRPr="000125B7" w:rsidRDefault="00500CAD" w:rsidP="00500CAD">
      <w:pPr>
        <w:pStyle w:val="Prrafodelista"/>
        <w:widowControl w:val="0"/>
        <w:tabs>
          <w:tab w:val="left" w:pos="1134"/>
        </w:tabs>
        <w:spacing w:after="0"/>
        <w:ind w:left="1440"/>
        <w:jc w:val="both"/>
        <w:rPr>
          <w:rFonts w:asciiTheme="majorHAnsi" w:hAnsiTheme="majorHAnsi" w:cs="Arial"/>
        </w:rPr>
      </w:pPr>
    </w:p>
    <w:p w14:paraId="52C58375" w14:textId="4B376EFA" w:rsidR="00445C82" w:rsidRPr="000125B7" w:rsidRDefault="00500CAD" w:rsidP="00833AE5">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 xml:space="preserve">Additionally, the Bidder must submit a simple copy of the audited financial statements of the last two (2) years available, or any similar public documents, or by submitting a document issued by an external auditing company duly registered in the </w:t>
      </w:r>
      <w:r w:rsidR="00833AE5" w:rsidRPr="000125B7">
        <w:rPr>
          <w:rFonts w:asciiTheme="majorHAnsi" w:hAnsiTheme="majorHAnsi" w:cs="Arial"/>
        </w:rPr>
        <w:t xml:space="preserve">registry of classified companies </w:t>
      </w:r>
      <w:r w:rsidRPr="000125B7">
        <w:rPr>
          <w:rFonts w:asciiTheme="majorHAnsi" w:hAnsiTheme="majorHAnsi" w:cs="Arial"/>
        </w:rPr>
        <w:t>for the appointment and contracting of the General Comptroller of the Republic, whereby the review of the financial statements of the Bidder, or of its members in case of a Consortium, or of the respective Related Companies of the Bidder or member, is declared and the amount of the assets and liabilities stated in the Form of Exhibit No. 6 is ratified</w:t>
      </w:r>
      <w:r w:rsidR="00445C82" w:rsidRPr="000125B7">
        <w:rPr>
          <w:rFonts w:asciiTheme="majorHAnsi" w:hAnsiTheme="majorHAnsi" w:cs="Arial"/>
        </w:rPr>
        <w:t>.</w:t>
      </w:r>
    </w:p>
    <w:p w14:paraId="7E511284"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p>
    <w:p w14:paraId="07404B31" w14:textId="01590F73" w:rsidR="00445C82" w:rsidRPr="000125B7" w:rsidRDefault="00500CAD" w:rsidP="00D45AF1">
      <w:pPr>
        <w:pStyle w:val="Prrafodelista"/>
        <w:widowControl w:val="0"/>
        <w:tabs>
          <w:tab w:val="left" w:pos="1134"/>
        </w:tabs>
        <w:spacing w:after="0"/>
        <w:ind w:left="1440"/>
        <w:jc w:val="both"/>
        <w:rPr>
          <w:rFonts w:asciiTheme="majorHAnsi" w:hAnsiTheme="majorHAnsi" w:cs="Arial"/>
        </w:rPr>
      </w:pPr>
      <w:r w:rsidRPr="000125B7">
        <w:rPr>
          <w:rFonts w:asciiTheme="majorHAnsi" w:hAnsiTheme="majorHAnsi" w:cs="Arial"/>
        </w:rPr>
        <w:t>With respect to foreign audit firms, th</w:t>
      </w:r>
      <w:r w:rsidR="00833AE5" w:rsidRPr="000125B7">
        <w:rPr>
          <w:rFonts w:asciiTheme="majorHAnsi" w:hAnsiTheme="majorHAnsi" w:cs="Arial"/>
        </w:rPr>
        <w:t>ey shall</w:t>
      </w:r>
      <w:r w:rsidRPr="000125B7">
        <w:rPr>
          <w:rFonts w:asciiTheme="majorHAnsi" w:hAnsiTheme="majorHAnsi" w:cs="Arial"/>
        </w:rPr>
        <w:t xml:space="preserve"> be entitled to perform such function in accordance with the legislation of the Bidder's (or its Related Company's) country of origin, if the equity is evidenced by any of these</w:t>
      </w:r>
      <w:r w:rsidR="00445C82" w:rsidRPr="000125B7">
        <w:rPr>
          <w:rFonts w:asciiTheme="majorHAnsi" w:hAnsiTheme="majorHAnsi" w:cs="Arial"/>
        </w:rPr>
        <w:t>.</w:t>
      </w:r>
    </w:p>
    <w:p w14:paraId="48914661"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p>
    <w:p w14:paraId="0845DE32" w14:textId="616BBE40" w:rsidR="00445C82" w:rsidRPr="000125B7" w:rsidRDefault="00500CAD" w:rsidP="00500CAD">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Be understood as a document analogous to the Income Tax Sworn Statement submitted to the National Superintendence of Customs and Tax Administration (SUNAT). In case the Bidder, the member of the Consortium, or its Related Company, performs its operations abroad, similar documents issued in the countries of origin will be required</w:t>
      </w:r>
      <w:r w:rsidR="00445C82" w:rsidRPr="000125B7">
        <w:rPr>
          <w:rFonts w:asciiTheme="majorHAnsi" w:hAnsiTheme="majorHAnsi" w:cs="Arial"/>
        </w:rPr>
        <w:t>.</w:t>
      </w:r>
    </w:p>
    <w:p w14:paraId="7B69C74D" w14:textId="77777777" w:rsidR="00445C82" w:rsidRPr="000125B7" w:rsidRDefault="00445C82" w:rsidP="00445C82">
      <w:pPr>
        <w:pStyle w:val="Prrafodelista"/>
        <w:widowControl w:val="0"/>
        <w:tabs>
          <w:tab w:val="left" w:pos="1134"/>
        </w:tabs>
        <w:spacing w:after="0"/>
        <w:ind w:left="1440"/>
        <w:jc w:val="both"/>
        <w:rPr>
          <w:rFonts w:asciiTheme="majorHAnsi" w:hAnsiTheme="majorHAnsi" w:cs="Arial"/>
        </w:rPr>
      </w:pPr>
    </w:p>
    <w:p w14:paraId="67C79CF4" w14:textId="292C9778" w:rsidR="00927D59" w:rsidRPr="000125B7" w:rsidRDefault="00870D9B" w:rsidP="00870D9B">
      <w:pPr>
        <w:pStyle w:val="Prrafodelista"/>
        <w:widowControl w:val="0"/>
        <w:numPr>
          <w:ilvl w:val="1"/>
          <w:numId w:val="5"/>
        </w:numPr>
        <w:tabs>
          <w:tab w:val="left" w:pos="1134"/>
        </w:tabs>
        <w:spacing w:after="0"/>
        <w:jc w:val="both"/>
        <w:rPr>
          <w:rFonts w:asciiTheme="majorHAnsi" w:hAnsiTheme="majorHAnsi" w:cs="Arial"/>
        </w:rPr>
      </w:pPr>
      <w:r w:rsidRPr="000125B7">
        <w:rPr>
          <w:rFonts w:asciiTheme="majorHAnsi" w:hAnsiTheme="majorHAnsi" w:cs="Arial"/>
        </w:rPr>
        <w:t xml:space="preserve">The financial information referred to in this </w:t>
      </w:r>
      <w:r w:rsidR="00833AE5" w:rsidRPr="000125B7">
        <w:rPr>
          <w:rFonts w:asciiTheme="majorHAnsi" w:hAnsiTheme="majorHAnsi" w:cs="Arial"/>
        </w:rPr>
        <w:t>Point</w:t>
      </w:r>
      <w:r w:rsidRPr="000125B7">
        <w:rPr>
          <w:rFonts w:asciiTheme="majorHAnsi" w:hAnsiTheme="majorHAnsi" w:cs="Arial"/>
        </w:rPr>
        <w:t xml:space="preserve"> may be presented in Spanish or English, but no translation is required for the latter. In case the financial information is presented in a language other than these, it must be accompanied by an unofficial translation into Spanish</w:t>
      </w:r>
      <w:r w:rsidR="00927D59" w:rsidRPr="000125B7">
        <w:rPr>
          <w:rFonts w:asciiTheme="majorHAnsi" w:hAnsiTheme="majorHAnsi" w:cs="Arial"/>
        </w:rPr>
        <w:t>.</w:t>
      </w:r>
    </w:p>
    <w:bookmarkEnd w:id="612"/>
    <w:p w14:paraId="6FDD1AE6" w14:textId="77777777" w:rsidR="00927D59" w:rsidRPr="000125B7" w:rsidRDefault="00927D59" w:rsidP="0033437E">
      <w:pPr>
        <w:pStyle w:val="Prrafodelista"/>
        <w:widowControl w:val="0"/>
        <w:spacing w:after="0"/>
        <w:ind w:left="426"/>
        <w:jc w:val="both"/>
        <w:rPr>
          <w:rFonts w:asciiTheme="majorHAnsi" w:hAnsiTheme="majorHAnsi" w:cs="Arial"/>
        </w:rPr>
      </w:pPr>
    </w:p>
    <w:p w14:paraId="105DD6BA" w14:textId="2FD7C5D4" w:rsidR="00927D59" w:rsidRPr="000125B7" w:rsidRDefault="00445C82" w:rsidP="001E779C">
      <w:pPr>
        <w:pStyle w:val="Prrafodelista"/>
        <w:widowControl w:val="0"/>
        <w:numPr>
          <w:ilvl w:val="0"/>
          <w:numId w:val="68"/>
        </w:numPr>
        <w:tabs>
          <w:tab w:val="left" w:pos="709"/>
        </w:tabs>
        <w:spacing w:after="0"/>
        <w:jc w:val="both"/>
        <w:outlineLvl w:val="0"/>
        <w:rPr>
          <w:rFonts w:asciiTheme="majorHAnsi" w:hAnsiTheme="majorHAnsi"/>
          <w:b/>
        </w:rPr>
      </w:pPr>
      <w:bookmarkStart w:id="613" w:name="_Toc51172242"/>
      <w:r w:rsidRPr="000125B7">
        <w:rPr>
          <w:rFonts w:asciiTheme="majorHAnsi" w:hAnsiTheme="majorHAnsi"/>
          <w:b/>
        </w:rPr>
        <w:t>Simplified Prequalification Procedure (Submission of Envelope No. 1)</w:t>
      </w:r>
      <w:bookmarkEnd w:id="613"/>
    </w:p>
    <w:p w14:paraId="7B036A12" w14:textId="77777777" w:rsidR="00927D59" w:rsidRPr="000125B7" w:rsidRDefault="00927D59" w:rsidP="00322C00">
      <w:pPr>
        <w:pStyle w:val="Prrafodelista"/>
        <w:widowControl w:val="0"/>
        <w:spacing w:after="0"/>
        <w:ind w:left="426"/>
        <w:jc w:val="both"/>
        <w:rPr>
          <w:rFonts w:asciiTheme="majorHAnsi" w:hAnsiTheme="majorHAnsi" w:cs="Arial"/>
        </w:rPr>
      </w:pPr>
    </w:p>
    <w:p w14:paraId="16070217" w14:textId="5AD58F67" w:rsidR="00445C82" w:rsidRPr="000125B7" w:rsidRDefault="00870D9B" w:rsidP="00870D9B">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This is the mechanism through which the Bidders that have pre</w:t>
      </w:r>
      <w:r w:rsidR="0000691C" w:rsidRPr="000125B7">
        <w:rPr>
          <w:rFonts w:asciiTheme="majorHAnsi" w:hAnsiTheme="majorHAnsi" w:cs="Arial"/>
        </w:rPr>
        <w:t>-</w:t>
      </w:r>
      <w:r w:rsidRPr="000125B7">
        <w:rPr>
          <w:rFonts w:asciiTheme="majorHAnsi" w:hAnsiTheme="majorHAnsi" w:cs="Arial"/>
        </w:rPr>
        <w:t xml:space="preserve">qualified in any process carried out by </w:t>
      </w:r>
      <w:r w:rsidR="006A0EAC" w:rsidRPr="000125B7">
        <w:rPr>
          <w:rFonts w:asciiTheme="majorHAnsi" w:hAnsiTheme="majorHAnsi" w:cs="Arial"/>
        </w:rPr>
        <w:t>PROINVERSIÓN</w:t>
      </w:r>
      <w:r w:rsidRPr="000125B7">
        <w:rPr>
          <w:rFonts w:asciiTheme="majorHAnsi" w:hAnsiTheme="majorHAnsi" w:cs="Arial"/>
        </w:rPr>
        <w:t xml:space="preserve"> in the last two (2) years counted from the date of presentation of </w:t>
      </w:r>
      <w:r w:rsidRPr="000125B7">
        <w:rPr>
          <w:rFonts w:asciiTheme="majorHAnsi" w:hAnsiTheme="majorHAnsi" w:cs="Arial"/>
        </w:rPr>
        <w:lastRenderedPageBreak/>
        <w:t>Envelope No. 1 for such process, may request, prior to the presentation of Envelope No. 1, a "</w:t>
      </w:r>
      <w:r w:rsidR="00833AE5" w:rsidRPr="000125B7">
        <w:rPr>
          <w:rFonts w:asciiTheme="majorHAnsi" w:hAnsiTheme="majorHAnsi" w:cs="Arial"/>
        </w:rPr>
        <w:t xml:space="preserve">Good Standing </w:t>
      </w:r>
      <w:r w:rsidRPr="000125B7">
        <w:rPr>
          <w:rFonts w:asciiTheme="majorHAnsi" w:hAnsiTheme="majorHAnsi" w:cs="Arial"/>
        </w:rPr>
        <w:t>Certificate of Prequalification Documents", to verify their credentials in the Contest, as long as it is applicable</w:t>
      </w:r>
      <w:r w:rsidR="00445C82" w:rsidRPr="000125B7">
        <w:rPr>
          <w:rFonts w:asciiTheme="majorHAnsi" w:hAnsiTheme="majorHAnsi" w:cs="Arial"/>
        </w:rPr>
        <w:t xml:space="preserve">. </w:t>
      </w:r>
    </w:p>
    <w:p w14:paraId="25E7E993" w14:textId="77777777" w:rsidR="00445C82" w:rsidRPr="000125B7" w:rsidRDefault="00445C82" w:rsidP="00445C82">
      <w:pPr>
        <w:pStyle w:val="Prrafodelista"/>
        <w:widowControl w:val="0"/>
        <w:tabs>
          <w:tab w:val="left" w:pos="709"/>
        </w:tabs>
        <w:spacing w:after="0"/>
        <w:ind w:left="709" w:hanging="709"/>
        <w:jc w:val="both"/>
        <w:rPr>
          <w:rFonts w:asciiTheme="majorHAnsi" w:hAnsiTheme="majorHAnsi" w:cs="Arial"/>
        </w:rPr>
      </w:pPr>
    </w:p>
    <w:p w14:paraId="4CF86F3D" w14:textId="5D0537B4" w:rsidR="00445C82" w:rsidRPr="000125B7" w:rsidRDefault="00445C82" w:rsidP="001E779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EE7850" w:rsidRPr="000125B7">
        <w:rPr>
          <w:rFonts w:asciiTheme="majorHAnsi" w:hAnsiTheme="majorHAnsi" w:cs="Arial"/>
        </w:rPr>
        <w:t>Stakeholder</w:t>
      </w:r>
      <w:r w:rsidRPr="000125B7">
        <w:rPr>
          <w:rFonts w:asciiTheme="majorHAnsi" w:hAnsiTheme="majorHAnsi" w:cs="Arial"/>
        </w:rPr>
        <w:t xml:space="preserve"> </w:t>
      </w:r>
      <w:r w:rsidR="00870D9B" w:rsidRPr="000125B7">
        <w:rPr>
          <w:rFonts w:asciiTheme="majorHAnsi" w:hAnsiTheme="majorHAnsi" w:cs="Arial"/>
        </w:rPr>
        <w:t>wishing</w:t>
      </w:r>
      <w:r w:rsidRPr="000125B7">
        <w:rPr>
          <w:rFonts w:asciiTheme="majorHAnsi" w:hAnsiTheme="majorHAnsi" w:cs="Arial"/>
        </w:rPr>
        <w:t xml:space="preserve"> to make use of the simplified prequalification procedure must submit an application to the </w:t>
      </w:r>
      <w:r w:rsidR="00D54079" w:rsidRPr="000125B7">
        <w:rPr>
          <w:rFonts w:asciiTheme="majorHAnsi" w:hAnsiTheme="majorHAnsi" w:cs="Arial"/>
        </w:rPr>
        <w:t>Project Manager</w:t>
      </w:r>
      <w:r w:rsidRPr="000125B7">
        <w:rPr>
          <w:rFonts w:asciiTheme="majorHAnsi" w:hAnsiTheme="majorHAnsi" w:cs="Arial"/>
        </w:rPr>
        <w:t xml:space="preserve">, indicating the name of the process in which it participated, as well as </w:t>
      </w:r>
      <w:r w:rsidR="00870D9B" w:rsidRPr="000125B7">
        <w:rPr>
          <w:rFonts w:asciiTheme="majorHAnsi" w:hAnsiTheme="majorHAnsi" w:cs="Arial"/>
        </w:rPr>
        <w:t>any</w:t>
      </w:r>
      <w:r w:rsidRPr="000125B7">
        <w:rPr>
          <w:rFonts w:asciiTheme="majorHAnsi" w:hAnsiTheme="majorHAnsi" w:cs="Arial"/>
        </w:rPr>
        <w:t xml:space="preserve"> documentation submitted for the purposes of prequalification or </w:t>
      </w:r>
      <w:r w:rsidR="002640CD" w:rsidRPr="000125B7">
        <w:rPr>
          <w:rFonts w:asciiTheme="majorHAnsi" w:hAnsiTheme="majorHAnsi" w:cs="Arial"/>
        </w:rPr>
        <w:t>submission</w:t>
      </w:r>
      <w:r w:rsidRPr="000125B7">
        <w:rPr>
          <w:rFonts w:asciiTheme="majorHAnsi" w:hAnsiTheme="majorHAnsi" w:cs="Arial"/>
        </w:rPr>
        <w:t xml:space="preserve"> of credentials. The application must be submitted up to twenty (20) days before the deadline for the </w:t>
      </w:r>
      <w:r w:rsidR="002640CD" w:rsidRPr="000125B7">
        <w:rPr>
          <w:rFonts w:asciiTheme="majorHAnsi" w:hAnsiTheme="majorHAnsi" w:cs="Arial"/>
        </w:rPr>
        <w:t>submission</w:t>
      </w:r>
      <w:r w:rsidRPr="000125B7">
        <w:rPr>
          <w:rFonts w:asciiTheme="majorHAnsi" w:hAnsiTheme="majorHAnsi" w:cs="Arial"/>
        </w:rPr>
        <w:t xml:space="preserve"> of Envelope No. 1, through the virtual or physical </w:t>
      </w:r>
      <w:r w:rsidR="00870D9B" w:rsidRPr="000125B7">
        <w:rPr>
          <w:rFonts w:asciiTheme="majorHAnsi" w:hAnsiTheme="majorHAnsi" w:cs="Arial"/>
        </w:rPr>
        <w:t>reception desk</w:t>
      </w:r>
      <w:r w:rsidRPr="000125B7">
        <w:rPr>
          <w:rFonts w:asciiTheme="majorHAnsi" w:hAnsiTheme="majorHAnsi" w:cs="Arial"/>
        </w:rPr>
        <w:t>, as appropriate.</w:t>
      </w:r>
    </w:p>
    <w:p w14:paraId="71D051E5" w14:textId="77777777" w:rsidR="00445C82" w:rsidRPr="000125B7" w:rsidRDefault="00445C82" w:rsidP="00445C82">
      <w:pPr>
        <w:pStyle w:val="Prrafodelista"/>
        <w:widowControl w:val="0"/>
        <w:tabs>
          <w:tab w:val="left" w:pos="709"/>
        </w:tabs>
        <w:spacing w:after="0"/>
        <w:ind w:left="709" w:hanging="709"/>
        <w:jc w:val="both"/>
        <w:rPr>
          <w:rFonts w:asciiTheme="majorHAnsi" w:hAnsiTheme="majorHAnsi" w:cs="Arial"/>
        </w:rPr>
      </w:pPr>
    </w:p>
    <w:p w14:paraId="5FE2BD1E" w14:textId="237E2FBC" w:rsidR="00445C82" w:rsidRPr="000125B7" w:rsidRDefault="00445C82" w:rsidP="001E779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D54079" w:rsidRPr="000125B7">
        <w:rPr>
          <w:rFonts w:asciiTheme="majorHAnsi" w:hAnsiTheme="majorHAnsi" w:cs="Arial"/>
        </w:rPr>
        <w:t>Project Manager</w:t>
      </w:r>
      <w:r w:rsidRPr="000125B7">
        <w:rPr>
          <w:rFonts w:asciiTheme="majorHAnsi" w:hAnsiTheme="majorHAnsi" w:cs="Arial"/>
        </w:rPr>
        <w:t xml:space="preserve">, or the </w:t>
      </w:r>
      <w:r w:rsidR="000A0156" w:rsidRPr="000125B7">
        <w:rPr>
          <w:rFonts w:asciiTheme="majorHAnsi" w:hAnsiTheme="majorHAnsi" w:cs="Arial"/>
        </w:rPr>
        <w:t>Evaluation Committee</w:t>
      </w:r>
      <w:r w:rsidRPr="000125B7">
        <w:rPr>
          <w:rFonts w:asciiTheme="majorHAnsi" w:hAnsiTheme="majorHAnsi" w:cs="Arial"/>
        </w:rPr>
        <w:t xml:space="preserve"> of Envelope No. 1, will verify the applicability of the documents to the prequalification process of the </w:t>
      </w:r>
      <w:r w:rsidR="00D45AF1" w:rsidRPr="000125B7">
        <w:rPr>
          <w:rFonts w:asciiTheme="majorHAnsi" w:hAnsiTheme="majorHAnsi" w:cs="Arial"/>
        </w:rPr>
        <w:t>Tender</w:t>
      </w:r>
      <w:r w:rsidRPr="000125B7">
        <w:rPr>
          <w:rFonts w:asciiTheme="majorHAnsi" w:hAnsiTheme="majorHAnsi" w:cs="Arial"/>
        </w:rPr>
        <w:t>.</w:t>
      </w:r>
    </w:p>
    <w:p w14:paraId="187E1CB7" w14:textId="77777777" w:rsidR="00445C82" w:rsidRPr="000125B7" w:rsidRDefault="00445C82" w:rsidP="00445C82">
      <w:pPr>
        <w:pStyle w:val="Prrafodelista"/>
        <w:widowControl w:val="0"/>
        <w:tabs>
          <w:tab w:val="left" w:pos="709"/>
        </w:tabs>
        <w:spacing w:after="0"/>
        <w:ind w:left="709" w:hanging="709"/>
        <w:jc w:val="both"/>
        <w:rPr>
          <w:rFonts w:asciiTheme="majorHAnsi" w:hAnsiTheme="majorHAnsi" w:cs="Arial"/>
        </w:rPr>
      </w:pPr>
    </w:p>
    <w:p w14:paraId="392052C7" w14:textId="0B583ED5" w:rsidR="00445C82" w:rsidRPr="000125B7" w:rsidRDefault="00445C82" w:rsidP="001E779C">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If the applicability referred to in the preceding paragraph is verified, the </w:t>
      </w:r>
      <w:r w:rsidR="00457EDA" w:rsidRPr="000125B7">
        <w:rPr>
          <w:rFonts w:asciiTheme="majorHAnsi" w:hAnsiTheme="majorHAnsi" w:cs="Arial"/>
        </w:rPr>
        <w:t xml:space="preserve">Project Manager </w:t>
      </w:r>
      <w:r w:rsidRPr="000125B7">
        <w:rPr>
          <w:rFonts w:asciiTheme="majorHAnsi" w:hAnsiTheme="majorHAnsi" w:cs="Arial"/>
        </w:rPr>
        <w:t xml:space="preserve">will </w:t>
      </w:r>
      <w:r w:rsidR="00870D9B" w:rsidRPr="000125B7">
        <w:rPr>
          <w:rFonts w:asciiTheme="majorHAnsi" w:hAnsiTheme="majorHAnsi" w:cs="Arial"/>
        </w:rPr>
        <w:t>issue</w:t>
      </w:r>
      <w:r w:rsidRPr="000125B7">
        <w:rPr>
          <w:rFonts w:asciiTheme="majorHAnsi" w:hAnsiTheme="majorHAnsi" w:cs="Arial"/>
        </w:rPr>
        <w:t xml:space="preserve"> the </w:t>
      </w:r>
      <w:r w:rsidR="00833AE5" w:rsidRPr="000125B7">
        <w:rPr>
          <w:rFonts w:asciiTheme="majorHAnsi" w:hAnsiTheme="majorHAnsi" w:cs="Arial"/>
        </w:rPr>
        <w:t>Good Standing</w:t>
      </w:r>
      <w:r w:rsidR="00D45AF1" w:rsidRPr="000125B7">
        <w:rPr>
          <w:rFonts w:asciiTheme="majorHAnsi" w:hAnsiTheme="majorHAnsi" w:cs="Arial"/>
        </w:rPr>
        <w:t xml:space="preserve"> </w:t>
      </w:r>
      <w:r w:rsidRPr="000125B7">
        <w:rPr>
          <w:rFonts w:asciiTheme="majorHAnsi" w:hAnsiTheme="majorHAnsi" w:cs="Arial"/>
        </w:rPr>
        <w:t xml:space="preserve">Certificate </w:t>
      </w:r>
      <w:r w:rsidR="00833AE5" w:rsidRPr="000125B7">
        <w:rPr>
          <w:rFonts w:asciiTheme="majorHAnsi" w:hAnsiTheme="majorHAnsi" w:cs="Arial"/>
        </w:rPr>
        <w:t>for</w:t>
      </w:r>
      <w:r w:rsidRPr="000125B7">
        <w:rPr>
          <w:rFonts w:asciiTheme="majorHAnsi" w:hAnsiTheme="majorHAnsi" w:cs="Arial"/>
        </w:rPr>
        <w:t xml:space="preserve"> Pre</w:t>
      </w:r>
      <w:r w:rsidR="00833AE5" w:rsidRPr="000125B7">
        <w:rPr>
          <w:rFonts w:asciiTheme="majorHAnsi" w:hAnsiTheme="majorHAnsi" w:cs="Arial"/>
        </w:rPr>
        <w:t>-</w:t>
      </w:r>
      <w:r w:rsidRPr="000125B7">
        <w:rPr>
          <w:rFonts w:asciiTheme="majorHAnsi" w:hAnsiTheme="majorHAnsi" w:cs="Arial"/>
        </w:rPr>
        <w:t xml:space="preserve">qualification Documents to the </w:t>
      </w:r>
      <w:r w:rsidR="00EE7850" w:rsidRPr="000125B7">
        <w:rPr>
          <w:rFonts w:asciiTheme="majorHAnsi" w:hAnsiTheme="majorHAnsi" w:cs="Arial"/>
        </w:rPr>
        <w:t>Stakeholder</w:t>
      </w:r>
      <w:r w:rsidRPr="000125B7">
        <w:rPr>
          <w:rFonts w:asciiTheme="majorHAnsi" w:hAnsiTheme="majorHAnsi" w:cs="Arial"/>
        </w:rPr>
        <w:t xml:space="preserve"> within a period of no more than ten (10) days after the application is submitted.</w:t>
      </w:r>
    </w:p>
    <w:p w14:paraId="28145BE9" w14:textId="77777777" w:rsidR="00445C82" w:rsidRPr="000125B7" w:rsidRDefault="00445C82" w:rsidP="00445C82">
      <w:pPr>
        <w:pStyle w:val="Prrafodelista"/>
        <w:widowControl w:val="0"/>
        <w:tabs>
          <w:tab w:val="left" w:pos="709"/>
        </w:tabs>
        <w:spacing w:after="0"/>
        <w:ind w:left="709" w:hanging="709"/>
        <w:jc w:val="both"/>
        <w:rPr>
          <w:rFonts w:asciiTheme="majorHAnsi" w:hAnsiTheme="majorHAnsi" w:cs="Arial"/>
        </w:rPr>
      </w:pPr>
    </w:p>
    <w:p w14:paraId="30D4B042" w14:textId="4FC547BF" w:rsidR="00927D59" w:rsidRPr="000125B7" w:rsidRDefault="00870D9B" w:rsidP="00870D9B">
      <w:pPr>
        <w:pStyle w:val="Prrafodelista"/>
        <w:widowControl w:val="0"/>
        <w:numPr>
          <w:ilvl w:val="1"/>
          <w:numId w:val="68"/>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For the purpose of complying with the submission of Envelope No. 1, the </w:t>
      </w:r>
      <w:r w:rsidR="00EE7850" w:rsidRPr="000125B7">
        <w:rPr>
          <w:rFonts w:asciiTheme="majorHAnsi" w:hAnsiTheme="majorHAnsi" w:cs="Arial"/>
        </w:rPr>
        <w:t>Stakeholder</w:t>
      </w:r>
      <w:r w:rsidRPr="000125B7">
        <w:rPr>
          <w:rFonts w:asciiTheme="majorHAnsi" w:hAnsiTheme="majorHAnsi" w:cs="Arial"/>
        </w:rPr>
        <w:t xml:space="preserve"> that requested the simplified procedure shall submit only the following documentation</w:t>
      </w:r>
      <w:r w:rsidR="00927D59" w:rsidRPr="000125B7">
        <w:rPr>
          <w:rFonts w:asciiTheme="majorHAnsi" w:hAnsiTheme="majorHAnsi" w:cs="Arial"/>
        </w:rPr>
        <w:t>:</w:t>
      </w:r>
    </w:p>
    <w:p w14:paraId="6A7A9D54" w14:textId="77777777" w:rsidR="00927D59" w:rsidRPr="000125B7" w:rsidRDefault="00927D59">
      <w:pPr>
        <w:pStyle w:val="Prrafodelista"/>
        <w:widowControl w:val="0"/>
        <w:spacing w:after="0"/>
        <w:rPr>
          <w:rFonts w:asciiTheme="majorHAnsi" w:hAnsiTheme="majorHAnsi" w:cs="Arial"/>
        </w:rPr>
      </w:pPr>
    </w:p>
    <w:p w14:paraId="7C85396E" w14:textId="75F0C8C2" w:rsidR="00445C82" w:rsidRPr="000125B7" w:rsidRDefault="00445C82" w:rsidP="00833AE5">
      <w:pPr>
        <w:pStyle w:val="Prrafodelista"/>
        <w:widowControl w:val="0"/>
        <w:numPr>
          <w:ilvl w:val="0"/>
          <w:numId w:val="10"/>
        </w:numPr>
        <w:tabs>
          <w:tab w:val="left" w:pos="1134"/>
        </w:tabs>
        <w:spacing w:after="0"/>
        <w:ind w:left="1134"/>
        <w:jc w:val="both"/>
        <w:rPr>
          <w:rFonts w:asciiTheme="majorHAnsi" w:hAnsiTheme="majorHAnsi" w:cs="Arial"/>
        </w:rPr>
      </w:pPr>
      <w:r w:rsidRPr="000125B7">
        <w:rPr>
          <w:rFonts w:asciiTheme="majorHAnsi" w:hAnsiTheme="majorHAnsi" w:cs="Arial"/>
        </w:rPr>
        <w:t xml:space="preserve">The </w:t>
      </w:r>
      <w:r w:rsidR="00833AE5" w:rsidRPr="000125B7">
        <w:rPr>
          <w:rFonts w:asciiTheme="majorHAnsi" w:hAnsiTheme="majorHAnsi" w:cs="Arial"/>
        </w:rPr>
        <w:t xml:space="preserve">Good Standing Certificate for Pre-qualification </w:t>
      </w:r>
      <w:r w:rsidRPr="000125B7">
        <w:rPr>
          <w:rFonts w:asciiTheme="majorHAnsi" w:hAnsiTheme="majorHAnsi" w:cs="Arial"/>
        </w:rPr>
        <w:t>Documents.</w:t>
      </w:r>
    </w:p>
    <w:p w14:paraId="1DF920AE" w14:textId="504B6FF2" w:rsidR="00445C82" w:rsidRPr="000125B7" w:rsidRDefault="007F43DF" w:rsidP="001E779C">
      <w:pPr>
        <w:pStyle w:val="Prrafodelista"/>
        <w:widowControl w:val="0"/>
        <w:numPr>
          <w:ilvl w:val="0"/>
          <w:numId w:val="10"/>
        </w:numPr>
        <w:tabs>
          <w:tab w:val="left" w:pos="1134"/>
        </w:tabs>
        <w:spacing w:after="0"/>
        <w:ind w:left="1134"/>
        <w:jc w:val="both"/>
        <w:rPr>
          <w:rFonts w:asciiTheme="majorHAnsi" w:hAnsiTheme="majorHAnsi" w:cs="Arial"/>
        </w:rPr>
      </w:pPr>
      <w:r w:rsidRPr="000125B7">
        <w:rPr>
          <w:rFonts w:asciiTheme="majorHAnsi" w:hAnsiTheme="majorHAnsi" w:cs="Arial"/>
        </w:rPr>
        <w:t>Sworn Statement</w:t>
      </w:r>
      <w:r w:rsidR="00445C82" w:rsidRPr="000125B7">
        <w:rPr>
          <w:rFonts w:asciiTheme="majorHAnsi" w:hAnsiTheme="majorHAnsi" w:cs="Arial"/>
        </w:rPr>
        <w:t xml:space="preserve"> stating that the documentation referred to in the </w:t>
      </w:r>
      <w:r w:rsidR="00833AE5" w:rsidRPr="000125B7">
        <w:rPr>
          <w:rFonts w:asciiTheme="majorHAnsi" w:hAnsiTheme="majorHAnsi" w:cs="Arial"/>
        </w:rPr>
        <w:t xml:space="preserve">Good Standing Certificate for Pre-qualification </w:t>
      </w:r>
      <w:r w:rsidR="00445C82" w:rsidRPr="000125B7">
        <w:rPr>
          <w:rFonts w:asciiTheme="majorHAnsi" w:hAnsiTheme="majorHAnsi" w:cs="Arial"/>
        </w:rPr>
        <w:t xml:space="preserve">Documents remains in force, according to the model contained in </w:t>
      </w:r>
      <w:r w:rsidR="00F714EE" w:rsidRPr="000125B7">
        <w:rPr>
          <w:rFonts w:asciiTheme="majorHAnsi" w:hAnsiTheme="majorHAnsi" w:cs="Arial"/>
        </w:rPr>
        <w:t>Exhibit</w:t>
      </w:r>
      <w:r w:rsidR="00445C82" w:rsidRPr="000125B7">
        <w:rPr>
          <w:rFonts w:asciiTheme="majorHAnsi" w:hAnsiTheme="majorHAnsi" w:cs="Arial"/>
        </w:rPr>
        <w:t xml:space="preserve"> No. 4.</w:t>
      </w:r>
    </w:p>
    <w:p w14:paraId="7C0BFC25" w14:textId="6A530CC8" w:rsidR="00927D59" w:rsidRPr="000125B7" w:rsidRDefault="00445C82" w:rsidP="001E779C">
      <w:pPr>
        <w:pStyle w:val="Prrafodelista"/>
        <w:widowControl w:val="0"/>
        <w:numPr>
          <w:ilvl w:val="0"/>
          <w:numId w:val="10"/>
        </w:numPr>
        <w:tabs>
          <w:tab w:val="left" w:pos="1134"/>
        </w:tabs>
        <w:spacing w:after="0"/>
        <w:ind w:left="1134"/>
        <w:jc w:val="both"/>
        <w:rPr>
          <w:rFonts w:asciiTheme="majorHAnsi" w:hAnsiTheme="majorHAnsi" w:cs="Arial"/>
        </w:rPr>
      </w:pPr>
      <w:r w:rsidRPr="000125B7">
        <w:rPr>
          <w:rFonts w:asciiTheme="majorHAnsi" w:hAnsiTheme="majorHAnsi" w:cs="Arial"/>
        </w:rPr>
        <w:t>The new or additional documentation required for the purposes of Preq</w:t>
      </w:r>
      <w:r w:rsidR="00E816D7" w:rsidRPr="000125B7">
        <w:rPr>
          <w:rFonts w:asciiTheme="majorHAnsi" w:hAnsiTheme="majorHAnsi" w:cs="Arial"/>
        </w:rPr>
        <w:t xml:space="preserve">ualification indicated in </w:t>
      </w:r>
      <w:r w:rsidR="004B3B38" w:rsidRPr="000125B7">
        <w:rPr>
          <w:rFonts w:asciiTheme="majorHAnsi" w:hAnsiTheme="majorHAnsi" w:cs="Arial"/>
        </w:rPr>
        <w:t>Point</w:t>
      </w:r>
      <w:r w:rsidRPr="000125B7">
        <w:rPr>
          <w:rFonts w:asciiTheme="majorHAnsi" w:hAnsiTheme="majorHAnsi" w:cs="Arial"/>
        </w:rPr>
        <w:t>s 17.2.1, 17.2.2, 17.2.3 and 17.2.4</w:t>
      </w:r>
      <w:r w:rsidR="00927D59" w:rsidRPr="000125B7">
        <w:rPr>
          <w:rFonts w:asciiTheme="majorHAnsi" w:hAnsiTheme="majorHAnsi" w:cs="Arial"/>
        </w:rPr>
        <w:t>.</w:t>
      </w:r>
    </w:p>
    <w:p w14:paraId="72D51805" w14:textId="77777777" w:rsidR="00927D59" w:rsidRPr="000125B7" w:rsidRDefault="00927D59">
      <w:pPr>
        <w:pStyle w:val="Prrafodelista"/>
        <w:widowControl w:val="0"/>
        <w:spacing w:after="0"/>
        <w:ind w:left="1418"/>
        <w:jc w:val="both"/>
        <w:rPr>
          <w:rFonts w:asciiTheme="majorHAnsi" w:hAnsiTheme="majorHAnsi" w:cs="Arial"/>
        </w:rPr>
      </w:pPr>
    </w:p>
    <w:p w14:paraId="74075D0B" w14:textId="724DFC08" w:rsidR="00927D59" w:rsidRPr="000125B7" w:rsidRDefault="00445C82" w:rsidP="001E779C">
      <w:pPr>
        <w:pStyle w:val="Prrafodelista"/>
        <w:widowControl w:val="0"/>
        <w:numPr>
          <w:ilvl w:val="0"/>
          <w:numId w:val="68"/>
        </w:numPr>
        <w:tabs>
          <w:tab w:val="left" w:pos="709"/>
        </w:tabs>
        <w:spacing w:after="0"/>
        <w:jc w:val="both"/>
        <w:outlineLvl w:val="0"/>
        <w:rPr>
          <w:rFonts w:asciiTheme="majorHAnsi" w:hAnsiTheme="majorHAnsi"/>
          <w:b/>
        </w:rPr>
      </w:pPr>
      <w:bookmarkStart w:id="614" w:name="_Toc51172243"/>
      <w:bookmarkStart w:id="615" w:name="_Toc441240258"/>
      <w:bookmarkStart w:id="616" w:name="_Toc517688566"/>
      <w:bookmarkStart w:id="617" w:name="_Toc518512041"/>
      <w:bookmarkStart w:id="618" w:name="_Toc867264"/>
      <w:r w:rsidRPr="000125B7">
        <w:rPr>
          <w:rFonts w:asciiTheme="majorHAnsi" w:hAnsiTheme="majorHAnsi"/>
          <w:b/>
        </w:rPr>
        <w:t>Submission and Evaluation of Envelope No. 1 and Prequalification</w:t>
      </w:r>
      <w:bookmarkEnd w:id="614"/>
      <w:r w:rsidR="00927D59" w:rsidRPr="000125B7">
        <w:rPr>
          <w:rFonts w:asciiTheme="majorHAnsi" w:hAnsiTheme="majorHAnsi"/>
          <w:b/>
        </w:rPr>
        <w:t xml:space="preserve"> </w:t>
      </w:r>
      <w:bookmarkEnd w:id="615"/>
      <w:bookmarkEnd w:id="616"/>
      <w:bookmarkEnd w:id="617"/>
      <w:bookmarkEnd w:id="618"/>
    </w:p>
    <w:p w14:paraId="5989581F" w14:textId="77777777" w:rsidR="00927D59" w:rsidRPr="000125B7" w:rsidRDefault="00927D59" w:rsidP="00350A36">
      <w:pPr>
        <w:pStyle w:val="Prrafodelista"/>
        <w:widowControl w:val="0"/>
        <w:spacing w:after="0"/>
        <w:ind w:left="1418"/>
        <w:jc w:val="both"/>
        <w:rPr>
          <w:rFonts w:asciiTheme="majorHAnsi" w:hAnsiTheme="majorHAnsi"/>
        </w:rPr>
      </w:pPr>
      <w:bookmarkStart w:id="619" w:name="_Toc241494968"/>
      <w:bookmarkStart w:id="620" w:name="_Toc241576798"/>
      <w:bookmarkStart w:id="621" w:name="_Toc410908256"/>
    </w:p>
    <w:p w14:paraId="2283B368" w14:textId="2129587F" w:rsidR="00927D59" w:rsidRPr="000125B7" w:rsidRDefault="00445C82" w:rsidP="001E779C">
      <w:pPr>
        <w:pStyle w:val="Prrafodelista"/>
        <w:widowControl w:val="0"/>
        <w:numPr>
          <w:ilvl w:val="1"/>
          <w:numId w:val="68"/>
        </w:numPr>
        <w:tabs>
          <w:tab w:val="left" w:pos="709"/>
        </w:tabs>
        <w:spacing w:after="0"/>
        <w:ind w:left="357" w:hanging="357"/>
        <w:jc w:val="both"/>
        <w:outlineLvl w:val="1"/>
        <w:rPr>
          <w:rFonts w:asciiTheme="majorHAnsi" w:hAnsiTheme="majorHAnsi"/>
        </w:rPr>
      </w:pPr>
      <w:bookmarkStart w:id="622" w:name="_Toc497490740"/>
      <w:bookmarkStart w:id="623" w:name="_Toc497732051"/>
      <w:bookmarkStart w:id="624" w:name="_Toc497732209"/>
      <w:bookmarkStart w:id="625" w:name="_Toc497732367"/>
      <w:bookmarkStart w:id="626" w:name="_Toc511729165"/>
      <w:bookmarkStart w:id="627" w:name="_Toc511837345"/>
      <w:bookmarkStart w:id="628" w:name="_Toc517688567"/>
      <w:bookmarkStart w:id="629" w:name="_Toc518160932"/>
      <w:bookmarkStart w:id="630" w:name="_Toc518161284"/>
      <w:bookmarkStart w:id="631" w:name="_Toc518161415"/>
      <w:bookmarkStart w:id="632" w:name="_Toc518161542"/>
      <w:bookmarkStart w:id="633" w:name="_Toc518396151"/>
      <w:bookmarkStart w:id="634" w:name="_Toc518397103"/>
      <w:bookmarkStart w:id="635" w:name="_Toc518399289"/>
      <w:bookmarkStart w:id="636" w:name="_Toc518459473"/>
      <w:bookmarkStart w:id="637" w:name="_Toc518464329"/>
      <w:bookmarkStart w:id="638" w:name="_Toc518464468"/>
      <w:bookmarkStart w:id="639" w:name="_Toc518511901"/>
      <w:bookmarkStart w:id="640" w:name="_Toc518512042"/>
      <w:bookmarkStart w:id="641" w:name="_Toc518512529"/>
      <w:bookmarkStart w:id="642" w:name="_Toc531292911"/>
      <w:bookmarkStart w:id="643" w:name="_Toc532569226"/>
      <w:bookmarkStart w:id="644" w:name="_Toc532916059"/>
      <w:bookmarkStart w:id="645" w:name="_Toc532944151"/>
      <w:bookmarkStart w:id="646" w:name="_Toc532944303"/>
      <w:bookmarkStart w:id="647" w:name="_Toc534451250"/>
      <w:bookmarkStart w:id="648" w:name="_Toc866722"/>
      <w:bookmarkStart w:id="649" w:name="_Toc866956"/>
      <w:bookmarkStart w:id="650" w:name="_Toc867265"/>
      <w:bookmarkStart w:id="651" w:name="_Toc19022134"/>
      <w:bookmarkStart w:id="652" w:name="_Toc19022528"/>
      <w:bookmarkStart w:id="653" w:name="_Toc19022637"/>
      <w:bookmarkStart w:id="654" w:name="_Toc19022742"/>
      <w:bookmarkStart w:id="655" w:name="_Toc497490741"/>
      <w:bookmarkStart w:id="656" w:name="_Toc497732052"/>
      <w:bookmarkStart w:id="657" w:name="_Toc497732210"/>
      <w:bookmarkStart w:id="658" w:name="_Toc497732368"/>
      <w:bookmarkStart w:id="659" w:name="_Toc511729166"/>
      <w:bookmarkStart w:id="660" w:name="_Toc511837346"/>
      <w:bookmarkStart w:id="661" w:name="_Toc517688568"/>
      <w:bookmarkStart w:id="662" w:name="_Toc518160933"/>
      <w:bookmarkStart w:id="663" w:name="_Toc518161285"/>
      <w:bookmarkStart w:id="664" w:name="_Toc518161416"/>
      <w:bookmarkStart w:id="665" w:name="_Toc518161543"/>
      <w:bookmarkStart w:id="666" w:name="_Toc518396152"/>
      <w:bookmarkStart w:id="667" w:name="_Toc518397104"/>
      <w:bookmarkStart w:id="668" w:name="_Toc518399290"/>
      <w:bookmarkStart w:id="669" w:name="_Toc518459474"/>
      <w:bookmarkStart w:id="670" w:name="_Toc518464330"/>
      <w:bookmarkStart w:id="671" w:name="_Toc518464469"/>
      <w:bookmarkStart w:id="672" w:name="_Toc518511902"/>
      <w:bookmarkStart w:id="673" w:name="_Toc518512043"/>
      <w:bookmarkStart w:id="674" w:name="_Toc518512530"/>
      <w:bookmarkStart w:id="675" w:name="_Toc531292912"/>
      <w:bookmarkStart w:id="676" w:name="_Toc532569227"/>
      <w:bookmarkStart w:id="677" w:name="_Toc532916060"/>
      <w:bookmarkStart w:id="678" w:name="_Toc532944152"/>
      <w:bookmarkStart w:id="679" w:name="_Toc532944304"/>
      <w:bookmarkStart w:id="680" w:name="_Toc534451251"/>
      <w:bookmarkStart w:id="681" w:name="_Toc866723"/>
      <w:bookmarkStart w:id="682" w:name="_Toc866957"/>
      <w:bookmarkStart w:id="683" w:name="_Toc867266"/>
      <w:bookmarkStart w:id="684" w:name="_Toc19022135"/>
      <w:bookmarkStart w:id="685" w:name="_Toc19022529"/>
      <w:bookmarkStart w:id="686" w:name="_Toc19022638"/>
      <w:bookmarkStart w:id="687" w:name="_Toc19022743"/>
      <w:bookmarkStart w:id="688" w:name="_Toc518160934"/>
      <w:bookmarkStart w:id="689" w:name="_Toc518161286"/>
      <w:bookmarkStart w:id="690" w:name="_Toc518161417"/>
      <w:bookmarkStart w:id="691" w:name="_Toc518161544"/>
      <w:bookmarkStart w:id="692" w:name="_Toc518396153"/>
      <w:bookmarkStart w:id="693" w:name="_Toc518397105"/>
      <w:bookmarkStart w:id="694" w:name="_Toc518399291"/>
      <w:bookmarkStart w:id="695" w:name="_Toc518459475"/>
      <w:bookmarkStart w:id="696" w:name="_Toc518464331"/>
      <w:bookmarkStart w:id="697" w:name="_Toc518464470"/>
      <w:bookmarkStart w:id="698" w:name="_Toc518511903"/>
      <w:bookmarkStart w:id="699" w:name="_Toc518512044"/>
      <w:bookmarkStart w:id="700" w:name="_Toc518512531"/>
      <w:bookmarkStart w:id="701" w:name="_Toc531292913"/>
      <w:bookmarkStart w:id="702" w:name="_Toc532569228"/>
      <w:bookmarkStart w:id="703" w:name="_Toc532916061"/>
      <w:bookmarkStart w:id="704" w:name="_Toc532944153"/>
      <w:bookmarkStart w:id="705" w:name="_Toc532944305"/>
      <w:bookmarkStart w:id="706" w:name="_Toc534451252"/>
      <w:bookmarkStart w:id="707" w:name="_Toc866724"/>
      <w:bookmarkStart w:id="708" w:name="_Toc866958"/>
      <w:bookmarkStart w:id="709" w:name="_Toc867267"/>
      <w:bookmarkStart w:id="710" w:name="_Toc19022136"/>
      <w:bookmarkStart w:id="711" w:name="_Toc518160935"/>
      <w:bookmarkStart w:id="712" w:name="_Toc518161287"/>
      <w:bookmarkStart w:id="713" w:name="_Toc518161418"/>
      <w:bookmarkStart w:id="714" w:name="_Toc518161545"/>
      <w:bookmarkStart w:id="715" w:name="_Toc518396154"/>
      <w:bookmarkStart w:id="716" w:name="_Toc518397106"/>
      <w:bookmarkStart w:id="717" w:name="_Toc518399292"/>
      <w:bookmarkStart w:id="718" w:name="_Toc518459476"/>
      <w:bookmarkStart w:id="719" w:name="_Toc518464332"/>
      <w:bookmarkStart w:id="720" w:name="_Toc518464471"/>
      <w:bookmarkStart w:id="721" w:name="_Toc518511904"/>
      <w:bookmarkStart w:id="722" w:name="_Toc518512045"/>
      <w:bookmarkStart w:id="723" w:name="_Toc518512532"/>
      <w:bookmarkStart w:id="724" w:name="_Toc531292914"/>
      <w:bookmarkStart w:id="725" w:name="_Toc532569229"/>
      <w:bookmarkStart w:id="726" w:name="_Toc532916062"/>
      <w:bookmarkStart w:id="727" w:name="_Toc532944154"/>
      <w:bookmarkStart w:id="728" w:name="_Toc532944306"/>
      <w:bookmarkStart w:id="729" w:name="_Toc534451253"/>
      <w:bookmarkStart w:id="730" w:name="_Toc866725"/>
      <w:bookmarkStart w:id="731" w:name="_Toc866959"/>
      <w:bookmarkStart w:id="732" w:name="_Toc867268"/>
      <w:bookmarkStart w:id="733" w:name="_Toc19022137"/>
      <w:bookmarkStart w:id="734" w:name="_Toc346087180"/>
      <w:bookmarkStart w:id="735" w:name="_Toc346087514"/>
      <w:bookmarkStart w:id="736" w:name="_Toc346087833"/>
      <w:bookmarkStart w:id="737" w:name="_Toc51172244"/>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0125B7">
        <w:rPr>
          <w:rFonts w:asciiTheme="majorHAnsi" w:hAnsiTheme="majorHAnsi"/>
          <w:b/>
        </w:rPr>
        <w:t>Submission</w:t>
      </w:r>
      <w:bookmarkEnd w:id="737"/>
    </w:p>
    <w:p w14:paraId="31866790" w14:textId="77777777" w:rsidR="00927D59" w:rsidRPr="000125B7" w:rsidRDefault="00927D59">
      <w:pPr>
        <w:pStyle w:val="Prrafodelista"/>
        <w:widowControl w:val="0"/>
        <w:spacing w:after="0"/>
        <w:ind w:left="1571"/>
        <w:jc w:val="both"/>
        <w:rPr>
          <w:rFonts w:asciiTheme="majorHAnsi" w:hAnsiTheme="majorHAnsi" w:cs="Arial"/>
        </w:rPr>
      </w:pPr>
      <w:bookmarkStart w:id="738" w:name="_Toc338866632"/>
    </w:p>
    <w:p w14:paraId="2C32003B" w14:textId="2A75F76F" w:rsidR="00445C82" w:rsidRPr="000125B7" w:rsidRDefault="00445C82" w:rsidP="001E779C">
      <w:pPr>
        <w:pStyle w:val="Prrafodelista"/>
        <w:widowControl w:val="0"/>
        <w:numPr>
          <w:ilvl w:val="2"/>
          <w:numId w:val="68"/>
        </w:numPr>
        <w:tabs>
          <w:tab w:val="left" w:pos="709"/>
        </w:tabs>
        <w:spacing w:after="0"/>
        <w:jc w:val="both"/>
        <w:rPr>
          <w:rFonts w:asciiTheme="majorHAnsi" w:hAnsiTheme="majorHAnsi" w:cs="Arial"/>
        </w:rPr>
      </w:pPr>
      <w:bookmarkStart w:id="739" w:name="_Toc338866636"/>
      <w:bookmarkEnd w:id="738"/>
      <w:r w:rsidRPr="000125B7">
        <w:rPr>
          <w:rFonts w:asciiTheme="majorHAnsi" w:hAnsiTheme="majorHAnsi" w:cs="Arial"/>
        </w:rPr>
        <w:t xml:space="preserve">The </w:t>
      </w:r>
      <w:r w:rsidR="009D4F83" w:rsidRPr="000125B7">
        <w:rPr>
          <w:rFonts w:asciiTheme="majorHAnsi" w:hAnsiTheme="majorHAnsi" w:cs="Arial"/>
        </w:rPr>
        <w:t>Stakeholders</w:t>
      </w:r>
      <w:r w:rsidRPr="000125B7">
        <w:rPr>
          <w:rFonts w:asciiTheme="majorHAnsi" w:hAnsiTheme="majorHAnsi" w:cs="Arial"/>
        </w:rPr>
        <w:t xml:space="preserve"> shall submit their Envelope No. 1 on the date(s) indicated in the Schedule. </w:t>
      </w:r>
    </w:p>
    <w:p w14:paraId="153F9939" w14:textId="77777777" w:rsidR="00445C82" w:rsidRPr="000125B7" w:rsidRDefault="00445C82" w:rsidP="00445C82">
      <w:pPr>
        <w:pStyle w:val="Prrafodelista"/>
        <w:widowControl w:val="0"/>
        <w:tabs>
          <w:tab w:val="left" w:pos="709"/>
        </w:tabs>
        <w:spacing w:after="0"/>
        <w:jc w:val="both"/>
        <w:rPr>
          <w:rFonts w:asciiTheme="majorHAnsi" w:hAnsiTheme="majorHAnsi" w:cs="Arial"/>
        </w:rPr>
      </w:pPr>
    </w:p>
    <w:p w14:paraId="43E5E59D" w14:textId="0AD1C006" w:rsidR="00445C82" w:rsidRPr="000125B7" w:rsidRDefault="00445C82" w:rsidP="001E779C">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w:t>
      </w:r>
      <w:r w:rsidR="002640CD" w:rsidRPr="000125B7">
        <w:rPr>
          <w:rFonts w:asciiTheme="majorHAnsi" w:hAnsiTheme="majorHAnsi" w:cs="Arial"/>
        </w:rPr>
        <w:t>submission</w:t>
      </w:r>
      <w:r w:rsidRPr="000125B7">
        <w:rPr>
          <w:rFonts w:asciiTheme="majorHAnsi" w:hAnsiTheme="majorHAnsi" w:cs="Arial"/>
        </w:rPr>
        <w:t xml:space="preserve"> of Envelope No. 1 shall be made in accordance with the provisions of </w:t>
      </w:r>
      <w:r w:rsidR="00257B94" w:rsidRPr="000125B7">
        <w:rPr>
          <w:rFonts w:asciiTheme="majorHAnsi" w:hAnsiTheme="majorHAnsi" w:cs="Arial"/>
        </w:rPr>
        <w:t>Point</w:t>
      </w:r>
      <w:r w:rsidRPr="000125B7">
        <w:rPr>
          <w:rFonts w:asciiTheme="majorHAnsi" w:hAnsiTheme="majorHAnsi" w:cs="Arial"/>
        </w:rPr>
        <w:t xml:space="preserve"> 12.</w:t>
      </w:r>
    </w:p>
    <w:p w14:paraId="65A6A3EE" w14:textId="77777777" w:rsidR="00445C82" w:rsidRPr="000125B7" w:rsidRDefault="00445C82" w:rsidP="00445C82">
      <w:pPr>
        <w:pStyle w:val="Prrafodelista"/>
        <w:widowControl w:val="0"/>
        <w:tabs>
          <w:tab w:val="left" w:pos="709"/>
        </w:tabs>
        <w:spacing w:after="0"/>
        <w:jc w:val="both"/>
        <w:rPr>
          <w:rFonts w:asciiTheme="majorHAnsi" w:hAnsiTheme="majorHAnsi" w:cs="Arial"/>
        </w:rPr>
      </w:pPr>
    </w:p>
    <w:p w14:paraId="44EBD0E1" w14:textId="4653F079" w:rsidR="00445C82" w:rsidRPr="000125B7" w:rsidRDefault="001808C9" w:rsidP="001808C9">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will communicate by e-mail to the Bidder the date and time at which the act of opening Envelope No. 1 will be carried out, physically or remotely. In case the act has been arranged to be carried out remotely, the </w:t>
      </w:r>
      <w:r w:rsidR="00457EDA" w:rsidRPr="000125B7">
        <w:rPr>
          <w:rFonts w:asciiTheme="majorHAnsi" w:hAnsiTheme="majorHAnsi" w:cs="Arial"/>
        </w:rPr>
        <w:t xml:space="preserve">Project Manager </w:t>
      </w:r>
      <w:r w:rsidRPr="000125B7">
        <w:rPr>
          <w:rFonts w:asciiTheme="majorHAnsi" w:hAnsiTheme="majorHAnsi" w:cs="Arial"/>
        </w:rPr>
        <w:t xml:space="preserve">may use the digital means it considers appropriate. After the opening of Envelope No. 1, the </w:t>
      </w:r>
      <w:r w:rsidR="00457EDA" w:rsidRPr="000125B7">
        <w:rPr>
          <w:rFonts w:asciiTheme="majorHAnsi" w:hAnsiTheme="majorHAnsi" w:cs="Arial"/>
        </w:rPr>
        <w:t xml:space="preserve">Project Manager </w:t>
      </w:r>
      <w:r w:rsidRPr="000125B7">
        <w:rPr>
          <w:rFonts w:asciiTheme="majorHAnsi" w:hAnsiTheme="majorHAnsi" w:cs="Arial"/>
        </w:rPr>
        <w:t>shall issue a report of the receipt of the documents contained in Envelope No. 1 and the number of pages. The opening ceremony of the documents that make up Envelope No. 1 will be recorded</w:t>
      </w:r>
      <w:r w:rsidR="00445C82" w:rsidRPr="000125B7">
        <w:rPr>
          <w:rFonts w:asciiTheme="majorHAnsi" w:hAnsiTheme="majorHAnsi" w:cs="Arial"/>
        </w:rPr>
        <w:t>.</w:t>
      </w:r>
    </w:p>
    <w:p w14:paraId="25B92567" w14:textId="77777777" w:rsidR="00445C82" w:rsidRPr="000125B7" w:rsidRDefault="00445C82" w:rsidP="00445C82">
      <w:pPr>
        <w:pStyle w:val="Prrafodelista"/>
        <w:widowControl w:val="0"/>
        <w:tabs>
          <w:tab w:val="left" w:pos="709"/>
        </w:tabs>
        <w:spacing w:after="0"/>
        <w:jc w:val="both"/>
        <w:rPr>
          <w:rFonts w:asciiTheme="majorHAnsi" w:hAnsiTheme="majorHAnsi" w:cs="Arial"/>
        </w:rPr>
      </w:pPr>
    </w:p>
    <w:p w14:paraId="4ADC95D7" w14:textId="0A906DC6" w:rsidR="00445C82" w:rsidRPr="000125B7" w:rsidRDefault="001808C9" w:rsidP="001808C9">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Should any of the documents requested in Envelope No. 1 be missing, it shall be understood as not having been submitted and may be submitted again following the same procedure </w:t>
      </w:r>
      <w:r w:rsidRPr="000125B7">
        <w:rPr>
          <w:rFonts w:asciiTheme="majorHAnsi" w:hAnsiTheme="majorHAnsi" w:cs="Arial"/>
        </w:rPr>
        <w:lastRenderedPageBreak/>
        <w:t>established in Points 19.1.1 to 19.1.3, stating this in the minutes referred to in the preceding paragraph</w:t>
      </w:r>
      <w:r w:rsidR="00445C82" w:rsidRPr="000125B7">
        <w:rPr>
          <w:rFonts w:asciiTheme="majorHAnsi" w:hAnsiTheme="majorHAnsi" w:cs="Arial"/>
        </w:rPr>
        <w:t>.</w:t>
      </w:r>
    </w:p>
    <w:p w14:paraId="0B6D4681" w14:textId="77777777" w:rsidR="00445C82" w:rsidRPr="000125B7" w:rsidRDefault="00445C82" w:rsidP="00445C82">
      <w:pPr>
        <w:pStyle w:val="Prrafodelista"/>
        <w:widowControl w:val="0"/>
        <w:tabs>
          <w:tab w:val="left" w:pos="709"/>
        </w:tabs>
        <w:spacing w:after="0"/>
        <w:jc w:val="both"/>
        <w:rPr>
          <w:rFonts w:asciiTheme="majorHAnsi" w:hAnsiTheme="majorHAnsi" w:cs="Arial"/>
        </w:rPr>
      </w:pPr>
    </w:p>
    <w:p w14:paraId="1349DB71" w14:textId="509748E8" w:rsidR="00927D59" w:rsidRPr="000125B7" w:rsidRDefault="001808C9" w:rsidP="001808C9">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After the act of opening Envelope No. 1, no information regarding the prequalification work will be provided to the Bidder until the </w:t>
      </w:r>
      <w:r w:rsidR="00D54079" w:rsidRPr="000125B7">
        <w:rPr>
          <w:rFonts w:asciiTheme="majorHAnsi" w:hAnsiTheme="majorHAnsi" w:cs="Arial"/>
        </w:rPr>
        <w:t xml:space="preserve">Project </w:t>
      </w:r>
      <w:r w:rsidR="00257B94" w:rsidRPr="000125B7">
        <w:rPr>
          <w:rFonts w:asciiTheme="majorHAnsi" w:hAnsiTheme="majorHAnsi" w:cs="Arial"/>
        </w:rPr>
        <w:t>Manager’s</w:t>
      </w:r>
      <w:r w:rsidRPr="000125B7">
        <w:rPr>
          <w:rFonts w:asciiTheme="majorHAnsi" w:hAnsiTheme="majorHAnsi" w:cs="Arial"/>
        </w:rPr>
        <w:t xml:space="preserve"> decision has been informed to the Bidder</w:t>
      </w:r>
      <w:r w:rsidR="00445C82" w:rsidRPr="000125B7">
        <w:rPr>
          <w:rFonts w:asciiTheme="majorHAnsi" w:hAnsiTheme="majorHAnsi" w:cs="Arial"/>
        </w:rPr>
        <w:t>.</w:t>
      </w:r>
      <w:bookmarkStart w:id="740" w:name="_Toc346087185"/>
      <w:bookmarkStart w:id="741" w:name="_Toc346087519"/>
      <w:bookmarkStart w:id="742" w:name="_Toc346087838"/>
      <w:bookmarkEnd w:id="739"/>
      <w:bookmarkEnd w:id="740"/>
      <w:bookmarkEnd w:id="741"/>
      <w:bookmarkEnd w:id="742"/>
    </w:p>
    <w:p w14:paraId="13742DC8" w14:textId="77777777" w:rsidR="00927D59" w:rsidRPr="000125B7" w:rsidRDefault="00927D59" w:rsidP="0033437E">
      <w:pPr>
        <w:widowControl w:val="0"/>
        <w:spacing w:after="0"/>
        <w:ind w:left="1437"/>
        <w:contextualSpacing/>
        <w:jc w:val="both"/>
        <w:rPr>
          <w:rFonts w:asciiTheme="majorHAnsi" w:hAnsiTheme="majorHAnsi" w:cs="Arial"/>
        </w:rPr>
      </w:pPr>
    </w:p>
    <w:p w14:paraId="6B0D202E" w14:textId="65D6DD3B" w:rsidR="00927D59" w:rsidRPr="000125B7" w:rsidRDefault="00927D59" w:rsidP="001E779C">
      <w:pPr>
        <w:pStyle w:val="Prrafodelista"/>
        <w:widowControl w:val="0"/>
        <w:numPr>
          <w:ilvl w:val="1"/>
          <w:numId w:val="68"/>
        </w:numPr>
        <w:tabs>
          <w:tab w:val="left" w:pos="709"/>
        </w:tabs>
        <w:spacing w:after="0"/>
        <w:ind w:left="357" w:hanging="357"/>
        <w:jc w:val="both"/>
        <w:outlineLvl w:val="1"/>
        <w:rPr>
          <w:rFonts w:asciiTheme="majorHAnsi" w:hAnsiTheme="majorHAnsi"/>
        </w:rPr>
      </w:pPr>
      <w:bookmarkStart w:id="743" w:name="_Toc517688570"/>
      <w:bookmarkStart w:id="744" w:name="_Toc518512047"/>
      <w:bookmarkStart w:id="745" w:name="_Toc867270"/>
      <w:bookmarkStart w:id="746" w:name="_Toc19286945"/>
      <w:bookmarkStart w:id="747" w:name="_Toc51172245"/>
      <w:bookmarkStart w:id="748" w:name="_Toc410908257"/>
      <w:r w:rsidRPr="000125B7">
        <w:rPr>
          <w:rFonts w:asciiTheme="majorHAnsi" w:hAnsiTheme="majorHAnsi"/>
          <w:b/>
        </w:rPr>
        <w:t>Evalua</w:t>
      </w:r>
      <w:r w:rsidR="00445C82" w:rsidRPr="000125B7">
        <w:rPr>
          <w:rFonts w:asciiTheme="majorHAnsi" w:hAnsiTheme="majorHAnsi"/>
          <w:b/>
        </w:rPr>
        <w:t>tio</w:t>
      </w:r>
      <w:r w:rsidRPr="000125B7">
        <w:rPr>
          <w:rFonts w:asciiTheme="majorHAnsi" w:hAnsiTheme="majorHAnsi"/>
          <w:b/>
        </w:rPr>
        <w:t>n</w:t>
      </w:r>
      <w:bookmarkEnd w:id="743"/>
      <w:bookmarkEnd w:id="744"/>
      <w:bookmarkEnd w:id="745"/>
      <w:bookmarkEnd w:id="746"/>
      <w:bookmarkEnd w:id="747"/>
      <w:r w:rsidRPr="000125B7">
        <w:rPr>
          <w:rFonts w:asciiTheme="majorHAnsi" w:hAnsiTheme="majorHAnsi"/>
        </w:rPr>
        <w:t xml:space="preserve"> </w:t>
      </w:r>
      <w:bookmarkStart w:id="749" w:name="_Toc338866637"/>
      <w:bookmarkEnd w:id="748"/>
    </w:p>
    <w:p w14:paraId="71986C56" w14:textId="77777777" w:rsidR="00927D59" w:rsidRPr="000125B7" w:rsidRDefault="00927D59" w:rsidP="00322C00">
      <w:pPr>
        <w:widowControl w:val="0"/>
        <w:spacing w:after="0"/>
        <w:jc w:val="both"/>
        <w:rPr>
          <w:rFonts w:asciiTheme="majorHAnsi" w:hAnsiTheme="majorHAnsi" w:cs="Arial"/>
        </w:rPr>
      </w:pPr>
    </w:p>
    <w:p w14:paraId="18915DED" w14:textId="508F0E38" w:rsidR="00445C82" w:rsidRPr="000125B7" w:rsidRDefault="001808C9" w:rsidP="001808C9">
      <w:pPr>
        <w:pStyle w:val="Prrafodelista"/>
        <w:widowControl w:val="0"/>
        <w:numPr>
          <w:ilvl w:val="2"/>
          <w:numId w:val="68"/>
        </w:numPr>
        <w:tabs>
          <w:tab w:val="left" w:pos="709"/>
          <w:tab w:val="left" w:pos="5950"/>
        </w:tabs>
        <w:spacing w:after="0"/>
        <w:jc w:val="both"/>
        <w:rPr>
          <w:rFonts w:asciiTheme="majorHAnsi" w:hAnsiTheme="majorHAnsi" w:cs="Arial"/>
        </w:rPr>
      </w:pPr>
      <w:bookmarkStart w:id="750" w:name="_Toc338866638"/>
      <w:bookmarkEnd w:id="749"/>
      <w:r w:rsidRPr="000125B7">
        <w:rPr>
          <w:rFonts w:asciiTheme="majorHAnsi" w:hAnsiTheme="majorHAnsi" w:cs="Arial"/>
        </w:rPr>
        <w:t xml:space="preserve">If a </w:t>
      </w:r>
      <w:r w:rsidR="00692CE6" w:rsidRPr="000125B7">
        <w:rPr>
          <w:rFonts w:asciiTheme="majorHAnsi" w:hAnsiTheme="majorHAnsi" w:cs="Arial"/>
        </w:rPr>
        <w:t>correctable defect</w:t>
      </w:r>
      <w:r w:rsidRPr="000125B7">
        <w:rPr>
          <w:rFonts w:asciiTheme="majorHAnsi" w:hAnsiTheme="majorHAnsi" w:cs="Arial"/>
        </w:rPr>
        <w:t xml:space="preserve"> or </w:t>
      </w:r>
      <w:proofErr w:type="gramStart"/>
      <w:r w:rsidRPr="000125B7">
        <w:rPr>
          <w:rFonts w:asciiTheme="majorHAnsi" w:hAnsiTheme="majorHAnsi" w:cs="Arial"/>
        </w:rPr>
        <w:t>error  is</w:t>
      </w:r>
      <w:proofErr w:type="gramEnd"/>
      <w:r w:rsidRPr="000125B7">
        <w:rPr>
          <w:rFonts w:asciiTheme="majorHAnsi" w:hAnsiTheme="majorHAnsi" w:cs="Arial"/>
        </w:rPr>
        <w:t xml:space="preserve"> found, the </w:t>
      </w:r>
      <w:r w:rsidR="00457EDA" w:rsidRPr="000125B7">
        <w:rPr>
          <w:rFonts w:asciiTheme="majorHAnsi" w:hAnsiTheme="majorHAnsi" w:cs="Arial"/>
        </w:rPr>
        <w:t xml:space="preserve">Project Manager </w:t>
      </w:r>
      <w:r w:rsidRPr="000125B7">
        <w:rPr>
          <w:rFonts w:asciiTheme="majorHAnsi" w:hAnsiTheme="majorHAnsi" w:cs="Arial"/>
        </w:rPr>
        <w:t>will request the Bidder to correct it in writing or, where applicable, at the proposal of the Evaluation Committee of Envelope No. 1, and the Bidder will be granted a period of time to do so, according to the Schedule, under the condition of being excluded from the prequalification.</w:t>
      </w:r>
      <w:r w:rsidR="00445C82" w:rsidRPr="000125B7">
        <w:rPr>
          <w:rFonts w:asciiTheme="majorHAnsi" w:hAnsiTheme="majorHAnsi" w:cs="Arial"/>
        </w:rPr>
        <w:t xml:space="preserve"> </w:t>
      </w:r>
    </w:p>
    <w:p w14:paraId="1BCD1974" w14:textId="77777777" w:rsidR="00445C82" w:rsidRPr="000125B7" w:rsidRDefault="00445C82" w:rsidP="00445C82">
      <w:pPr>
        <w:pStyle w:val="Prrafodelista"/>
        <w:widowControl w:val="0"/>
        <w:tabs>
          <w:tab w:val="left" w:pos="709"/>
          <w:tab w:val="left" w:pos="5950"/>
        </w:tabs>
        <w:spacing w:after="0"/>
        <w:jc w:val="both"/>
        <w:rPr>
          <w:rFonts w:asciiTheme="majorHAnsi" w:hAnsiTheme="majorHAnsi" w:cs="Arial"/>
        </w:rPr>
      </w:pPr>
    </w:p>
    <w:p w14:paraId="26562E24" w14:textId="17F28162" w:rsidR="00445C82" w:rsidRPr="000125B7" w:rsidRDefault="00445C82" w:rsidP="00E816D7">
      <w:pPr>
        <w:pStyle w:val="Prrafodelista"/>
        <w:widowControl w:val="0"/>
        <w:tabs>
          <w:tab w:val="left" w:pos="709"/>
          <w:tab w:val="left" w:pos="5950"/>
        </w:tabs>
        <w:spacing w:after="0"/>
        <w:jc w:val="both"/>
        <w:rPr>
          <w:rFonts w:asciiTheme="majorHAnsi" w:hAnsiTheme="majorHAnsi" w:cs="Arial"/>
        </w:rPr>
      </w:pPr>
      <w:r w:rsidRPr="000125B7">
        <w:rPr>
          <w:rFonts w:asciiTheme="majorHAnsi" w:hAnsiTheme="majorHAnsi" w:cs="Arial"/>
        </w:rPr>
        <w:t xml:space="preserve">The corresponding responses will be made in writing, in accordance with the provisions of the previous paragraph and must be </w:t>
      </w:r>
      <w:r w:rsidR="002640CD" w:rsidRPr="000125B7">
        <w:rPr>
          <w:rFonts w:asciiTheme="majorHAnsi" w:hAnsiTheme="majorHAnsi" w:cs="Arial"/>
        </w:rPr>
        <w:t>submitted</w:t>
      </w:r>
      <w:r w:rsidRPr="000125B7">
        <w:rPr>
          <w:rFonts w:asciiTheme="majorHAnsi" w:hAnsiTheme="majorHAnsi" w:cs="Arial"/>
        </w:rPr>
        <w:t xml:space="preserve"> by a physical or </w:t>
      </w:r>
      <w:r w:rsidR="00B538CE" w:rsidRPr="000125B7">
        <w:rPr>
          <w:rFonts w:asciiTheme="majorHAnsi" w:hAnsiTheme="majorHAnsi" w:cs="Arial"/>
        </w:rPr>
        <w:t xml:space="preserve">virtual reception </w:t>
      </w:r>
      <w:r w:rsidR="00E816D7" w:rsidRPr="000125B7">
        <w:rPr>
          <w:rFonts w:asciiTheme="majorHAnsi" w:hAnsiTheme="majorHAnsi" w:cs="Arial"/>
        </w:rPr>
        <w:t>desk,</w:t>
      </w:r>
      <w:r w:rsidRPr="000125B7">
        <w:rPr>
          <w:rFonts w:asciiTheme="majorHAnsi" w:hAnsiTheme="majorHAnsi" w:cs="Arial"/>
        </w:rPr>
        <w:t xml:space="preserve"> as established in </w:t>
      </w:r>
      <w:r w:rsidR="004B3B38" w:rsidRPr="000125B7">
        <w:rPr>
          <w:rFonts w:asciiTheme="majorHAnsi" w:hAnsiTheme="majorHAnsi" w:cs="Arial"/>
        </w:rPr>
        <w:t>point</w:t>
      </w:r>
      <w:r w:rsidRPr="000125B7">
        <w:rPr>
          <w:rFonts w:asciiTheme="majorHAnsi" w:hAnsiTheme="majorHAnsi" w:cs="Arial"/>
        </w:rPr>
        <w:t xml:space="preserve"> 12.</w:t>
      </w:r>
    </w:p>
    <w:p w14:paraId="5334DAFE" w14:textId="77777777" w:rsidR="00445C82" w:rsidRPr="000125B7" w:rsidRDefault="00445C82" w:rsidP="00445C82">
      <w:pPr>
        <w:pStyle w:val="Prrafodelista"/>
        <w:widowControl w:val="0"/>
        <w:tabs>
          <w:tab w:val="left" w:pos="709"/>
          <w:tab w:val="left" w:pos="5950"/>
        </w:tabs>
        <w:spacing w:after="0"/>
        <w:jc w:val="both"/>
        <w:rPr>
          <w:rFonts w:asciiTheme="majorHAnsi" w:hAnsiTheme="majorHAnsi" w:cs="Arial"/>
        </w:rPr>
      </w:pPr>
    </w:p>
    <w:p w14:paraId="0BFA5328" w14:textId="682046D2" w:rsidR="00A572C3" w:rsidRPr="000125B7" w:rsidRDefault="004C24EB" w:rsidP="004C24EB">
      <w:pPr>
        <w:pStyle w:val="Prrafodelista"/>
        <w:widowControl w:val="0"/>
        <w:numPr>
          <w:ilvl w:val="2"/>
          <w:numId w:val="68"/>
        </w:numPr>
        <w:tabs>
          <w:tab w:val="left" w:pos="709"/>
          <w:tab w:val="left" w:pos="5950"/>
        </w:tabs>
        <w:spacing w:after="0"/>
        <w:jc w:val="both"/>
        <w:rPr>
          <w:rFonts w:asciiTheme="majorHAnsi" w:hAnsiTheme="majorHAnsi" w:cs="Arial"/>
        </w:rPr>
      </w:pPr>
      <w:r w:rsidRPr="000125B7">
        <w:rPr>
          <w:rFonts w:asciiTheme="majorHAnsi" w:hAnsiTheme="majorHAnsi" w:cs="Arial"/>
        </w:rPr>
        <w:t xml:space="preserve">Furthermore, in order to simplify the examination, verification and comparison of data and requirements, the </w:t>
      </w:r>
      <w:r w:rsidR="00457EDA" w:rsidRPr="000125B7">
        <w:rPr>
          <w:rFonts w:asciiTheme="majorHAnsi" w:hAnsiTheme="majorHAnsi" w:cs="Arial"/>
        </w:rPr>
        <w:t xml:space="preserve">Project Manager </w:t>
      </w:r>
      <w:r w:rsidRPr="000125B7">
        <w:rPr>
          <w:rFonts w:asciiTheme="majorHAnsi" w:hAnsiTheme="majorHAnsi" w:cs="Arial"/>
        </w:rPr>
        <w:t>directly or, if applicable, at the proposal of the Evaluation Committee of Envelope No. 1, may request any Bidder to explain the information contained in Envelope No. 1, not involving any modification of its content. The request for clarification and the corresponding answer will be made in writing and must be submitted via a physical or virtual reception desk, as established in Point 12</w:t>
      </w:r>
      <w:r w:rsidR="00927D59" w:rsidRPr="000125B7">
        <w:rPr>
          <w:rFonts w:asciiTheme="majorHAnsi" w:hAnsiTheme="majorHAnsi" w:cs="Arial"/>
        </w:rPr>
        <w:t>.</w:t>
      </w:r>
      <w:bookmarkStart w:id="751" w:name="_Toc346087187"/>
      <w:bookmarkStart w:id="752" w:name="_Toc346087521"/>
      <w:bookmarkStart w:id="753" w:name="_Toc346087840"/>
      <w:bookmarkEnd w:id="750"/>
      <w:bookmarkEnd w:id="751"/>
      <w:bookmarkEnd w:id="752"/>
      <w:bookmarkEnd w:id="753"/>
    </w:p>
    <w:p w14:paraId="550B1AA7" w14:textId="0409EDF4" w:rsidR="00927D59" w:rsidRPr="000125B7" w:rsidRDefault="00927D59" w:rsidP="00A572C3">
      <w:pPr>
        <w:pStyle w:val="Prrafodelista"/>
        <w:widowControl w:val="0"/>
        <w:tabs>
          <w:tab w:val="left" w:pos="709"/>
          <w:tab w:val="left" w:pos="5950"/>
        </w:tabs>
        <w:spacing w:after="0"/>
        <w:jc w:val="both"/>
        <w:rPr>
          <w:rFonts w:asciiTheme="majorHAnsi" w:hAnsiTheme="majorHAnsi" w:cs="Arial"/>
        </w:rPr>
      </w:pPr>
      <w:r w:rsidRPr="000125B7">
        <w:rPr>
          <w:rFonts w:asciiTheme="majorHAnsi" w:hAnsiTheme="majorHAnsi" w:cs="Arial"/>
        </w:rPr>
        <w:tab/>
      </w:r>
    </w:p>
    <w:p w14:paraId="260A6A30" w14:textId="111FF33D" w:rsidR="00927D59" w:rsidRPr="000125B7" w:rsidRDefault="00445C82" w:rsidP="001E779C">
      <w:pPr>
        <w:pStyle w:val="Prrafodelista"/>
        <w:widowControl w:val="0"/>
        <w:numPr>
          <w:ilvl w:val="1"/>
          <w:numId w:val="68"/>
        </w:numPr>
        <w:tabs>
          <w:tab w:val="left" w:pos="709"/>
        </w:tabs>
        <w:spacing w:after="0"/>
        <w:jc w:val="both"/>
        <w:outlineLvl w:val="1"/>
        <w:rPr>
          <w:rFonts w:asciiTheme="majorHAnsi" w:hAnsiTheme="majorHAnsi"/>
        </w:rPr>
      </w:pPr>
      <w:bookmarkStart w:id="754" w:name="_Toc51172246"/>
      <w:r w:rsidRPr="000125B7">
        <w:rPr>
          <w:rFonts w:asciiTheme="majorHAnsi" w:hAnsiTheme="majorHAnsi"/>
          <w:b/>
        </w:rPr>
        <w:t>Pre-qualification</w:t>
      </w:r>
      <w:bookmarkEnd w:id="754"/>
    </w:p>
    <w:p w14:paraId="78986E07" w14:textId="77777777" w:rsidR="00927D59" w:rsidRPr="000125B7" w:rsidRDefault="00927D59" w:rsidP="00AD3DF4">
      <w:pPr>
        <w:widowControl w:val="0"/>
        <w:spacing w:after="0"/>
        <w:jc w:val="both"/>
        <w:rPr>
          <w:rFonts w:asciiTheme="majorHAnsi" w:hAnsiTheme="majorHAnsi" w:cs="Arial"/>
        </w:rPr>
      </w:pPr>
    </w:p>
    <w:p w14:paraId="3322E5B0" w14:textId="6418A5C3" w:rsidR="002A0044" w:rsidRPr="000125B7" w:rsidRDefault="002A0044" w:rsidP="002A0044">
      <w:pPr>
        <w:pStyle w:val="Prrafodelista"/>
        <w:widowControl w:val="0"/>
        <w:numPr>
          <w:ilvl w:val="2"/>
          <w:numId w:val="68"/>
        </w:numPr>
        <w:tabs>
          <w:tab w:val="left" w:pos="709"/>
        </w:tabs>
        <w:spacing w:after="0"/>
        <w:jc w:val="both"/>
        <w:rPr>
          <w:rFonts w:asciiTheme="majorHAnsi" w:hAnsiTheme="majorHAnsi" w:cs="Arial"/>
        </w:rPr>
      </w:pPr>
      <w:bookmarkStart w:id="755" w:name="_Toc338866646"/>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 xml:space="preserve">will directly make a decision within the maximum period indicated in the Schedule, or, if applicable, at the proposal of the Evaluation Committee of Envelope No. 1, determining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Bidders to participate in the following stages of the Tender, which will be communicated to each Bidder in writing.</w:t>
      </w:r>
    </w:p>
    <w:p w14:paraId="5CD24F80" w14:textId="77777777" w:rsidR="002A0044" w:rsidRPr="000125B7" w:rsidRDefault="002A0044" w:rsidP="002A0044">
      <w:pPr>
        <w:pStyle w:val="Prrafodelista"/>
        <w:widowControl w:val="0"/>
        <w:tabs>
          <w:tab w:val="left" w:pos="709"/>
        </w:tabs>
        <w:spacing w:after="0"/>
        <w:jc w:val="both"/>
        <w:rPr>
          <w:rFonts w:asciiTheme="majorHAnsi" w:hAnsiTheme="majorHAnsi" w:cs="Arial"/>
        </w:rPr>
      </w:pPr>
    </w:p>
    <w:p w14:paraId="7DEBA5A5" w14:textId="5226CFB2" w:rsidR="00445C82" w:rsidRPr="000125B7" w:rsidRDefault="002A0044" w:rsidP="00B9703C">
      <w:pPr>
        <w:pStyle w:val="Prrafodelista"/>
        <w:widowControl w:val="0"/>
        <w:numPr>
          <w:ilvl w:val="2"/>
          <w:numId w:val="68"/>
        </w:numPr>
        <w:tabs>
          <w:tab w:val="left" w:pos="709"/>
        </w:tabs>
        <w:spacing w:after="0"/>
        <w:jc w:val="both"/>
        <w:rPr>
          <w:rFonts w:asciiTheme="majorHAnsi" w:hAnsiTheme="majorHAnsi" w:cs="Arial"/>
        </w:rPr>
      </w:pPr>
      <w:r w:rsidRPr="000125B7">
        <w:rPr>
          <w:rFonts w:asciiTheme="majorHAnsi" w:hAnsiTheme="majorHAnsi" w:cs="Arial"/>
        </w:rPr>
        <w:t xml:space="preserve">Any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may form a Consortium until the date set forth in the Schedule. Likewise, during this period,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as a Consortium may make changes in its composition. In any case, they may join other </w:t>
      </w:r>
      <w:r w:rsidR="00833AE5" w:rsidRPr="000125B7">
        <w:rPr>
          <w:rFonts w:asciiTheme="majorHAnsi" w:hAnsiTheme="majorHAnsi" w:cs="Arial"/>
        </w:rPr>
        <w:t>Pre-Qualified</w:t>
      </w:r>
      <w:r w:rsidRPr="000125B7">
        <w:rPr>
          <w:rFonts w:asciiTheme="majorHAnsi" w:hAnsiTheme="majorHAnsi" w:cs="Arial"/>
        </w:rPr>
        <w:t xml:space="preserve"> Bidders or third parties. The new Consortium must comply with the prequalification requirements within the term established in the Schedule by submitting the documents required by these Tender Documents. The changes must be proposed to the </w:t>
      </w:r>
      <w:r w:rsidR="00457EDA" w:rsidRPr="000125B7">
        <w:rPr>
          <w:rFonts w:asciiTheme="majorHAnsi" w:hAnsiTheme="majorHAnsi" w:cs="Arial"/>
        </w:rPr>
        <w:t xml:space="preserve">Project Manager </w:t>
      </w:r>
      <w:r w:rsidRPr="000125B7">
        <w:rPr>
          <w:rFonts w:asciiTheme="majorHAnsi" w:hAnsiTheme="majorHAnsi" w:cs="Arial"/>
        </w:rPr>
        <w:t>within the indicated period of time, who will directly make a statement on the origin of the modification, or if applicable, at the proposal of the Evaluation Committee of Envelope No. 1.  The result of this evaluation shall be communicated within the period of time established in the Schedule</w:t>
      </w:r>
      <w:r w:rsidR="00D926BF" w:rsidRPr="000125B7">
        <w:rPr>
          <w:rFonts w:asciiTheme="majorHAnsi" w:hAnsiTheme="majorHAnsi" w:cs="Arial"/>
        </w:rPr>
        <w:t>.</w:t>
      </w:r>
    </w:p>
    <w:p w14:paraId="543EB7BB" w14:textId="77777777" w:rsidR="00445C82" w:rsidRPr="000125B7" w:rsidRDefault="00445C82" w:rsidP="00445C82">
      <w:pPr>
        <w:pStyle w:val="Prrafodelista"/>
        <w:widowControl w:val="0"/>
        <w:tabs>
          <w:tab w:val="left" w:pos="709"/>
        </w:tabs>
        <w:spacing w:after="0"/>
        <w:jc w:val="both"/>
        <w:rPr>
          <w:rFonts w:asciiTheme="majorHAnsi" w:hAnsiTheme="majorHAnsi" w:cs="Arial"/>
        </w:rPr>
      </w:pPr>
    </w:p>
    <w:p w14:paraId="23EA6C0E" w14:textId="62732592" w:rsidR="00FA6E02" w:rsidRPr="000125B7" w:rsidRDefault="00FA6E02" w:rsidP="00FA6E02">
      <w:pPr>
        <w:pStyle w:val="Prrafodelista"/>
        <w:widowControl w:val="0"/>
        <w:tabs>
          <w:tab w:val="left" w:pos="709"/>
        </w:tabs>
        <w:spacing w:after="0"/>
        <w:ind w:left="709" w:hanging="709"/>
        <w:jc w:val="both"/>
        <w:rPr>
          <w:rFonts w:asciiTheme="majorHAnsi" w:hAnsiTheme="majorHAnsi" w:cs="Arial"/>
        </w:rPr>
      </w:pPr>
      <w:r w:rsidRPr="000125B7">
        <w:rPr>
          <w:rFonts w:asciiTheme="majorHAnsi" w:hAnsiTheme="majorHAnsi" w:cs="Arial"/>
        </w:rPr>
        <w:t xml:space="preserve">19.3.3 If any member of a </w:t>
      </w:r>
      <w:r w:rsidR="00833AE5" w:rsidRPr="000125B7">
        <w:rPr>
          <w:rFonts w:asciiTheme="majorHAnsi" w:hAnsiTheme="majorHAnsi" w:cs="Arial"/>
        </w:rPr>
        <w:t>Pre-Qualified</w:t>
      </w:r>
      <w:r w:rsidR="00B9703C" w:rsidRPr="000125B7">
        <w:rPr>
          <w:rFonts w:asciiTheme="majorHAnsi" w:hAnsiTheme="majorHAnsi" w:cs="Arial"/>
        </w:rPr>
        <w:t xml:space="preserve"> </w:t>
      </w:r>
      <w:r w:rsidRPr="000125B7">
        <w:rPr>
          <w:rFonts w:asciiTheme="majorHAnsi" w:hAnsiTheme="majorHAnsi" w:cs="Arial"/>
        </w:rPr>
        <w:t xml:space="preserve">Bidder as a Consortium decides not to participate in the Consortium, the </w:t>
      </w:r>
      <w:r w:rsidR="00833AE5" w:rsidRPr="000125B7">
        <w:rPr>
          <w:rFonts w:asciiTheme="majorHAnsi" w:hAnsiTheme="majorHAnsi" w:cs="Arial"/>
        </w:rPr>
        <w:t>Pre-Qualified</w:t>
      </w:r>
      <w:r w:rsidR="00B9703C" w:rsidRPr="000125B7">
        <w:rPr>
          <w:rFonts w:asciiTheme="majorHAnsi" w:hAnsiTheme="majorHAnsi" w:cs="Arial"/>
        </w:rPr>
        <w:t xml:space="preserve"> </w:t>
      </w:r>
      <w:r w:rsidRPr="000125B7">
        <w:rPr>
          <w:rFonts w:asciiTheme="majorHAnsi" w:hAnsiTheme="majorHAnsi" w:cs="Arial"/>
        </w:rPr>
        <w:t xml:space="preserve">Bidder must notify the </w:t>
      </w:r>
      <w:r w:rsidR="00457EDA" w:rsidRPr="000125B7">
        <w:rPr>
          <w:rFonts w:asciiTheme="majorHAnsi" w:hAnsiTheme="majorHAnsi" w:cs="Arial"/>
        </w:rPr>
        <w:t xml:space="preserve">Project Manager </w:t>
      </w:r>
      <w:r w:rsidRPr="000125B7">
        <w:rPr>
          <w:rFonts w:asciiTheme="majorHAnsi" w:hAnsiTheme="majorHAnsi" w:cs="Arial"/>
        </w:rPr>
        <w:t xml:space="preserve">within the deadline for communicating the formation of the Consortium or changes in its composition established in </w:t>
      </w:r>
      <w:r w:rsidRPr="000125B7">
        <w:rPr>
          <w:rFonts w:asciiTheme="majorHAnsi" w:hAnsiTheme="majorHAnsi" w:cs="Arial"/>
        </w:rPr>
        <w:lastRenderedPageBreak/>
        <w:t xml:space="preserve">the Schedule. </w:t>
      </w:r>
    </w:p>
    <w:p w14:paraId="73402D46" w14:textId="77777777" w:rsidR="00FA6E02" w:rsidRPr="000125B7" w:rsidRDefault="00FA6E02" w:rsidP="00FA6E02">
      <w:pPr>
        <w:pStyle w:val="Prrafodelista"/>
        <w:widowControl w:val="0"/>
        <w:tabs>
          <w:tab w:val="left" w:pos="709"/>
        </w:tabs>
        <w:spacing w:after="0"/>
        <w:jc w:val="both"/>
        <w:rPr>
          <w:rFonts w:asciiTheme="majorHAnsi" w:hAnsiTheme="majorHAnsi" w:cs="Arial"/>
        </w:rPr>
      </w:pPr>
    </w:p>
    <w:p w14:paraId="0015CE9E" w14:textId="4224BBEF" w:rsidR="00FA6E02" w:rsidRPr="000125B7" w:rsidRDefault="00FA6E02" w:rsidP="00FA6E02">
      <w:pPr>
        <w:pStyle w:val="Prrafodelista"/>
        <w:widowControl w:val="0"/>
        <w:tabs>
          <w:tab w:val="left" w:pos="709"/>
        </w:tabs>
        <w:spacing w:after="0"/>
        <w:jc w:val="both"/>
        <w:rPr>
          <w:rFonts w:asciiTheme="majorHAnsi" w:hAnsiTheme="majorHAnsi" w:cs="Arial"/>
        </w:rPr>
      </w:pPr>
      <w:r w:rsidRPr="000125B7">
        <w:rPr>
          <w:rFonts w:asciiTheme="majorHAnsi" w:hAnsiTheme="majorHAnsi" w:cs="Arial"/>
        </w:rPr>
        <w:t xml:space="preserve"> Only in the event that the members that remain in the </w:t>
      </w:r>
      <w:r w:rsidR="00833AE5" w:rsidRPr="000125B7">
        <w:rPr>
          <w:rFonts w:asciiTheme="majorHAnsi" w:hAnsiTheme="majorHAnsi" w:cs="Arial"/>
        </w:rPr>
        <w:t>Pre-Qualified</w:t>
      </w:r>
      <w:r w:rsidR="00B9703C" w:rsidRPr="000125B7">
        <w:rPr>
          <w:rFonts w:asciiTheme="majorHAnsi" w:hAnsiTheme="majorHAnsi" w:cs="Arial"/>
        </w:rPr>
        <w:t xml:space="preserve"> </w:t>
      </w:r>
      <w:r w:rsidRPr="000125B7">
        <w:rPr>
          <w:rFonts w:asciiTheme="majorHAnsi" w:hAnsiTheme="majorHAnsi" w:cs="Arial"/>
        </w:rPr>
        <w:t xml:space="preserve">Bidder do not comply with the prequalification requirements, the </w:t>
      </w:r>
      <w:r w:rsidR="00833AE5" w:rsidRPr="000125B7">
        <w:rPr>
          <w:rFonts w:asciiTheme="majorHAnsi" w:hAnsiTheme="majorHAnsi" w:cs="Arial"/>
        </w:rPr>
        <w:t>Pre-Qualified</w:t>
      </w:r>
      <w:r w:rsidR="00B9703C" w:rsidRPr="000125B7">
        <w:rPr>
          <w:rFonts w:asciiTheme="majorHAnsi" w:hAnsiTheme="majorHAnsi" w:cs="Arial"/>
        </w:rPr>
        <w:t xml:space="preserve"> </w:t>
      </w:r>
      <w:r w:rsidRPr="000125B7">
        <w:rPr>
          <w:rFonts w:asciiTheme="majorHAnsi" w:hAnsiTheme="majorHAnsi" w:cs="Arial"/>
        </w:rPr>
        <w:t xml:space="preserve">Bidder must present another legal entity for the corresponding evaluation within the term established in the Schedule to become a Consortium. The </w:t>
      </w:r>
      <w:r w:rsidR="00457EDA" w:rsidRPr="000125B7">
        <w:rPr>
          <w:rFonts w:asciiTheme="majorHAnsi" w:hAnsiTheme="majorHAnsi" w:cs="Arial"/>
        </w:rPr>
        <w:t xml:space="preserve">Project Manager </w:t>
      </w:r>
      <w:r w:rsidRPr="000125B7">
        <w:rPr>
          <w:rFonts w:asciiTheme="majorHAnsi" w:hAnsiTheme="majorHAnsi" w:cs="Arial"/>
        </w:rPr>
        <w:t xml:space="preserve">will directly make the decision or, if applicable, at the proposal of the Evaluation Committee of Envelope No. 1, within a maximum period of ten (10) days. </w:t>
      </w:r>
    </w:p>
    <w:p w14:paraId="5FA4445C" w14:textId="77777777" w:rsidR="00FA6E02" w:rsidRPr="000125B7" w:rsidRDefault="00FA6E02" w:rsidP="00FA6E02">
      <w:pPr>
        <w:pStyle w:val="Prrafodelista"/>
        <w:widowControl w:val="0"/>
        <w:tabs>
          <w:tab w:val="left" w:pos="709"/>
        </w:tabs>
        <w:spacing w:after="0"/>
        <w:jc w:val="both"/>
        <w:rPr>
          <w:rFonts w:asciiTheme="majorHAnsi" w:hAnsiTheme="majorHAnsi" w:cs="Arial"/>
        </w:rPr>
      </w:pPr>
    </w:p>
    <w:p w14:paraId="75F69E3A" w14:textId="77777777" w:rsidR="008E6B55" w:rsidRPr="000125B7" w:rsidRDefault="00FA6E02" w:rsidP="008E6B55">
      <w:pPr>
        <w:pStyle w:val="Prrafodelista"/>
        <w:widowControl w:val="0"/>
        <w:tabs>
          <w:tab w:val="left" w:pos="709"/>
        </w:tabs>
        <w:spacing w:after="0"/>
        <w:jc w:val="both"/>
        <w:rPr>
          <w:rFonts w:asciiTheme="majorHAnsi" w:hAnsiTheme="majorHAnsi" w:cs="Arial"/>
        </w:rPr>
      </w:pPr>
      <w:r w:rsidRPr="000125B7">
        <w:rPr>
          <w:rFonts w:asciiTheme="majorHAnsi" w:hAnsiTheme="majorHAnsi" w:cs="Arial"/>
        </w:rPr>
        <w:t xml:space="preserve">If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does not present the new member, the prequalification will be void for the Tender and the </w:t>
      </w:r>
      <w:r w:rsidR="00457EDA" w:rsidRPr="000125B7">
        <w:rPr>
          <w:rFonts w:asciiTheme="majorHAnsi" w:hAnsiTheme="majorHAnsi" w:cs="Arial"/>
        </w:rPr>
        <w:t xml:space="preserve">Project Manager </w:t>
      </w:r>
      <w:r w:rsidRPr="000125B7">
        <w:rPr>
          <w:rFonts w:asciiTheme="majorHAnsi" w:hAnsiTheme="majorHAnsi" w:cs="Arial"/>
        </w:rPr>
        <w:t>will inform the Bidder.</w:t>
      </w:r>
    </w:p>
    <w:bookmarkEnd w:id="755"/>
    <w:p w14:paraId="6CEF2EE7" w14:textId="42509F38" w:rsidR="008E6B55" w:rsidRPr="000125B7" w:rsidRDefault="008E6B55" w:rsidP="008E6B55">
      <w:pPr>
        <w:widowControl w:val="0"/>
        <w:tabs>
          <w:tab w:val="left" w:pos="709"/>
        </w:tabs>
        <w:spacing w:after="0"/>
        <w:rPr>
          <w:rFonts w:asciiTheme="majorHAnsi" w:hAnsiTheme="majorHAnsi" w:cs="Arial"/>
        </w:rPr>
      </w:pPr>
    </w:p>
    <w:p w14:paraId="7724BAC0" w14:textId="79EC490A" w:rsidR="008E6B55" w:rsidRPr="000125B7" w:rsidRDefault="008E6B55" w:rsidP="008E6B55">
      <w:pPr>
        <w:pStyle w:val="Prrafodelista"/>
        <w:widowControl w:val="0"/>
        <w:numPr>
          <w:ilvl w:val="2"/>
          <w:numId w:val="71"/>
        </w:numPr>
        <w:tabs>
          <w:tab w:val="left" w:pos="709"/>
        </w:tabs>
        <w:spacing w:after="0"/>
        <w:rPr>
          <w:rFonts w:asciiTheme="majorHAnsi" w:hAnsiTheme="majorHAnsi" w:cs="Arial"/>
        </w:rPr>
      </w:pPr>
      <w:r w:rsidRPr="000125B7">
        <w:rPr>
          <w:rFonts w:asciiTheme="majorHAnsi" w:hAnsiTheme="majorHAnsi" w:cs="Arial"/>
        </w:rPr>
        <w:t>The Project Manager’s decision regarding the prequalification will be final and cannot be challenged.</w:t>
      </w:r>
    </w:p>
    <w:p w14:paraId="55261FBA" w14:textId="06D97868" w:rsidR="00434CB5" w:rsidRPr="000125B7" w:rsidRDefault="00434CB5" w:rsidP="00434CB5">
      <w:pPr>
        <w:pStyle w:val="Prrafodelista"/>
        <w:widowControl w:val="0"/>
        <w:spacing w:after="0"/>
        <w:ind w:left="709"/>
        <w:jc w:val="both"/>
        <w:rPr>
          <w:rFonts w:asciiTheme="majorHAnsi" w:hAnsiTheme="majorHAnsi" w:cs="Arial"/>
        </w:rPr>
      </w:pPr>
    </w:p>
    <w:p w14:paraId="6C0E3978" w14:textId="7768A3C6" w:rsidR="00927D59" w:rsidRPr="000125B7" w:rsidRDefault="00445C82" w:rsidP="0017605B">
      <w:pPr>
        <w:pStyle w:val="Prrafodelista"/>
        <w:widowControl w:val="0"/>
        <w:numPr>
          <w:ilvl w:val="0"/>
          <w:numId w:val="71"/>
        </w:numPr>
        <w:tabs>
          <w:tab w:val="left" w:pos="709"/>
        </w:tabs>
        <w:spacing w:after="0"/>
        <w:ind w:left="709" w:hanging="709"/>
        <w:jc w:val="both"/>
        <w:outlineLvl w:val="0"/>
        <w:rPr>
          <w:rFonts w:asciiTheme="majorHAnsi" w:hAnsiTheme="majorHAnsi"/>
        </w:rPr>
      </w:pPr>
      <w:bookmarkStart w:id="756" w:name="_Toc51172247"/>
      <w:r w:rsidRPr="000125B7">
        <w:rPr>
          <w:rFonts w:asciiTheme="majorHAnsi" w:hAnsiTheme="majorHAnsi"/>
          <w:b/>
        </w:rPr>
        <w:t>Contents of Envelope No. 2</w:t>
      </w:r>
      <w:bookmarkEnd w:id="756"/>
    </w:p>
    <w:p w14:paraId="78BFB2E4" w14:textId="77777777" w:rsidR="00927D59" w:rsidRPr="000125B7" w:rsidRDefault="00927D59" w:rsidP="00136995">
      <w:pPr>
        <w:widowControl w:val="0"/>
        <w:spacing w:after="0"/>
        <w:ind w:left="993"/>
        <w:rPr>
          <w:rFonts w:asciiTheme="majorHAnsi" w:hAnsiTheme="majorHAnsi" w:cs="Arial"/>
        </w:rPr>
      </w:pPr>
      <w:bookmarkStart w:id="757" w:name="_Ref346272885"/>
    </w:p>
    <w:p w14:paraId="6D3ED03C" w14:textId="0107D99B" w:rsidR="00927D59" w:rsidRPr="000125B7" w:rsidRDefault="00445C82" w:rsidP="006A5130">
      <w:pPr>
        <w:widowControl w:val="0"/>
        <w:spacing w:after="0"/>
        <w:ind w:left="709"/>
        <w:rPr>
          <w:rFonts w:asciiTheme="majorHAnsi" w:hAnsiTheme="majorHAnsi" w:cs="Arial"/>
        </w:rPr>
      </w:pPr>
      <w:r w:rsidRPr="000125B7">
        <w:rPr>
          <w:rFonts w:asciiTheme="majorHAnsi" w:hAnsiTheme="majorHAnsi" w:cs="Arial"/>
        </w:rPr>
        <w:t>Envelope No. 2, with the Technical Proposal, must contain the following</w:t>
      </w:r>
      <w:r w:rsidR="00927D59" w:rsidRPr="000125B7">
        <w:rPr>
          <w:rFonts w:asciiTheme="majorHAnsi" w:hAnsiTheme="majorHAnsi" w:cs="Arial"/>
        </w:rPr>
        <w:t>:</w:t>
      </w:r>
    </w:p>
    <w:p w14:paraId="1DC76DEF" w14:textId="77777777" w:rsidR="00927D59" w:rsidRPr="000125B7" w:rsidRDefault="00927D59" w:rsidP="004A1F3B">
      <w:pPr>
        <w:widowControl w:val="0"/>
        <w:spacing w:after="0"/>
        <w:ind w:left="993"/>
        <w:rPr>
          <w:rFonts w:asciiTheme="majorHAnsi" w:hAnsiTheme="majorHAnsi" w:cs="Arial"/>
        </w:rPr>
      </w:pPr>
    </w:p>
    <w:p w14:paraId="68C57AF8" w14:textId="347626C2" w:rsidR="00927D59" w:rsidRPr="000125B7" w:rsidRDefault="007F43DF" w:rsidP="0017605B">
      <w:pPr>
        <w:pStyle w:val="Prrafodelista"/>
        <w:widowControl w:val="0"/>
        <w:numPr>
          <w:ilvl w:val="1"/>
          <w:numId w:val="73"/>
        </w:numPr>
        <w:tabs>
          <w:tab w:val="left" w:pos="709"/>
        </w:tabs>
        <w:spacing w:after="0"/>
        <w:jc w:val="both"/>
        <w:outlineLvl w:val="1"/>
        <w:rPr>
          <w:rFonts w:asciiTheme="majorHAnsi" w:hAnsiTheme="majorHAnsi"/>
          <w:b/>
        </w:rPr>
      </w:pPr>
      <w:bookmarkStart w:id="758" w:name="_Toc518160940"/>
      <w:bookmarkStart w:id="759" w:name="_Toc518161292"/>
      <w:bookmarkStart w:id="760" w:name="_Toc518161423"/>
      <w:bookmarkStart w:id="761" w:name="_Toc518161550"/>
      <w:bookmarkStart w:id="762" w:name="_Toc518396159"/>
      <w:bookmarkStart w:id="763" w:name="_Toc518397111"/>
      <w:bookmarkStart w:id="764" w:name="_Toc518399297"/>
      <w:bookmarkStart w:id="765" w:name="_Toc518459481"/>
      <w:bookmarkStart w:id="766" w:name="_Toc518464337"/>
      <w:bookmarkStart w:id="767" w:name="_Toc518464476"/>
      <w:bookmarkStart w:id="768" w:name="_Toc518511909"/>
      <w:bookmarkStart w:id="769" w:name="_Toc518512050"/>
      <w:bookmarkStart w:id="770" w:name="_Toc518512537"/>
      <w:bookmarkStart w:id="771" w:name="_Toc531292919"/>
      <w:bookmarkStart w:id="772" w:name="_Toc532569234"/>
      <w:bookmarkStart w:id="773" w:name="_Toc532916067"/>
      <w:bookmarkStart w:id="774" w:name="_Toc532944159"/>
      <w:bookmarkStart w:id="775" w:name="_Toc532944311"/>
      <w:bookmarkStart w:id="776" w:name="_Toc534451258"/>
      <w:bookmarkStart w:id="777" w:name="_Toc866730"/>
      <w:bookmarkStart w:id="778" w:name="_Toc866964"/>
      <w:bookmarkStart w:id="779" w:name="_Toc867273"/>
      <w:bookmarkStart w:id="780" w:name="_Toc19022142"/>
      <w:bookmarkStart w:id="781" w:name="_Toc51172248"/>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0125B7">
        <w:rPr>
          <w:rFonts w:asciiTheme="majorHAnsi" w:hAnsiTheme="majorHAnsi"/>
          <w:b/>
        </w:rPr>
        <w:t>Sworn Statement</w:t>
      </w:r>
      <w:r w:rsidR="00445C82" w:rsidRPr="000125B7">
        <w:rPr>
          <w:rFonts w:asciiTheme="majorHAnsi" w:hAnsiTheme="majorHAnsi"/>
          <w:b/>
        </w:rPr>
        <w:t xml:space="preserve"> of Information Validity</w:t>
      </w:r>
      <w:bookmarkEnd w:id="781"/>
    </w:p>
    <w:p w14:paraId="7B0B666A" w14:textId="449B93ED" w:rsidR="00927D59" w:rsidRPr="000125B7" w:rsidRDefault="000A46BD" w:rsidP="00AD3DF4">
      <w:pPr>
        <w:pStyle w:val="Prrafodelista"/>
        <w:widowControl w:val="0"/>
        <w:spacing w:after="0"/>
        <w:ind w:left="709"/>
        <w:jc w:val="both"/>
        <w:rPr>
          <w:rFonts w:asciiTheme="majorHAnsi" w:hAnsiTheme="majorHAnsi" w:cs="Arial"/>
        </w:rPr>
      </w:pPr>
      <w:r w:rsidRPr="000125B7">
        <w:rPr>
          <w:rFonts w:asciiTheme="majorHAnsi" w:hAnsiTheme="majorHAnsi" w:cs="Arial"/>
        </w:rPr>
        <w:t xml:space="preserve">In accordance with the model shown in Exhibit No. 16, a sworn statement declaring under oath that the information, statements, certification and, in general, all documents submitted by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 remain in effect as of the opening date of Envelope No. 2, and will remain so until the Closing Date</w:t>
      </w:r>
      <w:r w:rsidR="00927D59" w:rsidRPr="000125B7">
        <w:rPr>
          <w:rFonts w:asciiTheme="majorHAnsi" w:hAnsiTheme="majorHAnsi" w:cs="Arial"/>
        </w:rPr>
        <w:t>.</w:t>
      </w:r>
    </w:p>
    <w:p w14:paraId="7F64E70A" w14:textId="77777777" w:rsidR="00927D59" w:rsidRPr="000125B7" w:rsidRDefault="00927D59" w:rsidP="00AE0F0E">
      <w:pPr>
        <w:pStyle w:val="Prrafodelista"/>
        <w:widowControl w:val="0"/>
        <w:spacing w:after="0"/>
        <w:ind w:left="709"/>
        <w:jc w:val="both"/>
        <w:rPr>
          <w:rFonts w:asciiTheme="majorHAnsi" w:hAnsiTheme="majorHAnsi" w:cs="Arial"/>
        </w:rPr>
      </w:pPr>
    </w:p>
    <w:p w14:paraId="5D00789F" w14:textId="266A12D3" w:rsidR="00927D59" w:rsidRPr="000125B7" w:rsidRDefault="00445C82" w:rsidP="0017605B">
      <w:pPr>
        <w:pStyle w:val="Prrafodelista"/>
        <w:widowControl w:val="0"/>
        <w:numPr>
          <w:ilvl w:val="1"/>
          <w:numId w:val="73"/>
        </w:numPr>
        <w:tabs>
          <w:tab w:val="left" w:pos="709"/>
        </w:tabs>
        <w:spacing w:after="0"/>
        <w:jc w:val="both"/>
        <w:outlineLvl w:val="1"/>
        <w:rPr>
          <w:rFonts w:asciiTheme="majorHAnsi" w:hAnsiTheme="majorHAnsi"/>
          <w:b/>
        </w:rPr>
      </w:pPr>
      <w:bookmarkStart w:id="782" w:name="_Toc51172249"/>
      <w:r w:rsidRPr="000125B7">
        <w:rPr>
          <w:rFonts w:asciiTheme="majorHAnsi" w:hAnsiTheme="majorHAnsi"/>
          <w:b/>
        </w:rPr>
        <w:t xml:space="preserve">Acceptance of the </w:t>
      </w:r>
      <w:r w:rsidR="00372C93" w:rsidRPr="000125B7">
        <w:rPr>
          <w:rFonts w:asciiTheme="majorHAnsi" w:hAnsiTheme="majorHAnsi"/>
          <w:b/>
        </w:rPr>
        <w:t>Tender Documents</w:t>
      </w:r>
      <w:r w:rsidRPr="000125B7">
        <w:rPr>
          <w:rFonts w:asciiTheme="majorHAnsi" w:hAnsiTheme="majorHAnsi"/>
          <w:b/>
        </w:rPr>
        <w:t xml:space="preserve"> and the final </w:t>
      </w:r>
      <w:r w:rsidR="00372C93" w:rsidRPr="000125B7">
        <w:rPr>
          <w:rFonts w:asciiTheme="majorHAnsi" w:hAnsiTheme="majorHAnsi"/>
          <w:b/>
        </w:rPr>
        <w:t>draft</w:t>
      </w:r>
      <w:r w:rsidRPr="000125B7">
        <w:rPr>
          <w:rFonts w:asciiTheme="majorHAnsi" w:hAnsiTheme="majorHAnsi"/>
          <w:b/>
        </w:rPr>
        <w:t xml:space="preserve"> </w:t>
      </w:r>
      <w:r w:rsidR="006468BB" w:rsidRPr="000125B7">
        <w:rPr>
          <w:rFonts w:asciiTheme="majorHAnsi" w:hAnsiTheme="majorHAnsi"/>
          <w:b/>
        </w:rPr>
        <w:t>Concession Contract</w:t>
      </w:r>
      <w:bookmarkEnd w:id="782"/>
    </w:p>
    <w:p w14:paraId="5E289121" w14:textId="1091591D" w:rsidR="00927D59" w:rsidRPr="000125B7" w:rsidRDefault="000A46BD">
      <w:pPr>
        <w:pStyle w:val="Prrafodelista"/>
        <w:widowControl w:val="0"/>
        <w:spacing w:after="0"/>
        <w:ind w:left="709"/>
        <w:jc w:val="both"/>
        <w:rPr>
          <w:rFonts w:asciiTheme="majorHAnsi" w:hAnsiTheme="majorHAnsi" w:cs="Arial"/>
        </w:rPr>
      </w:pPr>
      <w:r w:rsidRPr="000125B7">
        <w:rPr>
          <w:rFonts w:asciiTheme="majorHAnsi" w:hAnsiTheme="majorHAnsi" w:cs="Arial"/>
        </w:rPr>
        <w:t xml:space="preserve">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must submit a Sworn Statement wherein it declares that it knows and accepts each and every one of the terms, conditions and obligations contained in the Tender Documents and in the final draft Concession Contract, and undertakes that, in the event that it is declared the </w:t>
      </w:r>
      <w:r w:rsidR="0033381A" w:rsidRPr="000125B7">
        <w:rPr>
          <w:rFonts w:asciiTheme="majorHAnsi" w:hAnsiTheme="majorHAnsi" w:cs="Arial"/>
        </w:rPr>
        <w:t>Successful bidder</w:t>
      </w:r>
      <w:r w:rsidRPr="000125B7">
        <w:rPr>
          <w:rFonts w:asciiTheme="majorHAnsi" w:hAnsiTheme="majorHAnsi" w:cs="Arial"/>
        </w:rPr>
        <w:t xml:space="preserve">, the Concession Contract will be signed by the Legal Representative of the Concessionaire, so it must submit a Sworn Statement that must have </w:t>
      </w:r>
      <w:r w:rsidR="00692CE6" w:rsidRPr="000125B7">
        <w:rPr>
          <w:rFonts w:asciiTheme="majorHAnsi" w:hAnsiTheme="majorHAnsi" w:cs="Arial"/>
        </w:rPr>
        <w:t>legalized</w:t>
      </w:r>
      <w:r w:rsidRPr="000125B7">
        <w:rPr>
          <w:rFonts w:asciiTheme="majorHAnsi" w:hAnsiTheme="majorHAnsi" w:cs="Arial"/>
        </w:rPr>
        <w:t xml:space="preserve"> signatures, according to the model included as Exhibit No. 9 or No. 10, as appropriate</w:t>
      </w:r>
      <w:r w:rsidR="006D16B9" w:rsidRPr="000125B7">
        <w:rPr>
          <w:rFonts w:asciiTheme="majorHAnsi" w:hAnsiTheme="majorHAnsi" w:cs="Arial"/>
        </w:rPr>
        <w:t>.</w:t>
      </w:r>
    </w:p>
    <w:p w14:paraId="55547D3F" w14:textId="77777777" w:rsidR="00927D59" w:rsidRPr="000125B7" w:rsidRDefault="00927D59">
      <w:pPr>
        <w:pStyle w:val="Prrafodelista"/>
        <w:widowControl w:val="0"/>
        <w:spacing w:after="0"/>
        <w:ind w:left="1416"/>
        <w:jc w:val="both"/>
        <w:rPr>
          <w:rFonts w:asciiTheme="majorHAnsi" w:hAnsiTheme="majorHAnsi" w:cs="Arial"/>
        </w:rPr>
      </w:pPr>
    </w:p>
    <w:p w14:paraId="2555C70F" w14:textId="513CEE91" w:rsidR="00927D59" w:rsidRPr="000125B7" w:rsidRDefault="001808C9" w:rsidP="0017605B">
      <w:pPr>
        <w:pStyle w:val="Prrafodelista"/>
        <w:widowControl w:val="0"/>
        <w:numPr>
          <w:ilvl w:val="1"/>
          <w:numId w:val="73"/>
        </w:numPr>
        <w:tabs>
          <w:tab w:val="left" w:pos="709"/>
        </w:tabs>
        <w:spacing w:after="0"/>
        <w:jc w:val="both"/>
        <w:outlineLvl w:val="1"/>
        <w:rPr>
          <w:rFonts w:asciiTheme="majorHAnsi" w:hAnsiTheme="majorHAnsi"/>
          <w:b/>
        </w:rPr>
      </w:pPr>
      <w:bookmarkStart w:id="783" w:name="_Toc51172250"/>
      <w:r w:rsidRPr="000125B7">
        <w:rPr>
          <w:rFonts w:asciiTheme="majorHAnsi" w:hAnsiTheme="majorHAnsi"/>
          <w:b/>
        </w:rPr>
        <w:t xml:space="preserve">Guarantee of Validity, Effectiveness and Seriousness </w:t>
      </w:r>
      <w:r w:rsidR="00445C82" w:rsidRPr="000125B7">
        <w:rPr>
          <w:rFonts w:asciiTheme="majorHAnsi" w:hAnsiTheme="majorHAnsi"/>
          <w:b/>
        </w:rPr>
        <w:t>of the Offer</w:t>
      </w:r>
      <w:bookmarkEnd w:id="783"/>
    </w:p>
    <w:p w14:paraId="761A5898" w14:textId="7D245E29" w:rsidR="000A46BD" w:rsidRPr="000125B7" w:rsidRDefault="000A46BD" w:rsidP="000A46BD">
      <w:pPr>
        <w:pStyle w:val="Prrafodelista"/>
        <w:widowControl w:val="0"/>
        <w:spacing w:after="0"/>
        <w:ind w:left="709"/>
        <w:jc w:val="both"/>
        <w:rPr>
          <w:rFonts w:asciiTheme="majorHAnsi" w:hAnsiTheme="majorHAnsi" w:cs="Arial"/>
        </w:rPr>
      </w:pPr>
      <w:bookmarkStart w:id="784" w:name="_Hlk48069859"/>
      <w:r w:rsidRPr="000125B7">
        <w:rPr>
          <w:rFonts w:asciiTheme="majorHAnsi" w:hAnsiTheme="majorHAnsi" w:cs="Arial"/>
        </w:rPr>
        <w:t xml:space="preserve">The Guarantee of Validity, Effectiveness and Seriousness of the Offer must be in effect for a period of not less than one hundred and twenty (120) Calendar Days counted from the date of submission of Envelopes No. 2 and No. 3. The </w:t>
      </w:r>
      <w:r w:rsidR="00457EDA" w:rsidRPr="000125B7">
        <w:rPr>
          <w:rFonts w:asciiTheme="majorHAnsi" w:hAnsiTheme="majorHAnsi" w:cs="Arial"/>
        </w:rPr>
        <w:t xml:space="preserve">Project Manager </w:t>
      </w:r>
      <w:r w:rsidRPr="000125B7">
        <w:rPr>
          <w:rFonts w:asciiTheme="majorHAnsi" w:hAnsiTheme="majorHAnsi" w:cs="Arial"/>
        </w:rPr>
        <w:t xml:space="preserve">may provide for the mandatory extension of the Guarantee of Validity, Effectiveness and Seriousness of the Offer, and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 shall renew it within the terms provided for such purpose.</w:t>
      </w:r>
    </w:p>
    <w:p w14:paraId="6BC5A62B" w14:textId="77777777" w:rsidR="000A46BD" w:rsidRPr="000125B7" w:rsidRDefault="000A46BD" w:rsidP="000A46BD">
      <w:pPr>
        <w:pStyle w:val="Prrafodelista"/>
        <w:widowControl w:val="0"/>
        <w:spacing w:after="0"/>
        <w:ind w:left="709"/>
        <w:jc w:val="both"/>
        <w:rPr>
          <w:rFonts w:asciiTheme="majorHAnsi" w:hAnsiTheme="majorHAnsi" w:cs="Arial"/>
        </w:rPr>
      </w:pPr>
    </w:p>
    <w:p w14:paraId="08F4ECC1" w14:textId="04761B7C" w:rsidR="00927D59" w:rsidRPr="000125B7" w:rsidRDefault="000A46BD" w:rsidP="000A46BD">
      <w:pPr>
        <w:pStyle w:val="Prrafodelista"/>
        <w:widowControl w:val="0"/>
        <w:spacing w:after="0"/>
        <w:ind w:left="709"/>
        <w:jc w:val="both"/>
        <w:rPr>
          <w:rFonts w:asciiTheme="majorHAnsi" w:hAnsiTheme="majorHAnsi" w:cs="Arial"/>
        </w:rPr>
      </w:pPr>
      <w:r w:rsidRPr="000125B7">
        <w:rPr>
          <w:rFonts w:asciiTheme="majorHAnsi" w:hAnsiTheme="majorHAnsi" w:cs="Arial"/>
        </w:rPr>
        <w:t xml:space="preserve">The Guarantee of Validity, </w:t>
      </w:r>
      <w:r w:rsidR="0088485E" w:rsidRPr="000125B7">
        <w:rPr>
          <w:rFonts w:asciiTheme="majorHAnsi" w:hAnsiTheme="majorHAnsi" w:cs="Arial"/>
        </w:rPr>
        <w:t>Effectiveness</w:t>
      </w:r>
      <w:r w:rsidRPr="000125B7">
        <w:rPr>
          <w:rFonts w:asciiTheme="majorHAnsi" w:hAnsiTheme="majorHAnsi" w:cs="Arial"/>
        </w:rPr>
        <w:t xml:space="preserve"> and Seriousness of the Offer submitted by a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or by the members of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who is not the </w:t>
      </w:r>
      <w:r w:rsidR="0033381A" w:rsidRPr="000125B7">
        <w:rPr>
          <w:rFonts w:asciiTheme="majorHAnsi" w:hAnsiTheme="majorHAnsi" w:cs="Arial"/>
        </w:rPr>
        <w:t>Successful bidder</w:t>
      </w:r>
      <w:r w:rsidRPr="000125B7">
        <w:rPr>
          <w:rFonts w:asciiTheme="majorHAnsi" w:hAnsiTheme="majorHAnsi" w:cs="Arial"/>
        </w:rPr>
        <w:t>, will be returned within fifteen (15) days after the Closing Date</w:t>
      </w:r>
      <w:r w:rsidR="00927D59" w:rsidRPr="000125B7">
        <w:rPr>
          <w:rFonts w:asciiTheme="majorHAnsi" w:hAnsiTheme="majorHAnsi" w:cs="Arial"/>
        </w:rPr>
        <w:t>.</w:t>
      </w:r>
    </w:p>
    <w:bookmarkEnd w:id="784"/>
    <w:p w14:paraId="1F1D4D0D" w14:textId="77777777" w:rsidR="00791E1D" w:rsidRPr="000125B7" w:rsidRDefault="00791E1D">
      <w:pPr>
        <w:pStyle w:val="Prrafodelista"/>
        <w:widowControl w:val="0"/>
        <w:spacing w:after="0"/>
        <w:ind w:left="709"/>
        <w:jc w:val="both"/>
        <w:rPr>
          <w:rFonts w:asciiTheme="majorHAnsi" w:hAnsiTheme="majorHAnsi" w:cs="Arial"/>
        </w:rPr>
      </w:pPr>
    </w:p>
    <w:p w14:paraId="372B5E10" w14:textId="098A733A" w:rsidR="00927D59" w:rsidRPr="000125B7" w:rsidRDefault="00DF1E7E" w:rsidP="0017605B">
      <w:pPr>
        <w:pStyle w:val="Prrafodelista"/>
        <w:widowControl w:val="0"/>
        <w:numPr>
          <w:ilvl w:val="1"/>
          <w:numId w:val="73"/>
        </w:numPr>
        <w:tabs>
          <w:tab w:val="left" w:pos="709"/>
        </w:tabs>
        <w:spacing w:after="0"/>
        <w:jc w:val="both"/>
        <w:outlineLvl w:val="1"/>
        <w:rPr>
          <w:rFonts w:asciiTheme="majorHAnsi" w:hAnsiTheme="majorHAnsi"/>
          <w:b/>
        </w:rPr>
      </w:pPr>
      <w:bookmarkStart w:id="785" w:name="_Toc51172251"/>
      <w:r w:rsidRPr="000125B7">
        <w:rPr>
          <w:rFonts w:asciiTheme="majorHAnsi" w:hAnsiTheme="majorHAnsi"/>
          <w:b/>
        </w:rPr>
        <w:lastRenderedPageBreak/>
        <w:t>Technical proposal</w:t>
      </w:r>
      <w:bookmarkEnd w:id="785"/>
    </w:p>
    <w:p w14:paraId="7493FEC0" w14:textId="4DA2A967" w:rsidR="00EF0510" w:rsidRPr="000125B7" w:rsidRDefault="00DF1E7E" w:rsidP="00227DDA">
      <w:pPr>
        <w:pStyle w:val="Prrafodelista"/>
        <w:widowControl w:val="0"/>
        <w:spacing w:after="0"/>
        <w:ind w:left="709"/>
        <w:jc w:val="both"/>
        <w:rPr>
          <w:rFonts w:asciiTheme="majorHAnsi" w:hAnsiTheme="majorHAnsi" w:cs="Arial"/>
        </w:rPr>
      </w:pPr>
      <w:r w:rsidRPr="000125B7">
        <w:rPr>
          <w:rFonts w:asciiTheme="majorHAnsi" w:hAnsiTheme="majorHAnsi" w:cs="Arial"/>
        </w:rPr>
        <w:t xml:space="preserve">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w:t>
      </w:r>
      <w:r w:rsidR="000A46BD" w:rsidRPr="000125B7">
        <w:rPr>
          <w:rFonts w:asciiTheme="majorHAnsi" w:hAnsiTheme="majorHAnsi" w:cs="Arial"/>
        </w:rPr>
        <w:t>shall</w:t>
      </w:r>
      <w:r w:rsidRPr="000125B7">
        <w:rPr>
          <w:rFonts w:asciiTheme="majorHAnsi" w:hAnsiTheme="majorHAnsi" w:cs="Arial"/>
        </w:rPr>
        <w:t xml:space="preserve"> submit their Technical Proposal through </w:t>
      </w:r>
      <w:r w:rsidR="00257B94" w:rsidRPr="000125B7">
        <w:rPr>
          <w:rFonts w:asciiTheme="majorHAnsi" w:hAnsiTheme="majorHAnsi" w:cs="Arial"/>
        </w:rPr>
        <w:t>a</w:t>
      </w:r>
      <w:r w:rsidRPr="000125B7">
        <w:rPr>
          <w:rFonts w:asciiTheme="majorHAnsi" w:hAnsiTheme="majorHAnsi" w:cs="Arial"/>
        </w:rPr>
        <w:t xml:space="preserve"> </w:t>
      </w:r>
      <w:r w:rsidR="007F43DF" w:rsidRPr="000125B7">
        <w:rPr>
          <w:rFonts w:asciiTheme="majorHAnsi" w:hAnsiTheme="majorHAnsi" w:cs="Arial"/>
        </w:rPr>
        <w:t>Sworn Statement</w:t>
      </w:r>
      <w:r w:rsidRPr="000125B7">
        <w:rPr>
          <w:rFonts w:asciiTheme="majorHAnsi" w:hAnsiTheme="majorHAnsi" w:cs="Arial"/>
        </w:rPr>
        <w:t xml:space="preserve">, according to the model indicated in </w:t>
      </w:r>
      <w:r w:rsidR="00F714EE" w:rsidRPr="000125B7">
        <w:rPr>
          <w:rFonts w:asciiTheme="majorHAnsi" w:hAnsiTheme="majorHAnsi" w:cs="Arial"/>
        </w:rPr>
        <w:t>Exhibit</w:t>
      </w:r>
      <w:r w:rsidRPr="000125B7">
        <w:rPr>
          <w:rFonts w:asciiTheme="majorHAnsi" w:hAnsiTheme="majorHAnsi" w:cs="Arial"/>
        </w:rPr>
        <w:t xml:space="preserve"> No. 11, which describes the proposed technical solution and states that it</w:t>
      </w:r>
      <w:r w:rsidR="00EF0510" w:rsidRPr="000125B7">
        <w:rPr>
          <w:rFonts w:asciiTheme="majorHAnsi" w:hAnsiTheme="majorHAnsi" w:cs="Arial"/>
        </w:rPr>
        <w:t>:</w:t>
      </w:r>
    </w:p>
    <w:p w14:paraId="796B605A" w14:textId="77777777" w:rsidR="00EF0510" w:rsidRPr="000125B7" w:rsidRDefault="00EF0510" w:rsidP="00227DDA">
      <w:pPr>
        <w:pStyle w:val="Prrafodelista"/>
        <w:widowControl w:val="0"/>
        <w:spacing w:after="0"/>
        <w:ind w:left="709"/>
        <w:jc w:val="both"/>
        <w:rPr>
          <w:rFonts w:asciiTheme="majorHAnsi" w:hAnsiTheme="majorHAnsi" w:cs="Arial"/>
          <w:highlight w:val="yellow"/>
        </w:rPr>
      </w:pPr>
    </w:p>
    <w:p w14:paraId="09902B41" w14:textId="53B77254" w:rsidR="0035189E" w:rsidRPr="000125B7" w:rsidRDefault="0035189E" w:rsidP="0035189E">
      <w:pPr>
        <w:pStyle w:val="Prrafodelista"/>
        <w:widowControl w:val="0"/>
        <w:numPr>
          <w:ilvl w:val="0"/>
          <w:numId w:val="55"/>
        </w:numPr>
        <w:spacing w:after="0"/>
        <w:jc w:val="both"/>
        <w:rPr>
          <w:rFonts w:asciiTheme="majorHAnsi" w:hAnsiTheme="majorHAnsi" w:cs="Arial"/>
        </w:rPr>
      </w:pPr>
      <w:r w:rsidRPr="000125B7">
        <w:rPr>
          <w:rFonts w:asciiTheme="majorHAnsi" w:hAnsiTheme="majorHAnsi" w:cs="Arial"/>
        </w:rPr>
        <w:t>Complies with the Minimum Project Requirements.</w:t>
      </w:r>
    </w:p>
    <w:p w14:paraId="7AD814A8" w14:textId="2AD83DD5" w:rsidR="0035189E" w:rsidRPr="000125B7" w:rsidRDefault="0035189E" w:rsidP="0035189E">
      <w:pPr>
        <w:pStyle w:val="Prrafodelista"/>
        <w:widowControl w:val="0"/>
        <w:numPr>
          <w:ilvl w:val="0"/>
          <w:numId w:val="55"/>
        </w:numPr>
        <w:spacing w:after="0"/>
        <w:jc w:val="both"/>
        <w:rPr>
          <w:rFonts w:asciiTheme="majorHAnsi" w:hAnsiTheme="majorHAnsi" w:cs="Arial"/>
        </w:rPr>
      </w:pPr>
      <w:r w:rsidRPr="000125B7">
        <w:rPr>
          <w:rFonts w:asciiTheme="majorHAnsi" w:hAnsiTheme="majorHAnsi" w:cs="Arial"/>
        </w:rPr>
        <w:t>Complies with the levels of service.</w:t>
      </w:r>
    </w:p>
    <w:p w14:paraId="5DAF9927" w14:textId="4284EB48" w:rsidR="005A2459" w:rsidRPr="000125B7" w:rsidRDefault="0035189E" w:rsidP="0035189E">
      <w:pPr>
        <w:pStyle w:val="Prrafodelista"/>
        <w:widowControl w:val="0"/>
        <w:numPr>
          <w:ilvl w:val="0"/>
          <w:numId w:val="55"/>
        </w:numPr>
        <w:spacing w:after="0"/>
        <w:jc w:val="both"/>
      </w:pPr>
      <w:r w:rsidRPr="000125B7">
        <w:rPr>
          <w:rFonts w:asciiTheme="majorHAnsi" w:hAnsiTheme="majorHAnsi" w:cs="Arial"/>
        </w:rPr>
        <w:t>Shall not require larger areas of land than those provided by the Grantor, or, in the absence thereof, such additional areas shall be acquired at its own account, cost and risk; in which case, the maximum term established for the execution of the investments shall not be affected</w:t>
      </w:r>
      <w:r w:rsidR="00927D59" w:rsidRPr="000125B7">
        <w:t>.</w:t>
      </w:r>
      <w:r w:rsidR="00CF772A" w:rsidRPr="000125B7">
        <w:t xml:space="preserve"> </w:t>
      </w:r>
    </w:p>
    <w:p w14:paraId="6C7CCDB3" w14:textId="77777777" w:rsidR="00395EC6" w:rsidRPr="000125B7" w:rsidRDefault="00395EC6" w:rsidP="00395EC6">
      <w:pPr>
        <w:pStyle w:val="Prrafodelista"/>
        <w:widowControl w:val="0"/>
        <w:spacing w:after="0"/>
        <w:ind w:left="1480"/>
        <w:jc w:val="both"/>
      </w:pPr>
    </w:p>
    <w:p w14:paraId="63FF9F24" w14:textId="22377F85" w:rsidR="00DF1E7E" w:rsidRPr="000125B7" w:rsidRDefault="0035189E" w:rsidP="00DF1E7E">
      <w:pPr>
        <w:widowControl w:val="0"/>
        <w:spacing w:after="0"/>
        <w:jc w:val="both"/>
        <w:rPr>
          <w:rFonts w:asciiTheme="majorHAnsi" w:hAnsiTheme="majorHAnsi"/>
        </w:rPr>
      </w:pPr>
      <w:r w:rsidRPr="000125B7">
        <w:rPr>
          <w:rFonts w:asciiTheme="majorHAnsi" w:hAnsiTheme="majorHAnsi"/>
        </w:rPr>
        <w:t>On the assumption that the Bidder considers that its technical solution requires additional land to that provided by the Grantor for the development of the Project, it must attach plans that identify the terrain polygons determined by means of UTM WGS84 coordinates, also indicating their boundaries and perimeter measurements. At the same time, in case of being the Concessionaire, it shall have the same term as the Grantor to acquire and totally clean up such land in the name of the Grantor, not being reversible in any case to the Concessionaire</w:t>
      </w:r>
      <w:r w:rsidR="00DF1E7E" w:rsidRPr="000125B7">
        <w:rPr>
          <w:rFonts w:asciiTheme="majorHAnsi" w:hAnsiTheme="majorHAnsi"/>
        </w:rPr>
        <w:t>.</w:t>
      </w:r>
    </w:p>
    <w:p w14:paraId="60891732" w14:textId="77777777" w:rsidR="00DF1E7E" w:rsidRPr="000125B7" w:rsidRDefault="00DF1E7E" w:rsidP="00DF1E7E">
      <w:pPr>
        <w:widowControl w:val="0"/>
        <w:spacing w:after="0"/>
        <w:jc w:val="both"/>
        <w:rPr>
          <w:rFonts w:asciiTheme="majorHAnsi" w:hAnsiTheme="majorHAnsi"/>
        </w:rPr>
      </w:pPr>
    </w:p>
    <w:p w14:paraId="39B410CE" w14:textId="3CC9ED78" w:rsidR="0035189E" w:rsidRPr="000125B7" w:rsidRDefault="0035189E" w:rsidP="0035189E">
      <w:pPr>
        <w:widowControl w:val="0"/>
        <w:spacing w:after="0"/>
        <w:jc w:val="both"/>
        <w:rPr>
          <w:rFonts w:asciiTheme="majorHAnsi" w:hAnsiTheme="majorHAnsi"/>
        </w:rPr>
      </w:pPr>
      <w:r w:rsidRPr="000125B7">
        <w:rPr>
          <w:rFonts w:asciiTheme="majorHAnsi" w:hAnsiTheme="majorHAnsi"/>
        </w:rPr>
        <w:t xml:space="preserve">The Committee will consider the Envelope No. 2 </w:t>
      </w:r>
      <w:r w:rsidR="00692CE6" w:rsidRPr="000125B7">
        <w:rPr>
          <w:rFonts w:asciiTheme="majorHAnsi" w:hAnsiTheme="majorHAnsi"/>
        </w:rPr>
        <w:t>as not submitted, and the referenc</w:t>
      </w:r>
      <w:r w:rsidRPr="000125B7">
        <w:rPr>
          <w:rFonts w:asciiTheme="majorHAnsi" w:hAnsiTheme="majorHAnsi"/>
        </w:rPr>
        <w:t xml:space="preserve">ed Bidder will be automatically disqualified from the Tender, if any of the documents detailed above are omitted, and </w:t>
      </w:r>
      <w:r w:rsidR="006A0EAC" w:rsidRPr="000125B7">
        <w:rPr>
          <w:rFonts w:asciiTheme="majorHAnsi" w:hAnsiTheme="majorHAnsi"/>
        </w:rPr>
        <w:t>PROINVERSIÓN</w:t>
      </w:r>
      <w:r w:rsidRPr="000125B7">
        <w:rPr>
          <w:rFonts w:asciiTheme="majorHAnsi" w:hAnsiTheme="majorHAnsi"/>
        </w:rPr>
        <w:t xml:space="preserve"> must enforce the Guarantee of Validity, Effectiveness and Seriousness of the Offer. Only the remediation of </w:t>
      </w:r>
      <w:r w:rsidR="00692CE6" w:rsidRPr="000125B7">
        <w:rPr>
          <w:rFonts w:asciiTheme="majorHAnsi" w:hAnsiTheme="majorHAnsi"/>
        </w:rPr>
        <w:t>correctable</w:t>
      </w:r>
      <w:r w:rsidRPr="000125B7">
        <w:rPr>
          <w:rFonts w:asciiTheme="majorHAnsi" w:hAnsiTheme="majorHAnsi"/>
        </w:rPr>
        <w:t xml:space="preserve"> defects or errors will proceed.</w:t>
      </w:r>
    </w:p>
    <w:p w14:paraId="4BF5847B" w14:textId="77777777" w:rsidR="0035189E" w:rsidRPr="000125B7" w:rsidRDefault="0035189E" w:rsidP="0035189E">
      <w:pPr>
        <w:widowControl w:val="0"/>
        <w:spacing w:after="0"/>
        <w:jc w:val="both"/>
        <w:rPr>
          <w:rFonts w:asciiTheme="majorHAnsi" w:hAnsiTheme="majorHAnsi"/>
        </w:rPr>
      </w:pPr>
    </w:p>
    <w:p w14:paraId="1BBC2C57" w14:textId="24E82DC4" w:rsidR="0000079E" w:rsidRPr="000125B7" w:rsidRDefault="0035189E" w:rsidP="0035189E">
      <w:pPr>
        <w:widowControl w:val="0"/>
        <w:spacing w:after="0"/>
        <w:jc w:val="both"/>
        <w:rPr>
          <w:rFonts w:asciiTheme="majorHAnsi" w:hAnsiTheme="majorHAnsi" w:cs="Arial"/>
        </w:rPr>
      </w:pPr>
      <w:r w:rsidRPr="000125B7">
        <w:rPr>
          <w:rFonts w:asciiTheme="majorHAnsi" w:hAnsiTheme="majorHAnsi"/>
        </w:rPr>
        <w:t>The Technical Proposal will be an integral part of the Contract with a binding effect for the aspects referred to (i) material of the pipelines of the (primary and secondary) collectors; (ii) waste water, residues, mud and gas treatment processes; and (iii) placement for the implementation of the treatment systems</w:t>
      </w:r>
      <w:r w:rsidR="002A5E8C" w:rsidRPr="000125B7">
        <w:rPr>
          <w:rFonts w:asciiTheme="majorHAnsi" w:hAnsiTheme="majorHAnsi" w:cs="Arial"/>
        </w:rPr>
        <w:t>.</w:t>
      </w:r>
    </w:p>
    <w:p w14:paraId="68B0EA27" w14:textId="77777777" w:rsidR="00021169" w:rsidRPr="000125B7" w:rsidRDefault="00021169" w:rsidP="00886666">
      <w:pPr>
        <w:pStyle w:val="Ttulo"/>
        <w:widowControl w:val="0"/>
        <w:spacing w:line="276" w:lineRule="auto"/>
        <w:ind w:left="0"/>
        <w:jc w:val="both"/>
        <w:rPr>
          <w:rFonts w:asciiTheme="majorHAnsi" w:hAnsiTheme="majorHAnsi"/>
          <w:b w:val="0"/>
          <w:sz w:val="22"/>
          <w:szCs w:val="22"/>
        </w:rPr>
      </w:pPr>
    </w:p>
    <w:p w14:paraId="05A2AA0D" w14:textId="4A57A370" w:rsidR="00927D59" w:rsidRPr="000125B7" w:rsidRDefault="00DF1E7E" w:rsidP="0017605B">
      <w:pPr>
        <w:pStyle w:val="Prrafodelista"/>
        <w:widowControl w:val="0"/>
        <w:numPr>
          <w:ilvl w:val="0"/>
          <w:numId w:val="73"/>
        </w:numPr>
        <w:tabs>
          <w:tab w:val="left" w:pos="709"/>
        </w:tabs>
        <w:spacing w:after="0"/>
        <w:jc w:val="both"/>
        <w:outlineLvl w:val="0"/>
        <w:rPr>
          <w:rFonts w:asciiTheme="majorHAnsi" w:hAnsiTheme="majorHAnsi"/>
          <w:b/>
        </w:rPr>
      </w:pPr>
      <w:bookmarkStart w:id="786" w:name="_Toc439062964"/>
      <w:bookmarkStart w:id="787" w:name="_Toc51172252"/>
      <w:bookmarkEnd w:id="786"/>
      <w:r w:rsidRPr="000125B7">
        <w:rPr>
          <w:rFonts w:asciiTheme="majorHAnsi" w:hAnsiTheme="majorHAnsi"/>
          <w:b/>
        </w:rPr>
        <w:t>Contents of Envelope No. 3</w:t>
      </w:r>
      <w:bookmarkEnd w:id="787"/>
    </w:p>
    <w:p w14:paraId="4C627084" w14:textId="77777777" w:rsidR="00927D59" w:rsidRPr="000125B7" w:rsidRDefault="00927D59">
      <w:pPr>
        <w:widowControl w:val="0"/>
        <w:spacing w:after="0"/>
        <w:rPr>
          <w:rFonts w:asciiTheme="majorHAnsi" w:hAnsiTheme="majorHAnsi" w:cs="Arial"/>
        </w:rPr>
      </w:pPr>
      <w:bookmarkStart w:id="788" w:name="_Toc338866655"/>
    </w:p>
    <w:p w14:paraId="115FB875" w14:textId="07D4EE39" w:rsidR="00673DCA" w:rsidRPr="000125B7" w:rsidRDefault="00673DCA" w:rsidP="00E5430D">
      <w:pPr>
        <w:pStyle w:val="Prrafodelista"/>
        <w:widowControl w:val="0"/>
        <w:numPr>
          <w:ilvl w:val="1"/>
          <w:numId w:val="73"/>
        </w:numPr>
        <w:tabs>
          <w:tab w:val="left" w:pos="0"/>
        </w:tabs>
        <w:spacing w:after="0"/>
        <w:ind w:left="709" w:hanging="709"/>
        <w:jc w:val="both"/>
        <w:rPr>
          <w:rFonts w:asciiTheme="majorHAnsi" w:hAnsiTheme="majorHAnsi" w:cs="Arial"/>
        </w:rPr>
      </w:pPr>
      <w:r w:rsidRPr="000125B7">
        <w:rPr>
          <w:rFonts w:asciiTheme="majorHAnsi" w:hAnsiTheme="majorHAnsi" w:cs="Arial"/>
        </w:rPr>
        <w:t xml:space="preserve">The Economic Offer, printed on security paper (which will be timely sent by </w:t>
      </w:r>
      <w:r w:rsidR="006A0EAC" w:rsidRPr="000125B7">
        <w:rPr>
          <w:rFonts w:asciiTheme="majorHAnsi" w:hAnsiTheme="majorHAnsi" w:cs="Arial"/>
        </w:rPr>
        <w:t>PROINVERSIÓN</w:t>
      </w:r>
      <w:r w:rsidRPr="000125B7">
        <w:rPr>
          <w:rFonts w:asciiTheme="majorHAnsi" w:hAnsiTheme="majorHAnsi" w:cs="Arial"/>
        </w:rPr>
        <w:t xml:space="preserve"> to each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 will be submitted in writing, in accordance with Appendix No. 1 of Exhibit No. 15, as applicable. The security paper delivered by PROINVERSIÓN shall be to indicate the amount corresponding to the PPD offered by each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w:t>
      </w:r>
    </w:p>
    <w:p w14:paraId="2034115C" w14:textId="77777777" w:rsidR="00673DCA" w:rsidRPr="000125B7" w:rsidRDefault="00673DCA" w:rsidP="00673DCA">
      <w:pPr>
        <w:pStyle w:val="Prrafodelista"/>
        <w:widowControl w:val="0"/>
        <w:tabs>
          <w:tab w:val="left" w:pos="709"/>
        </w:tabs>
        <w:spacing w:after="0"/>
        <w:ind w:left="360"/>
        <w:jc w:val="both"/>
        <w:rPr>
          <w:rFonts w:asciiTheme="majorHAnsi" w:hAnsiTheme="majorHAnsi" w:cs="Arial"/>
        </w:rPr>
      </w:pPr>
    </w:p>
    <w:p w14:paraId="206034CE" w14:textId="5E4A7E6D" w:rsidR="00DF1E7E" w:rsidRPr="000125B7" w:rsidRDefault="00673DCA"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The Economic Offer must be in force for at least one hundred and twenty (120) Calendar Days after the date of presentation of Envelope No. 2 and 3 and the Economic Offers with a lesser validity than the one required will not be accepted.</w:t>
      </w:r>
    </w:p>
    <w:p w14:paraId="25D67830"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7B1D49DD" w14:textId="54492EDB" w:rsidR="00E86105" w:rsidRPr="000125B7" w:rsidRDefault="00E86105"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w:t>
      </w:r>
      <w:r w:rsidR="00457EDA" w:rsidRPr="000125B7">
        <w:rPr>
          <w:rFonts w:asciiTheme="majorHAnsi" w:hAnsiTheme="majorHAnsi" w:cs="Arial"/>
        </w:rPr>
        <w:t xml:space="preserve">Project Manager </w:t>
      </w:r>
      <w:r w:rsidRPr="000125B7">
        <w:rPr>
          <w:rFonts w:asciiTheme="majorHAnsi" w:hAnsiTheme="majorHAnsi" w:cs="Arial"/>
        </w:rPr>
        <w:t>may require the mandatory extension of the validity of the Economic Offers.</w:t>
      </w:r>
    </w:p>
    <w:p w14:paraId="2DA79BFF" w14:textId="77777777" w:rsidR="00E86105" w:rsidRPr="000125B7" w:rsidRDefault="00E86105" w:rsidP="00E86105">
      <w:pPr>
        <w:pStyle w:val="Prrafodelista"/>
        <w:widowControl w:val="0"/>
        <w:tabs>
          <w:tab w:val="left" w:pos="709"/>
        </w:tabs>
        <w:spacing w:after="0"/>
        <w:ind w:left="709" w:hanging="709"/>
        <w:jc w:val="both"/>
        <w:rPr>
          <w:rFonts w:asciiTheme="majorHAnsi" w:hAnsiTheme="majorHAnsi" w:cs="Arial"/>
        </w:rPr>
      </w:pPr>
    </w:p>
    <w:p w14:paraId="12185118" w14:textId="779A07F7" w:rsidR="00E86105" w:rsidRPr="000125B7" w:rsidRDefault="00E86105"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The Economic Offer shall be an integral part of the Concession Contract, with a binding effect.</w:t>
      </w:r>
    </w:p>
    <w:p w14:paraId="49EBB5D3" w14:textId="77777777" w:rsidR="00E86105" w:rsidRPr="000125B7" w:rsidRDefault="00E86105" w:rsidP="00E86105">
      <w:pPr>
        <w:pStyle w:val="Prrafodelista"/>
        <w:widowControl w:val="0"/>
        <w:tabs>
          <w:tab w:val="left" w:pos="709"/>
        </w:tabs>
        <w:spacing w:after="0"/>
        <w:ind w:left="709" w:hanging="709"/>
        <w:jc w:val="both"/>
        <w:rPr>
          <w:rFonts w:asciiTheme="majorHAnsi" w:hAnsiTheme="majorHAnsi" w:cs="Arial"/>
        </w:rPr>
      </w:pPr>
    </w:p>
    <w:p w14:paraId="2EF8AC44" w14:textId="5DD18A34" w:rsidR="00927D59" w:rsidRPr="000125B7" w:rsidRDefault="00E86105"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lastRenderedPageBreak/>
        <w:t xml:space="preserve">For this Tender, Envelope No. 3 contains an irrevocable Economic Offer, submitting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to the conditions set forth in the Tender Documents; as well as to all the terms and conditions of the </w:t>
      </w:r>
      <w:r w:rsidR="00E5430D" w:rsidRPr="000125B7">
        <w:rPr>
          <w:rFonts w:asciiTheme="majorHAnsi" w:hAnsiTheme="majorHAnsi" w:cs="Arial"/>
        </w:rPr>
        <w:t>F</w:t>
      </w:r>
      <w:r w:rsidRPr="000125B7">
        <w:rPr>
          <w:rFonts w:asciiTheme="majorHAnsi" w:hAnsiTheme="majorHAnsi" w:cs="Arial"/>
        </w:rPr>
        <w:t xml:space="preserve">inal </w:t>
      </w:r>
      <w:r w:rsidR="00E5430D" w:rsidRPr="000125B7">
        <w:rPr>
          <w:rFonts w:asciiTheme="majorHAnsi" w:hAnsiTheme="majorHAnsi" w:cs="Arial"/>
        </w:rPr>
        <w:t>D</w:t>
      </w:r>
      <w:r w:rsidRPr="000125B7">
        <w:rPr>
          <w:rFonts w:asciiTheme="majorHAnsi" w:hAnsiTheme="majorHAnsi" w:cs="Arial"/>
        </w:rPr>
        <w:t>raft Concession Contract.</w:t>
      </w:r>
    </w:p>
    <w:p w14:paraId="7E4D3AB8" w14:textId="77777777" w:rsidR="00516635" w:rsidRPr="000125B7" w:rsidRDefault="00516635" w:rsidP="0033437E">
      <w:pPr>
        <w:pStyle w:val="Ttulo"/>
        <w:widowControl w:val="0"/>
        <w:spacing w:line="276" w:lineRule="auto"/>
        <w:jc w:val="both"/>
        <w:rPr>
          <w:rFonts w:asciiTheme="majorHAnsi" w:hAnsiTheme="majorHAnsi"/>
          <w:b w:val="0"/>
          <w:sz w:val="22"/>
          <w:szCs w:val="22"/>
        </w:rPr>
      </w:pPr>
      <w:bookmarkStart w:id="789" w:name="_Toc346087219"/>
      <w:bookmarkStart w:id="790" w:name="_Toc346087553"/>
      <w:bookmarkStart w:id="791" w:name="_Toc346087872"/>
      <w:bookmarkEnd w:id="788"/>
      <w:bookmarkEnd w:id="789"/>
      <w:bookmarkEnd w:id="790"/>
      <w:bookmarkEnd w:id="791"/>
    </w:p>
    <w:p w14:paraId="26072469" w14:textId="05660807" w:rsidR="00927D59"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792" w:name="_Toc51172253"/>
      <w:r w:rsidRPr="000125B7">
        <w:rPr>
          <w:rFonts w:asciiTheme="majorHAnsi" w:hAnsiTheme="majorHAnsi"/>
          <w:b/>
        </w:rPr>
        <w:t>Reception of Envelopes No. 2 and 3</w:t>
      </w:r>
      <w:bookmarkEnd w:id="792"/>
    </w:p>
    <w:p w14:paraId="31B1D313" w14:textId="77777777" w:rsidR="00645171" w:rsidRPr="000125B7" w:rsidRDefault="00645171" w:rsidP="00645171">
      <w:pPr>
        <w:pStyle w:val="Prrafodelista"/>
        <w:widowControl w:val="0"/>
        <w:tabs>
          <w:tab w:val="left" w:pos="709"/>
        </w:tabs>
        <w:spacing w:after="0"/>
        <w:ind w:left="709"/>
        <w:jc w:val="both"/>
        <w:rPr>
          <w:rFonts w:asciiTheme="majorHAnsi" w:hAnsiTheme="majorHAnsi" w:cs="Arial"/>
        </w:rPr>
      </w:pPr>
      <w:bookmarkStart w:id="793" w:name="_Toc497490748"/>
      <w:bookmarkStart w:id="794" w:name="_Toc497732059"/>
      <w:bookmarkStart w:id="795" w:name="_Toc497732217"/>
      <w:bookmarkStart w:id="796" w:name="_Toc497732375"/>
      <w:bookmarkStart w:id="797" w:name="_Toc511729173"/>
      <w:bookmarkStart w:id="798" w:name="_Toc511837353"/>
      <w:bookmarkStart w:id="799" w:name="_Toc517688575"/>
      <w:bookmarkStart w:id="800" w:name="_Toc518160948"/>
      <w:bookmarkStart w:id="801" w:name="_Toc518161300"/>
      <w:bookmarkStart w:id="802" w:name="_Toc518161431"/>
      <w:bookmarkStart w:id="803" w:name="_Toc518161558"/>
      <w:bookmarkStart w:id="804" w:name="_Toc518396167"/>
      <w:bookmarkStart w:id="805" w:name="_Toc518397119"/>
      <w:bookmarkStart w:id="806" w:name="_Toc518399305"/>
      <w:bookmarkStart w:id="807" w:name="_Toc518459489"/>
      <w:bookmarkStart w:id="808" w:name="_Toc518464345"/>
      <w:bookmarkStart w:id="809" w:name="_Toc518464484"/>
      <w:bookmarkStart w:id="810" w:name="_Toc518511917"/>
      <w:bookmarkStart w:id="811" w:name="_Toc518512058"/>
      <w:bookmarkStart w:id="812" w:name="_Toc518512545"/>
      <w:bookmarkStart w:id="813" w:name="_Toc531292927"/>
      <w:bookmarkStart w:id="814" w:name="_Toc532569242"/>
      <w:bookmarkStart w:id="815" w:name="_Toc532916075"/>
      <w:bookmarkStart w:id="816" w:name="_Toc532944167"/>
      <w:bookmarkStart w:id="817" w:name="_Toc532944319"/>
      <w:bookmarkStart w:id="818" w:name="_Toc534451266"/>
      <w:bookmarkStart w:id="819" w:name="_Toc866738"/>
      <w:bookmarkStart w:id="820" w:name="_Toc866972"/>
      <w:bookmarkStart w:id="821" w:name="_Toc867281"/>
      <w:bookmarkStart w:id="822" w:name="_Toc19022150"/>
      <w:bookmarkStart w:id="823" w:name="_Toc19022533"/>
      <w:bookmarkStart w:id="824" w:name="_Toc19022642"/>
      <w:bookmarkStart w:id="825" w:name="_Toc19022747"/>
      <w:bookmarkStart w:id="826" w:name="_Toc497490749"/>
      <w:bookmarkStart w:id="827" w:name="_Toc497732060"/>
      <w:bookmarkStart w:id="828" w:name="_Toc497732218"/>
      <w:bookmarkStart w:id="829" w:name="_Toc497732376"/>
      <w:bookmarkStart w:id="830" w:name="_Toc511729174"/>
      <w:bookmarkStart w:id="831" w:name="_Toc511837354"/>
      <w:bookmarkStart w:id="832" w:name="_Toc517688576"/>
      <w:bookmarkStart w:id="833" w:name="_Toc518160949"/>
      <w:bookmarkStart w:id="834" w:name="_Toc518161301"/>
      <w:bookmarkStart w:id="835" w:name="_Toc518161432"/>
      <w:bookmarkStart w:id="836" w:name="_Toc518161559"/>
      <w:bookmarkStart w:id="837" w:name="_Toc518396168"/>
      <w:bookmarkStart w:id="838" w:name="_Toc518397120"/>
      <w:bookmarkStart w:id="839" w:name="_Toc518399306"/>
      <w:bookmarkStart w:id="840" w:name="_Toc518459490"/>
      <w:bookmarkStart w:id="841" w:name="_Toc518464346"/>
      <w:bookmarkStart w:id="842" w:name="_Toc518464485"/>
      <w:bookmarkStart w:id="843" w:name="_Toc518511918"/>
      <w:bookmarkStart w:id="844" w:name="_Toc518512059"/>
      <w:bookmarkStart w:id="845" w:name="_Toc518512546"/>
      <w:bookmarkStart w:id="846" w:name="_Toc531292928"/>
      <w:bookmarkStart w:id="847" w:name="_Toc532569243"/>
      <w:bookmarkStart w:id="848" w:name="_Toc532916076"/>
      <w:bookmarkStart w:id="849" w:name="_Toc532944168"/>
      <w:bookmarkStart w:id="850" w:name="_Toc532944320"/>
      <w:bookmarkStart w:id="851" w:name="_Toc534451267"/>
      <w:bookmarkStart w:id="852" w:name="_Toc866739"/>
      <w:bookmarkStart w:id="853" w:name="_Toc866973"/>
      <w:bookmarkStart w:id="854" w:name="_Toc867282"/>
      <w:bookmarkStart w:id="855" w:name="_Toc19022151"/>
      <w:bookmarkStart w:id="856" w:name="_Toc19022534"/>
      <w:bookmarkStart w:id="857" w:name="_Toc19022643"/>
      <w:bookmarkStart w:id="858" w:name="_Toc19022748"/>
      <w:bookmarkStart w:id="859" w:name="_Toc338866660"/>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bookmarkEnd w:id="859"/>
    <w:p w14:paraId="5B53D6D9" w14:textId="1445E3EF" w:rsidR="00DD75FD" w:rsidRPr="000125B7" w:rsidRDefault="00DD75FD"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Envelopes No. 2 and No. 3 of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Bidders will be presented in a public act, before the Committee in the presence of a Notary, at the place, day and hour established in the Schedule. Notwithstanding the above, the Committee may grant thirty (30) minutes of tolerance for their presentation.</w:t>
      </w:r>
    </w:p>
    <w:p w14:paraId="3A661807" w14:textId="77777777" w:rsidR="00DD75FD" w:rsidRPr="000125B7" w:rsidRDefault="00DD75FD" w:rsidP="00DD75FD">
      <w:pPr>
        <w:pStyle w:val="Prrafodelista"/>
        <w:widowControl w:val="0"/>
        <w:tabs>
          <w:tab w:val="left" w:pos="709"/>
        </w:tabs>
        <w:spacing w:after="0"/>
        <w:ind w:left="709" w:hanging="709"/>
        <w:jc w:val="both"/>
        <w:rPr>
          <w:rFonts w:asciiTheme="majorHAnsi" w:hAnsiTheme="majorHAnsi" w:cs="Arial"/>
        </w:rPr>
      </w:pPr>
    </w:p>
    <w:p w14:paraId="79B48C2C" w14:textId="110B5C09" w:rsidR="00DD75FD" w:rsidRPr="000125B7" w:rsidRDefault="00DD75FD"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Upon completion of the aforementioned period, the Committee will invite one by one the </w:t>
      </w:r>
      <w:r w:rsidR="00833AE5" w:rsidRPr="000125B7">
        <w:rPr>
          <w:rFonts w:asciiTheme="majorHAnsi" w:hAnsiTheme="majorHAnsi" w:cs="Arial"/>
        </w:rPr>
        <w:t>Pre-Qualified</w:t>
      </w:r>
      <w:r w:rsidR="00B9703C" w:rsidRPr="000125B7">
        <w:rPr>
          <w:rFonts w:asciiTheme="majorHAnsi" w:hAnsiTheme="majorHAnsi" w:cs="Arial"/>
        </w:rPr>
        <w:t xml:space="preserve"> </w:t>
      </w:r>
      <w:r w:rsidRPr="000125B7">
        <w:rPr>
          <w:rFonts w:asciiTheme="majorHAnsi" w:hAnsiTheme="majorHAnsi" w:cs="Arial"/>
        </w:rPr>
        <w:t xml:space="preserve">Bidders to present their Envelopes No. 2 and No. 3. </w:t>
      </w:r>
    </w:p>
    <w:p w14:paraId="1E7266B4" w14:textId="77777777" w:rsidR="00DD75FD" w:rsidRPr="000125B7" w:rsidRDefault="00DD75FD" w:rsidP="00DD75FD">
      <w:pPr>
        <w:pStyle w:val="Prrafodelista"/>
        <w:widowControl w:val="0"/>
        <w:tabs>
          <w:tab w:val="left" w:pos="709"/>
        </w:tabs>
        <w:spacing w:after="0"/>
        <w:ind w:left="709" w:hanging="709"/>
        <w:jc w:val="both"/>
        <w:rPr>
          <w:rFonts w:asciiTheme="majorHAnsi" w:hAnsiTheme="majorHAnsi" w:cs="Arial"/>
        </w:rPr>
      </w:pPr>
    </w:p>
    <w:p w14:paraId="17C3C4CE" w14:textId="3726A465" w:rsidR="00DF1E7E" w:rsidRPr="000125B7" w:rsidRDefault="00DD75FD"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Envelopes No. 2 and No. 3 will be delivered by each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to the Notary, who will verify that the envelopes are closed and that the copies required in the Tender </w:t>
      </w:r>
      <w:r w:rsidR="005B0CC7" w:rsidRPr="000125B7">
        <w:rPr>
          <w:rFonts w:asciiTheme="majorHAnsi" w:hAnsiTheme="majorHAnsi" w:cs="Arial"/>
        </w:rPr>
        <w:t>Documents,</w:t>
      </w:r>
      <w:r w:rsidRPr="000125B7">
        <w:rPr>
          <w:rFonts w:asciiTheme="majorHAnsi" w:hAnsiTheme="majorHAnsi" w:cs="Arial"/>
        </w:rPr>
        <w:t xml:space="preserve"> have been delivered.</w:t>
      </w:r>
      <w:r w:rsidR="00DF1E7E" w:rsidRPr="000125B7">
        <w:rPr>
          <w:rFonts w:asciiTheme="majorHAnsi" w:hAnsiTheme="majorHAnsi" w:cs="Arial"/>
        </w:rPr>
        <w:t xml:space="preserve"> </w:t>
      </w:r>
    </w:p>
    <w:p w14:paraId="4C61BED2"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04811F17" w14:textId="4B2E8FAA" w:rsidR="00F91721" w:rsidRPr="000125B7" w:rsidRDefault="00F91721"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Then the Notary will open Envelopes No. 2 of each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 Envelope No. 3, unopened, will remain in the custody of the Notary until the date of its opening, which is foreseen in the Schedule.</w:t>
      </w:r>
    </w:p>
    <w:p w14:paraId="68926B4D" w14:textId="77777777" w:rsidR="00F91721" w:rsidRPr="000125B7" w:rsidRDefault="00F91721" w:rsidP="00F91721">
      <w:pPr>
        <w:pStyle w:val="Prrafodelista"/>
        <w:widowControl w:val="0"/>
        <w:tabs>
          <w:tab w:val="left" w:pos="709"/>
        </w:tabs>
        <w:spacing w:after="0"/>
        <w:ind w:left="709" w:hanging="709"/>
        <w:jc w:val="both"/>
        <w:rPr>
          <w:rFonts w:asciiTheme="majorHAnsi" w:hAnsiTheme="majorHAnsi" w:cs="Arial"/>
        </w:rPr>
      </w:pPr>
    </w:p>
    <w:p w14:paraId="542B60C8" w14:textId="19A56F8B" w:rsidR="00F91721" w:rsidRPr="000125B7" w:rsidRDefault="00F91721"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Once Envelope No. 2 is opened, the Notary will sign and seal all the pages of the documents contained in the original of the Technical Proposal, and will deliver them to the Committee, or to the Evaluation Committee of Envelope No. 2, for its subsequent evaluation.</w:t>
      </w:r>
    </w:p>
    <w:p w14:paraId="1F2CC382" w14:textId="77777777" w:rsidR="00F91721" w:rsidRPr="000125B7" w:rsidRDefault="00F91721" w:rsidP="00F91721">
      <w:pPr>
        <w:pStyle w:val="Prrafodelista"/>
        <w:widowControl w:val="0"/>
        <w:tabs>
          <w:tab w:val="left" w:pos="709"/>
        </w:tabs>
        <w:spacing w:after="0"/>
        <w:ind w:left="709" w:hanging="709"/>
        <w:jc w:val="both"/>
        <w:rPr>
          <w:rFonts w:asciiTheme="majorHAnsi" w:hAnsiTheme="majorHAnsi" w:cs="Arial"/>
        </w:rPr>
      </w:pPr>
    </w:p>
    <w:p w14:paraId="33F12A6D" w14:textId="3F389C20" w:rsidR="00DF1E7E" w:rsidRPr="000125B7" w:rsidRDefault="00F91721"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act will end upon the reading of the minutes that the Notary will draw up, wherein the receipt of Envelopes No. 2 and No. 3 is recorded, as well as the opening of Envelopes No. 2 and the custody of Envelopes No. 3, which will be signed by the Notary, the Evaluation Committee or Commission of Envelope No. 2, and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Bidders that so wish.</w:t>
      </w:r>
    </w:p>
    <w:p w14:paraId="45F5569D"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67398BB9" w14:textId="3DA8540A" w:rsidR="00F91721" w:rsidRPr="000125B7" w:rsidRDefault="00F91721"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public act of reception of Envelopes No. 2 and No. 3 may be transmitted live via the institutional means of </w:t>
      </w:r>
      <w:r w:rsidR="006A0EAC" w:rsidRPr="000125B7">
        <w:rPr>
          <w:rFonts w:asciiTheme="majorHAnsi" w:hAnsiTheme="majorHAnsi" w:cs="Arial"/>
        </w:rPr>
        <w:t>PROINVERSIÓN</w:t>
      </w:r>
      <w:r w:rsidRPr="000125B7">
        <w:rPr>
          <w:rFonts w:asciiTheme="majorHAnsi" w:hAnsiTheme="majorHAnsi" w:cs="Arial"/>
        </w:rPr>
        <w:t>.</w:t>
      </w:r>
    </w:p>
    <w:p w14:paraId="25B2151F" w14:textId="77777777" w:rsidR="00F91721" w:rsidRPr="000125B7" w:rsidRDefault="00F91721" w:rsidP="00F91721">
      <w:pPr>
        <w:pStyle w:val="Prrafodelista"/>
        <w:widowControl w:val="0"/>
        <w:tabs>
          <w:tab w:val="left" w:pos="709"/>
        </w:tabs>
        <w:spacing w:after="0"/>
        <w:ind w:left="709" w:hanging="709"/>
        <w:jc w:val="both"/>
        <w:rPr>
          <w:rFonts w:asciiTheme="majorHAnsi" w:hAnsiTheme="majorHAnsi" w:cs="Arial"/>
        </w:rPr>
      </w:pPr>
    </w:p>
    <w:p w14:paraId="1611D05D" w14:textId="27DDCE26" w:rsidR="001C088C" w:rsidRPr="000125B7" w:rsidRDefault="00F91721"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For reasons of public health and safety, the seat capacity limitations for this public event will be communicated in advance, and publicity for the event will be ensured through digital transmission, as indicated in the preceding paragraph.</w:t>
      </w:r>
    </w:p>
    <w:p w14:paraId="4E6A14A2" w14:textId="77777777" w:rsidR="001C088C" w:rsidRPr="000125B7" w:rsidRDefault="001C088C" w:rsidP="001C088C">
      <w:pPr>
        <w:widowControl w:val="0"/>
        <w:tabs>
          <w:tab w:val="left" w:pos="709"/>
        </w:tabs>
        <w:spacing w:after="0"/>
        <w:jc w:val="both"/>
        <w:rPr>
          <w:rFonts w:asciiTheme="majorHAnsi" w:hAnsiTheme="majorHAnsi" w:cs="Arial"/>
        </w:rPr>
      </w:pPr>
    </w:p>
    <w:p w14:paraId="16349264" w14:textId="46D00DC8" w:rsidR="00927D59"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860" w:name="_Toc51172254"/>
      <w:r w:rsidRPr="000125B7">
        <w:rPr>
          <w:rFonts w:asciiTheme="majorHAnsi" w:hAnsiTheme="majorHAnsi"/>
          <w:b/>
        </w:rPr>
        <w:t>Opening and Evaluation of Envelope No. 2</w:t>
      </w:r>
      <w:bookmarkEnd w:id="860"/>
    </w:p>
    <w:p w14:paraId="79E0BDD9" w14:textId="77777777" w:rsidR="00927D59" w:rsidRPr="000125B7" w:rsidRDefault="00927D59" w:rsidP="00350A36">
      <w:pPr>
        <w:widowControl w:val="0"/>
        <w:spacing w:after="0"/>
        <w:rPr>
          <w:rFonts w:asciiTheme="majorHAnsi" w:hAnsiTheme="majorHAnsi"/>
        </w:rPr>
      </w:pPr>
      <w:bookmarkStart w:id="861" w:name="_Ref241469888"/>
      <w:bookmarkStart w:id="862" w:name="_Toc241494976"/>
      <w:bookmarkStart w:id="863" w:name="_Toc241576806"/>
      <w:bookmarkStart w:id="864" w:name="_Toc410908265"/>
      <w:bookmarkStart w:id="865" w:name="_Toc517688578"/>
    </w:p>
    <w:p w14:paraId="1D9B77D9" w14:textId="639B1D45" w:rsidR="00DF1E7E" w:rsidRPr="000125B7" w:rsidRDefault="00DF1E7E" w:rsidP="00E5430D">
      <w:pPr>
        <w:pStyle w:val="Prrafodelista"/>
        <w:widowControl w:val="0"/>
        <w:numPr>
          <w:ilvl w:val="1"/>
          <w:numId w:val="73"/>
        </w:numPr>
        <w:tabs>
          <w:tab w:val="left" w:pos="709"/>
        </w:tabs>
        <w:spacing w:after="0"/>
        <w:ind w:left="709" w:hanging="709"/>
        <w:jc w:val="both"/>
        <w:rPr>
          <w:rFonts w:asciiTheme="majorHAnsi" w:hAnsiTheme="majorHAnsi" w:cs="Arial"/>
        </w:rPr>
      </w:pPr>
      <w:bookmarkStart w:id="866" w:name="_Toc346087231"/>
      <w:bookmarkStart w:id="867" w:name="_Toc346087565"/>
      <w:bookmarkStart w:id="868" w:name="_Toc346087884"/>
      <w:bookmarkEnd w:id="861"/>
      <w:bookmarkEnd w:id="862"/>
      <w:bookmarkEnd w:id="863"/>
      <w:bookmarkEnd w:id="864"/>
      <w:bookmarkEnd w:id="865"/>
      <w:bookmarkEnd w:id="866"/>
      <w:bookmarkEnd w:id="867"/>
      <w:bookmarkEnd w:id="868"/>
      <w:r w:rsidRPr="000125B7">
        <w:rPr>
          <w:rFonts w:asciiTheme="majorHAnsi" w:hAnsiTheme="majorHAnsi" w:cs="Arial"/>
        </w:rPr>
        <w:t xml:space="preserve">The documents in Envelope No. 2 will be analyzed by the Committee, or by the </w:t>
      </w:r>
      <w:r w:rsidR="005F7FA4" w:rsidRPr="000125B7">
        <w:rPr>
          <w:rFonts w:asciiTheme="majorHAnsi" w:hAnsiTheme="majorHAnsi" w:cs="Arial"/>
        </w:rPr>
        <w:t xml:space="preserve">Evaluation Committee of </w:t>
      </w:r>
      <w:r w:rsidR="00A82DC1" w:rsidRPr="000125B7">
        <w:rPr>
          <w:rFonts w:asciiTheme="majorHAnsi" w:hAnsiTheme="majorHAnsi" w:cs="Arial"/>
        </w:rPr>
        <w:t>Envelope No. 2</w:t>
      </w:r>
      <w:r w:rsidRPr="000125B7">
        <w:rPr>
          <w:rFonts w:asciiTheme="majorHAnsi" w:hAnsiTheme="majorHAnsi" w:cs="Arial"/>
        </w:rPr>
        <w:t xml:space="preserve">, in order to verify that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complies with the provisions of </w:t>
      </w:r>
      <w:r w:rsidR="004B3B38" w:rsidRPr="000125B7">
        <w:rPr>
          <w:rFonts w:asciiTheme="majorHAnsi" w:hAnsiTheme="majorHAnsi" w:cs="Arial"/>
        </w:rPr>
        <w:t>point</w:t>
      </w:r>
      <w:r w:rsidRPr="000125B7">
        <w:rPr>
          <w:rFonts w:asciiTheme="majorHAnsi" w:hAnsiTheme="majorHAnsi" w:cs="Arial"/>
        </w:rPr>
        <w:t xml:space="preserve"> 20.</w:t>
      </w:r>
    </w:p>
    <w:p w14:paraId="7051898F"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031728F7" w14:textId="41087E48" w:rsidR="00DF1E7E"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If the Evaluation Committee or Commission of Envelope No. 2 determines that there is a </w:t>
      </w:r>
      <w:r w:rsidR="00692CE6" w:rsidRPr="000125B7">
        <w:rPr>
          <w:rFonts w:asciiTheme="majorHAnsi" w:hAnsiTheme="majorHAnsi" w:cs="Arial"/>
        </w:rPr>
        <w:lastRenderedPageBreak/>
        <w:t xml:space="preserve">correctable </w:t>
      </w:r>
      <w:r w:rsidRPr="000125B7">
        <w:rPr>
          <w:rFonts w:asciiTheme="majorHAnsi" w:hAnsiTheme="majorHAnsi" w:cs="Arial"/>
        </w:rPr>
        <w:t xml:space="preserve">defect or error or requires any clarification regarding any of the documents, a circular letter will be sent to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 so that its rectification can be made within the period of time granted.</w:t>
      </w:r>
    </w:p>
    <w:p w14:paraId="2A8B4281"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5090790D" w14:textId="6D5D8C63" w:rsidR="00C14056"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The failure to present any of the documents that must be contained in Envelope No. 2 will not be considered correctable under any circumstances. Similarly, any document in Envelope No. 2 that is presented conditionally will be considered invalid.</w:t>
      </w:r>
    </w:p>
    <w:p w14:paraId="5180D69E" w14:textId="77777777" w:rsidR="00C14056" w:rsidRPr="000125B7" w:rsidRDefault="00C14056" w:rsidP="00C14056">
      <w:pPr>
        <w:pStyle w:val="Prrafodelista"/>
        <w:widowControl w:val="0"/>
        <w:tabs>
          <w:tab w:val="left" w:pos="709"/>
        </w:tabs>
        <w:spacing w:after="0"/>
        <w:ind w:left="709" w:hanging="709"/>
        <w:jc w:val="both"/>
        <w:rPr>
          <w:rFonts w:asciiTheme="majorHAnsi" w:hAnsiTheme="majorHAnsi" w:cs="Arial"/>
        </w:rPr>
      </w:pPr>
    </w:p>
    <w:p w14:paraId="1D8620DB" w14:textId="288E1237" w:rsidR="00DF1E7E"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The results of the evaluation of the Technical Proposals will be recorded in an evaluation record that will be signed by the Evaluation Committee of Envelope No. 2 and submitted to the Committee so that the Technical Proposals may be declared valid or not, according to the Schedule</w:t>
      </w:r>
      <w:r w:rsidR="00DF1E7E" w:rsidRPr="000125B7">
        <w:rPr>
          <w:rFonts w:asciiTheme="majorHAnsi" w:hAnsiTheme="majorHAnsi" w:cs="Arial"/>
        </w:rPr>
        <w:t xml:space="preserve">. </w:t>
      </w:r>
    </w:p>
    <w:p w14:paraId="3DA73CA3" w14:textId="77777777" w:rsidR="00DF1E7E" w:rsidRPr="000125B7" w:rsidRDefault="00DF1E7E" w:rsidP="00DF1E7E">
      <w:pPr>
        <w:pStyle w:val="Prrafodelista"/>
        <w:widowControl w:val="0"/>
        <w:tabs>
          <w:tab w:val="left" w:pos="709"/>
        </w:tabs>
        <w:spacing w:after="0"/>
        <w:ind w:left="709" w:hanging="709"/>
        <w:jc w:val="both"/>
        <w:rPr>
          <w:rFonts w:asciiTheme="majorHAnsi" w:hAnsiTheme="majorHAnsi" w:cs="Arial"/>
        </w:rPr>
      </w:pPr>
    </w:p>
    <w:p w14:paraId="62606843" w14:textId="4892D101" w:rsidR="00C14056"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decision of the Committee on the results of the qualification of the Technical Proposals is final and no claim or challenge will be made by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w:t>
      </w:r>
    </w:p>
    <w:p w14:paraId="278CC61B" w14:textId="77777777" w:rsidR="00C14056" w:rsidRPr="000125B7" w:rsidRDefault="00C14056" w:rsidP="00C14056">
      <w:pPr>
        <w:pStyle w:val="Prrafodelista"/>
        <w:widowControl w:val="0"/>
        <w:tabs>
          <w:tab w:val="left" w:pos="709"/>
        </w:tabs>
        <w:spacing w:after="0"/>
        <w:ind w:left="709" w:hanging="709"/>
        <w:jc w:val="both"/>
        <w:rPr>
          <w:rFonts w:asciiTheme="majorHAnsi" w:hAnsiTheme="majorHAnsi" w:cs="Arial"/>
        </w:rPr>
      </w:pPr>
    </w:p>
    <w:p w14:paraId="5E98C5A2" w14:textId="3398AA70" w:rsidR="00C14056"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Only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w:t>
      </w:r>
      <w:proofErr w:type="gramStart"/>
      <w:r w:rsidRPr="000125B7">
        <w:rPr>
          <w:rFonts w:asciiTheme="majorHAnsi" w:hAnsiTheme="majorHAnsi" w:cs="Arial"/>
        </w:rPr>
        <w:t>wh</w:t>
      </w:r>
      <w:r w:rsidR="00692CE6" w:rsidRPr="000125B7">
        <w:rPr>
          <w:rFonts w:asciiTheme="majorHAnsi" w:hAnsiTheme="majorHAnsi" w:cs="Arial"/>
        </w:rPr>
        <w:t>ich</w:t>
      </w:r>
      <w:proofErr w:type="gramEnd"/>
      <w:r w:rsidRPr="000125B7">
        <w:rPr>
          <w:rFonts w:asciiTheme="majorHAnsi" w:hAnsiTheme="majorHAnsi" w:cs="Arial"/>
        </w:rPr>
        <w:t xml:space="preserve"> Technical Proposals have been declared valid by the Committee will be considered as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Bidders and will proceed to the next stage of the Tender, with the opening of Envelope No. 3. </w:t>
      </w:r>
    </w:p>
    <w:p w14:paraId="25E2D12A" w14:textId="77777777" w:rsidR="00C14056" w:rsidRPr="000125B7" w:rsidRDefault="00C14056" w:rsidP="00C14056">
      <w:pPr>
        <w:pStyle w:val="Prrafodelista"/>
        <w:widowControl w:val="0"/>
        <w:tabs>
          <w:tab w:val="left" w:pos="709"/>
        </w:tabs>
        <w:spacing w:after="0"/>
        <w:ind w:left="709" w:hanging="709"/>
        <w:jc w:val="both"/>
        <w:rPr>
          <w:rFonts w:asciiTheme="majorHAnsi" w:hAnsiTheme="majorHAnsi" w:cs="Arial"/>
        </w:rPr>
      </w:pPr>
    </w:p>
    <w:p w14:paraId="629638B0" w14:textId="338CD84F" w:rsidR="00984EDD" w:rsidRPr="000125B7" w:rsidRDefault="00C14056"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Those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w:t>
      </w:r>
      <w:proofErr w:type="gramStart"/>
      <w:r w:rsidR="00692CE6" w:rsidRPr="000125B7">
        <w:rPr>
          <w:rFonts w:asciiTheme="majorHAnsi" w:hAnsiTheme="majorHAnsi" w:cs="Arial"/>
        </w:rPr>
        <w:t>which</w:t>
      </w:r>
      <w:proofErr w:type="gramEnd"/>
      <w:r w:rsidRPr="000125B7">
        <w:rPr>
          <w:rFonts w:asciiTheme="majorHAnsi" w:hAnsiTheme="majorHAnsi" w:cs="Arial"/>
        </w:rPr>
        <w:t xml:space="preserve"> Technical Proposals have not been declared valid by the Committee will be automatically disqualified from the Tender and their Economic Offer will be considered invalid, and the Guarantee of Validity, Effectiveness and Seriousness of the Offer will be executed.</w:t>
      </w:r>
    </w:p>
    <w:p w14:paraId="15D1652F" w14:textId="77777777" w:rsidR="00927D59" w:rsidRPr="000125B7" w:rsidRDefault="00927D59" w:rsidP="0033437E">
      <w:pPr>
        <w:widowControl w:val="0"/>
        <w:spacing w:after="0"/>
        <w:ind w:left="2268"/>
        <w:rPr>
          <w:rFonts w:asciiTheme="majorHAnsi" w:hAnsiTheme="majorHAnsi" w:cs="Arial"/>
        </w:rPr>
      </w:pPr>
    </w:p>
    <w:p w14:paraId="1D236F67" w14:textId="357BDFD4" w:rsidR="00927D59"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869" w:name="_Toc51172255"/>
      <w:r w:rsidRPr="000125B7">
        <w:rPr>
          <w:rFonts w:asciiTheme="majorHAnsi" w:hAnsiTheme="majorHAnsi"/>
          <w:b/>
        </w:rPr>
        <w:t xml:space="preserve">Opening of Envelope No. 3 and </w:t>
      </w:r>
      <w:r w:rsidR="00C14056" w:rsidRPr="000125B7">
        <w:rPr>
          <w:rFonts w:asciiTheme="majorHAnsi" w:hAnsiTheme="majorHAnsi"/>
          <w:b/>
        </w:rPr>
        <w:t xml:space="preserve">Concession </w:t>
      </w:r>
      <w:r w:rsidRPr="000125B7">
        <w:rPr>
          <w:rFonts w:asciiTheme="majorHAnsi" w:hAnsiTheme="majorHAnsi"/>
          <w:b/>
        </w:rPr>
        <w:t>Award</w:t>
      </w:r>
      <w:bookmarkEnd w:id="869"/>
      <w:r w:rsidRPr="000125B7">
        <w:rPr>
          <w:rFonts w:asciiTheme="majorHAnsi" w:hAnsiTheme="majorHAnsi"/>
          <w:b/>
        </w:rPr>
        <w:t xml:space="preserve"> </w:t>
      </w:r>
    </w:p>
    <w:p w14:paraId="73758626" w14:textId="77777777" w:rsidR="00927D59" w:rsidRPr="000125B7" w:rsidRDefault="00927D59" w:rsidP="00322C00">
      <w:pPr>
        <w:widowControl w:val="0"/>
        <w:spacing w:after="0"/>
        <w:rPr>
          <w:rFonts w:asciiTheme="majorHAnsi" w:hAnsiTheme="majorHAnsi" w:cs="Arial"/>
        </w:rPr>
      </w:pPr>
    </w:p>
    <w:p w14:paraId="20C532C8" w14:textId="16721CF0" w:rsidR="00927D59" w:rsidRPr="000125B7" w:rsidRDefault="00DF1E7E" w:rsidP="00E5430D">
      <w:pPr>
        <w:pStyle w:val="Prrafodelista"/>
        <w:widowControl w:val="0"/>
        <w:numPr>
          <w:ilvl w:val="1"/>
          <w:numId w:val="73"/>
        </w:numPr>
        <w:tabs>
          <w:tab w:val="left" w:pos="709"/>
        </w:tabs>
        <w:spacing w:after="0"/>
        <w:jc w:val="both"/>
        <w:outlineLvl w:val="1"/>
        <w:rPr>
          <w:rFonts w:asciiTheme="majorHAnsi" w:hAnsiTheme="majorHAnsi"/>
          <w:b/>
        </w:rPr>
      </w:pPr>
      <w:bookmarkStart w:id="870" w:name="_Toc492655972"/>
      <w:bookmarkStart w:id="871" w:name="_Toc497490753"/>
      <w:bookmarkStart w:id="872" w:name="_Toc497732064"/>
      <w:bookmarkStart w:id="873" w:name="_Toc497732222"/>
      <w:bookmarkStart w:id="874" w:name="_Toc497732380"/>
      <w:bookmarkStart w:id="875" w:name="_Toc511729178"/>
      <w:bookmarkStart w:id="876" w:name="_Toc511837358"/>
      <w:bookmarkStart w:id="877" w:name="_Toc517688580"/>
      <w:bookmarkStart w:id="878" w:name="_Toc518160952"/>
      <w:bookmarkStart w:id="879" w:name="_Toc518161304"/>
      <w:bookmarkStart w:id="880" w:name="_Toc518161435"/>
      <w:bookmarkStart w:id="881" w:name="_Toc518161562"/>
      <w:bookmarkStart w:id="882" w:name="_Toc518396171"/>
      <w:bookmarkStart w:id="883" w:name="_Toc518397123"/>
      <w:bookmarkStart w:id="884" w:name="_Toc518399309"/>
      <w:bookmarkStart w:id="885" w:name="_Toc518459493"/>
      <w:bookmarkStart w:id="886" w:name="_Toc518464349"/>
      <w:bookmarkStart w:id="887" w:name="_Toc518464488"/>
      <w:bookmarkStart w:id="888" w:name="_Toc518511921"/>
      <w:bookmarkStart w:id="889" w:name="_Toc518512062"/>
      <w:bookmarkStart w:id="890" w:name="_Toc518512549"/>
      <w:bookmarkStart w:id="891" w:name="_Toc531292931"/>
      <w:bookmarkStart w:id="892" w:name="_Toc532569246"/>
      <w:bookmarkStart w:id="893" w:name="_Toc532916079"/>
      <w:bookmarkStart w:id="894" w:name="_Toc532944171"/>
      <w:bookmarkStart w:id="895" w:name="_Toc532944323"/>
      <w:bookmarkStart w:id="896" w:name="_Toc534451270"/>
      <w:bookmarkStart w:id="897" w:name="_Toc866742"/>
      <w:bookmarkStart w:id="898" w:name="_Toc866976"/>
      <w:bookmarkStart w:id="899" w:name="_Toc867285"/>
      <w:bookmarkStart w:id="900" w:name="_Toc19022154"/>
      <w:bookmarkStart w:id="901" w:name="_Toc19022537"/>
      <w:bookmarkStart w:id="902" w:name="_Toc19022646"/>
      <w:bookmarkStart w:id="903" w:name="_Toc19022751"/>
      <w:bookmarkStart w:id="904" w:name="_Toc497490754"/>
      <w:bookmarkStart w:id="905" w:name="_Toc497732065"/>
      <w:bookmarkStart w:id="906" w:name="_Toc497732223"/>
      <w:bookmarkStart w:id="907" w:name="_Toc497732381"/>
      <w:bookmarkStart w:id="908" w:name="_Toc511729179"/>
      <w:bookmarkStart w:id="909" w:name="_Toc511837359"/>
      <w:bookmarkStart w:id="910" w:name="_Toc517688581"/>
      <w:bookmarkStart w:id="911" w:name="_Toc518160953"/>
      <w:bookmarkStart w:id="912" w:name="_Toc518161305"/>
      <w:bookmarkStart w:id="913" w:name="_Toc518161436"/>
      <w:bookmarkStart w:id="914" w:name="_Toc518161563"/>
      <w:bookmarkStart w:id="915" w:name="_Toc518396172"/>
      <w:bookmarkStart w:id="916" w:name="_Toc518397124"/>
      <w:bookmarkStart w:id="917" w:name="_Toc518399310"/>
      <w:bookmarkStart w:id="918" w:name="_Toc518459494"/>
      <w:bookmarkStart w:id="919" w:name="_Toc518464350"/>
      <w:bookmarkStart w:id="920" w:name="_Toc518464489"/>
      <w:bookmarkStart w:id="921" w:name="_Toc518511922"/>
      <w:bookmarkStart w:id="922" w:name="_Toc518512063"/>
      <w:bookmarkStart w:id="923" w:name="_Toc518512550"/>
      <w:bookmarkStart w:id="924" w:name="_Toc531292932"/>
      <w:bookmarkStart w:id="925" w:name="_Toc532569247"/>
      <w:bookmarkStart w:id="926" w:name="_Toc532916080"/>
      <w:bookmarkStart w:id="927" w:name="_Toc532944172"/>
      <w:bookmarkStart w:id="928" w:name="_Toc532944324"/>
      <w:bookmarkStart w:id="929" w:name="_Toc534451271"/>
      <w:bookmarkStart w:id="930" w:name="_Toc866743"/>
      <w:bookmarkStart w:id="931" w:name="_Toc866977"/>
      <w:bookmarkStart w:id="932" w:name="_Toc867286"/>
      <w:bookmarkStart w:id="933" w:name="_Toc19022155"/>
      <w:bookmarkStart w:id="934" w:name="_Toc19022538"/>
      <w:bookmarkStart w:id="935" w:name="_Toc19022647"/>
      <w:bookmarkStart w:id="936" w:name="_Toc19022752"/>
      <w:bookmarkStart w:id="937" w:name="_Toc518160954"/>
      <w:bookmarkStart w:id="938" w:name="_Toc518161306"/>
      <w:bookmarkStart w:id="939" w:name="_Toc518161437"/>
      <w:bookmarkStart w:id="940" w:name="_Toc518161564"/>
      <w:bookmarkStart w:id="941" w:name="_Toc518396173"/>
      <w:bookmarkStart w:id="942" w:name="_Toc518397125"/>
      <w:bookmarkStart w:id="943" w:name="_Toc518399311"/>
      <w:bookmarkStart w:id="944" w:name="_Toc518459495"/>
      <w:bookmarkStart w:id="945" w:name="_Toc518464351"/>
      <w:bookmarkStart w:id="946" w:name="_Toc518464490"/>
      <w:bookmarkStart w:id="947" w:name="_Toc518511923"/>
      <w:bookmarkStart w:id="948" w:name="_Toc518512064"/>
      <w:bookmarkStart w:id="949" w:name="_Toc518512551"/>
      <w:bookmarkStart w:id="950" w:name="_Toc531292933"/>
      <w:bookmarkStart w:id="951" w:name="_Toc532569248"/>
      <w:bookmarkStart w:id="952" w:name="_Toc532916081"/>
      <w:bookmarkStart w:id="953" w:name="_Toc532944173"/>
      <w:bookmarkStart w:id="954" w:name="_Toc532944325"/>
      <w:bookmarkStart w:id="955" w:name="_Toc534451272"/>
      <w:bookmarkStart w:id="956" w:name="_Toc866744"/>
      <w:bookmarkStart w:id="957" w:name="_Toc866978"/>
      <w:bookmarkStart w:id="958" w:name="_Toc867287"/>
      <w:bookmarkStart w:id="959" w:name="_Toc19022156"/>
      <w:bookmarkStart w:id="960" w:name="_Toc518160955"/>
      <w:bookmarkStart w:id="961" w:name="_Toc518161307"/>
      <w:bookmarkStart w:id="962" w:name="_Toc518161438"/>
      <w:bookmarkStart w:id="963" w:name="_Toc518161565"/>
      <w:bookmarkStart w:id="964" w:name="_Toc518396174"/>
      <w:bookmarkStart w:id="965" w:name="_Toc518397126"/>
      <w:bookmarkStart w:id="966" w:name="_Toc518399312"/>
      <w:bookmarkStart w:id="967" w:name="_Toc518459496"/>
      <w:bookmarkStart w:id="968" w:name="_Toc518464352"/>
      <w:bookmarkStart w:id="969" w:name="_Toc518464491"/>
      <w:bookmarkStart w:id="970" w:name="_Toc518511924"/>
      <w:bookmarkStart w:id="971" w:name="_Toc518512065"/>
      <w:bookmarkStart w:id="972" w:name="_Toc518512552"/>
      <w:bookmarkStart w:id="973" w:name="_Toc531292934"/>
      <w:bookmarkStart w:id="974" w:name="_Toc532569249"/>
      <w:bookmarkStart w:id="975" w:name="_Toc532916082"/>
      <w:bookmarkStart w:id="976" w:name="_Toc532944174"/>
      <w:bookmarkStart w:id="977" w:name="_Toc532944326"/>
      <w:bookmarkStart w:id="978" w:name="_Toc534451273"/>
      <w:bookmarkStart w:id="979" w:name="_Toc866745"/>
      <w:bookmarkStart w:id="980" w:name="_Toc866979"/>
      <w:bookmarkStart w:id="981" w:name="_Toc867288"/>
      <w:bookmarkStart w:id="982" w:name="_Toc19022157"/>
      <w:bookmarkStart w:id="983" w:name="_Toc518160956"/>
      <w:bookmarkStart w:id="984" w:name="_Toc518161308"/>
      <w:bookmarkStart w:id="985" w:name="_Toc518161439"/>
      <w:bookmarkStart w:id="986" w:name="_Toc518161566"/>
      <w:bookmarkStart w:id="987" w:name="_Toc518396175"/>
      <w:bookmarkStart w:id="988" w:name="_Toc518397127"/>
      <w:bookmarkStart w:id="989" w:name="_Toc518399313"/>
      <w:bookmarkStart w:id="990" w:name="_Toc518459497"/>
      <w:bookmarkStart w:id="991" w:name="_Toc518464353"/>
      <w:bookmarkStart w:id="992" w:name="_Toc518464492"/>
      <w:bookmarkStart w:id="993" w:name="_Toc518511925"/>
      <w:bookmarkStart w:id="994" w:name="_Toc518512066"/>
      <w:bookmarkStart w:id="995" w:name="_Toc518512553"/>
      <w:bookmarkStart w:id="996" w:name="_Toc531292935"/>
      <w:bookmarkStart w:id="997" w:name="_Toc532569250"/>
      <w:bookmarkStart w:id="998" w:name="_Toc532916083"/>
      <w:bookmarkStart w:id="999" w:name="_Toc532944175"/>
      <w:bookmarkStart w:id="1000" w:name="_Toc532944327"/>
      <w:bookmarkStart w:id="1001" w:name="_Toc534451274"/>
      <w:bookmarkStart w:id="1002" w:name="_Toc866746"/>
      <w:bookmarkStart w:id="1003" w:name="_Toc866980"/>
      <w:bookmarkStart w:id="1004" w:name="_Toc867289"/>
      <w:bookmarkStart w:id="1005" w:name="_Toc19022158"/>
      <w:bookmarkStart w:id="1006" w:name="_Toc518160957"/>
      <w:bookmarkStart w:id="1007" w:name="_Toc518161309"/>
      <w:bookmarkStart w:id="1008" w:name="_Toc518161440"/>
      <w:bookmarkStart w:id="1009" w:name="_Toc518161567"/>
      <w:bookmarkStart w:id="1010" w:name="_Toc518396176"/>
      <w:bookmarkStart w:id="1011" w:name="_Toc518397128"/>
      <w:bookmarkStart w:id="1012" w:name="_Toc518399314"/>
      <w:bookmarkStart w:id="1013" w:name="_Toc518459498"/>
      <w:bookmarkStart w:id="1014" w:name="_Toc518464354"/>
      <w:bookmarkStart w:id="1015" w:name="_Toc518464493"/>
      <w:bookmarkStart w:id="1016" w:name="_Toc518511926"/>
      <w:bookmarkStart w:id="1017" w:name="_Toc518512067"/>
      <w:bookmarkStart w:id="1018" w:name="_Toc518512554"/>
      <w:bookmarkStart w:id="1019" w:name="_Toc531292936"/>
      <w:bookmarkStart w:id="1020" w:name="_Toc532569251"/>
      <w:bookmarkStart w:id="1021" w:name="_Toc532916084"/>
      <w:bookmarkStart w:id="1022" w:name="_Toc532944176"/>
      <w:bookmarkStart w:id="1023" w:name="_Toc532944328"/>
      <w:bookmarkStart w:id="1024" w:name="_Toc534451275"/>
      <w:bookmarkStart w:id="1025" w:name="_Toc866747"/>
      <w:bookmarkStart w:id="1026" w:name="_Toc866981"/>
      <w:bookmarkStart w:id="1027" w:name="_Toc867290"/>
      <w:bookmarkStart w:id="1028" w:name="_Toc19022159"/>
      <w:bookmarkStart w:id="1029" w:name="_Toc51172256"/>
      <w:bookmarkStart w:id="1030" w:name="_Toc82510112"/>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0125B7">
        <w:rPr>
          <w:rFonts w:asciiTheme="majorHAnsi" w:hAnsiTheme="majorHAnsi" w:cs="Arial"/>
          <w:b/>
        </w:rPr>
        <w:t>Opening of Envelope No. 3</w:t>
      </w:r>
      <w:bookmarkEnd w:id="1029"/>
      <w:r w:rsidR="00927D59" w:rsidRPr="000125B7">
        <w:rPr>
          <w:rFonts w:asciiTheme="majorHAnsi" w:hAnsiTheme="majorHAnsi"/>
          <w:b/>
        </w:rPr>
        <w:t xml:space="preserve"> </w:t>
      </w:r>
      <w:bookmarkEnd w:id="1030"/>
    </w:p>
    <w:p w14:paraId="4D00F8AD" w14:textId="77777777" w:rsidR="00645171" w:rsidRPr="000125B7" w:rsidRDefault="00645171" w:rsidP="00645171">
      <w:pPr>
        <w:pStyle w:val="Prrafodelista"/>
        <w:widowControl w:val="0"/>
        <w:spacing w:after="0"/>
        <w:jc w:val="both"/>
        <w:rPr>
          <w:rFonts w:asciiTheme="majorHAnsi" w:hAnsiTheme="majorHAnsi" w:cs="Arial"/>
        </w:rPr>
      </w:pPr>
      <w:bookmarkStart w:id="1031" w:name="_Toc346087241"/>
      <w:bookmarkStart w:id="1032" w:name="_Toc346087575"/>
      <w:bookmarkStart w:id="1033" w:name="_Toc346087894"/>
      <w:bookmarkStart w:id="1034" w:name="_Toc346087242"/>
      <w:bookmarkStart w:id="1035" w:name="_Toc346087576"/>
      <w:bookmarkStart w:id="1036" w:name="_Toc346087895"/>
      <w:bookmarkStart w:id="1037" w:name="_Toc338866675"/>
      <w:bookmarkEnd w:id="1031"/>
      <w:bookmarkEnd w:id="1032"/>
      <w:bookmarkEnd w:id="1033"/>
      <w:bookmarkEnd w:id="1034"/>
      <w:bookmarkEnd w:id="1035"/>
      <w:bookmarkEnd w:id="1036"/>
    </w:p>
    <w:p w14:paraId="620678FA" w14:textId="65A18B22" w:rsidR="00DF1E7E" w:rsidRPr="000125B7" w:rsidRDefault="00EE6FEC" w:rsidP="0072456A">
      <w:pPr>
        <w:pStyle w:val="Prrafodelista"/>
        <w:widowControl w:val="0"/>
        <w:numPr>
          <w:ilvl w:val="2"/>
          <w:numId w:val="73"/>
        </w:numPr>
        <w:tabs>
          <w:tab w:val="left" w:pos="709"/>
        </w:tabs>
        <w:spacing w:after="0"/>
        <w:ind w:left="709"/>
        <w:jc w:val="both"/>
        <w:rPr>
          <w:rFonts w:asciiTheme="majorHAnsi" w:hAnsiTheme="majorHAnsi" w:cs="Arial"/>
        </w:rPr>
      </w:pPr>
      <w:bookmarkStart w:id="1038" w:name="_Toc346087249"/>
      <w:bookmarkStart w:id="1039" w:name="_Toc346087583"/>
      <w:bookmarkStart w:id="1040" w:name="_Toc346087902"/>
      <w:bookmarkEnd w:id="1037"/>
      <w:bookmarkEnd w:id="1038"/>
      <w:bookmarkEnd w:id="1039"/>
      <w:bookmarkEnd w:id="1040"/>
      <w:r w:rsidRPr="000125B7">
        <w:rPr>
          <w:rFonts w:asciiTheme="majorHAnsi" w:hAnsiTheme="majorHAnsi" w:cs="Arial"/>
        </w:rPr>
        <w:t xml:space="preserve">The Committee will begin the public act of opening Envelope No. 3 and the Concession Award before a Notary Public, at the place, date and time indicated by Circular Letter, informing the attendees of the results of the evaluation of Envelopes No. 2, reading the list of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w:t>
      </w:r>
      <w:r w:rsidR="00DF1E7E" w:rsidRPr="000125B7">
        <w:rPr>
          <w:rFonts w:asciiTheme="majorHAnsi" w:hAnsiTheme="majorHAnsi" w:cs="Arial"/>
        </w:rPr>
        <w:t>.</w:t>
      </w:r>
    </w:p>
    <w:p w14:paraId="2D5C0057"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486B8F17" w14:textId="6041FEBB" w:rsidR="00EE6FEC" w:rsidRPr="000125B7" w:rsidRDefault="00EE6FEC"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The Notary shall open Envelopes No. 3 (kept in custody) after verification of their status by the Legal Representatives of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 who wish to do so.</w:t>
      </w:r>
    </w:p>
    <w:p w14:paraId="615D324E" w14:textId="77777777" w:rsidR="00EE6FEC" w:rsidRPr="000125B7" w:rsidRDefault="00EE6FEC" w:rsidP="00EE6FEC">
      <w:pPr>
        <w:pStyle w:val="Prrafodelista"/>
        <w:widowControl w:val="0"/>
        <w:tabs>
          <w:tab w:val="left" w:pos="709"/>
        </w:tabs>
        <w:spacing w:after="0"/>
        <w:jc w:val="both"/>
        <w:rPr>
          <w:rFonts w:asciiTheme="majorHAnsi" w:hAnsiTheme="majorHAnsi" w:cs="Arial"/>
        </w:rPr>
      </w:pPr>
    </w:p>
    <w:p w14:paraId="06ABCB6A" w14:textId="3789A75C" w:rsidR="00DF1E7E" w:rsidRPr="000125B7" w:rsidRDefault="00EE6FEC"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In the case of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Bidders whose Envelopes No. 2 have not been declared valid, the Committee will return their Envelopes No. 3, without opening them</w:t>
      </w:r>
      <w:r w:rsidR="00DF1E7E" w:rsidRPr="000125B7">
        <w:rPr>
          <w:rFonts w:asciiTheme="majorHAnsi" w:hAnsiTheme="majorHAnsi" w:cs="Arial"/>
        </w:rPr>
        <w:t>.</w:t>
      </w:r>
    </w:p>
    <w:p w14:paraId="07A74687"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3749522E" w14:textId="5B5C7892" w:rsidR="00DF1E7E" w:rsidRPr="000125B7" w:rsidRDefault="00DF1E7E"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The Notary will then open Envelopes No. 3 of the </w:t>
      </w:r>
      <w:r w:rsidR="00833AE5" w:rsidRPr="000125B7">
        <w:rPr>
          <w:rFonts w:asciiTheme="majorHAnsi" w:hAnsiTheme="majorHAnsi" w:cs="Arial"/>
        </w:rPr>
        <w:t>Qualified</w:t>
      </w:r>
      <w:r w:rsidR="0088485E" w:rsidRPr="000125B7">
        <w:rPr>
          <w:rFonts w:asciiTheme="majorHAnsi" w:hAnsiTheme="majorHAnsi" w:cs="Arial"/>
        </w:rPr>
        <w:t xml:space="preserve"> </w:t>
      </w:r>
      <w:r w:rsidRPr="000125B7">
        <w:rPr>
          <w:rFonts w:asciiTheme="majorHAnsi" w:hAnsiTheme="majorHAnsi" w:cs="Arial"/>
        </w:rPr>
        <w:t xml:space="preserve">Bidders, and the Committee will then read their contents. The Notary Public and the Committee will then review the content of each of the Envelopes No. 3, verifying that it complies with the provisions of the </w:t>
      </w:r>
      <w:r w:rsidR="00372C93" w:rsidRPr="000125B7">
        <w:rPr>
          <w:rFonts w:asciiTheme="majorHAnsi" w:hAnsiTheme="majorHAnsi" w:cs="Arial"/>
        </w:rPr>
        <w:t>Tender Documents</w:t>
      </w:r>
      <w:r w:rsidRPr="000125B7">
        <w:rPr>
          <w:rFonts w:asciiTheme="majorHAnsi" w:hAnsiTheme="majorHAnsi" w:cs="Arial"/>
        </w:rPr>
        <w:t>.</w:t>
      </w:r>
    </w:p>
    <w:p w14:paraId="12E27DD7"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16024D64" w14:textId="559E4390" w:rsidR="00DF1E7E" w:rsidRPr="000125B7" w:rsidRDefault="00DF1E7E"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lastRenderedPageBreak/>
        <w:t xml:space="preserve">If any of the </w:t>
      </w:r>
      <w:r w:rsidR="000C09AB" w:rsidRPr="000125B7">
        <w:rPr>
          <w:rFonts w:asciiTheme="majorHAnsi" w:hAnsiTheme="majorHAnsi" w:cs="Arial"/>
        </w:rPr>
        <w:t xml:space="preserve">Economic </w:t>
      </w:r>
      <w:r w:rsidR="00EE6FEC" w:rsidRPr="000125B7">
        <w:rPr>
          <w:rFonts w:asciiTheme="majorHAnsi" w:hAnsiTheme="majorHAnsi" w:cs="Arial"/>
        </w:rPr>
        <w:t>Offers</w:t>
      </w:r>
      <w:r w:rsidRPr="000125B7">
        <w:rPr>
          <w:rFonts w:asciiTheme="majorHAnsi" w:hAnsiTheme="majorHAnsi" w:cs="Arial"/>
        </w:rPr>
        <w:t xml:space="preserve"> contained in Envelope No. 3 does not comply with the requirements established by the </w:t>
      </w:r>
      <w:r w:rsidR="00372C93" w:rsidRPr="000125B7">
        <w:rPr>
          <w:rFonts w:asciiTheme="majorHAnsi" w:hAnsiTheme="majorHAnsi" w:cs="Arial"/>
        </w:rPr>
        <w:t>Tender Documents</w:t>
      </w:r>
      <w:r w:rsidRPr="000125B7">
        <w:rPr>
          <w:rFonts w:asciiTheme="majorHAnsi" w:hAnsiTheme="majorHAnsi" w:cs="Arial"/>
        </w:rPr>
        <w:t xml:space="preserve">, such </w:t>
      </w:r>
      <w:r w:rsidR="000C09AB" w:rsidRPr="000125B7">
        <w:rPr>
          <w:rFonts w:asciiTheme="majorHAnsi" w:hAnsiTheme="majorHAnsi" w:cs="Arial"/>
        </w:rPr>
        <w:t xml:space="preserve">Economic </w:t>
      </w:r>
      <w:r w:rsidR="00EE6FEC" w:rsidRPr="000125B7">
        <w:rPr>
          <w:rFonts w:asciiTheme="majorHAnsi" w:hAnsiTheme="majorHAnsi" w:cs="Arial"/>
        </w:rPr>
        <w:t>Offer</w:t>
      </w:r>
      <w:r w:rsidRPr="000125B7">
        <w:rPr>
          <w:rFonts w:asciiTheme="majorHAnsi" w:hAnsiTheme="majorHAnsi" w:cs="Arial"/>
        </w:rPr>
        <w:t xml:space="preserve"> will not be considered by the Committee as a valid </w:t>
      </w:r>
      <w:r w:rsidR="000C09AB" w:rsidRPr="000125B7">
        <w:rPr>
          <w:rFonts w:asciiTheme="majorHAnsi" w:hAnsiTheme="majorHAnsi" w:cs="Arial"/>
        </w:rPr>
        <w:t xml:space="preserve">Economic </w:t>
      </w:r>
      <w:r w:rsidR="00EE6FEC" w:rsidRPr="000125B7">
        <w:rPr>
          <w:rFonts w:asciiTheme="majorHAnsi" w:hAnsiTheme="majorHAnsi" w:cs="Arial"/>
        </w:rPr>
        <w:t>Offer</w:t>
      </w:r>
      <w:r w:rsidRPr="000125B7">
        <w:rPr>
          <w:rFonts w:asciiTheme="majorHAnsi" w:hAnsiTheme="majorHAnsi" w:cs="Arial"/>
        </w:rPr>
        <w:t xml:space="preserve">, and </w:t>
      </w:r>
      <w:r w:rsidR="00EE6FEC" w:rsidRPr="000125B7">
        <w:rPr>
          <w:rFonts w:asciiTheme="majorHAnsi" w:hAnsiTheme="majorHAnsi" w:cs="Arial"/>
        </w:rPr>
        <w:t>this</w:t>
      </w:r>
      <w:r w:rsidRPr="000125B7">
        <w:rPr>
          <w:rFonts w:asciiTheme="majorHAnsi" w:hAnsiTheme="majorHAnsi" w:cs="Arial"/>
        </w:rPr>
        <w:t xml:space="preserve"> fact will be recorded in the corresponding minutes, and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will be automatically disqualified, without prejudice to the execution of the </w:t>
      </w:r>
      <w:r w:rsidR="001808C9" w:rsidRPr="000125B7">
        <w:rPr>
          <w:rFonts w:asciiTheme="majorHAnsi" w:hAnsiTheme="majorHAnsi" w:cs="Arial"/>
        </w:rPr>
        <w:t xml:space="preserve">Guarantee of Validity, Effectiveness and </w:t>
      </w:r>
      <w:r w:rsidR="005B0CC7" w:rsidRPr="000125B7">
        <w:rPr>
          <w:rFonts w:asciiTheme="majorHAnsi" w:hAnsiTheme="majorHAnsi" w:cs="Arial"/>
        </w:rPr>
        <w:t>Seriousness of</w:t>
      </w:r>
      <w:r w:rsidRPr="000125B7">
        <w:rPr>
          <w:rFonts w:asciiTheme="majorHAnsi" w:hAnsiTheme="majorHAnsi" w:cs="Arial"/>
        </w:rPr>
        <w:t xml:space="preserve"> the Offer.</w:t>
      </w:r>
    </w:p>
    <w:p w14:paraId="715FB637"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27CFCCD7" w14:textId="4E0CE2A2" w:rsidR="00EE6FEC" w:rsidRPr="000125B7" w:rsidRDefault="00EE6FEC"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The Economic Offer presented under conditions will be considered invalid. Those Economic Offers declared as such by the Committee shall be considered valid.</w:t>
      </w:r>
    </w:p>
    <w:p w14:paraId="69F20AF3" w14:textId="77777777" w:rsidR="00EE6FEC" w:rsidRPr="000125B7" w:rsidRDefault="00EE6FEC" w:rsidP="00EE6FEC">
      <w:pPr>
        <w:pStyle w:val="Prrafodelista"/>
        <w:widowControl w:val="0"/>
        <w:tabs>
          <w:tab w:val="left" w:pos="709"/>
        </w:tabs>
        <w:spacing w:after="0"/>
        <w:jc w:val="both"/>
        <w:rPr>
          <w:rFonts w:asciiTheme="majorHAnsi" w:hAnsiTheme="majorHAnsi" w:cs="Arial"/>
        </w:rPr>
      </w:pPr>
    </w:p>
    <w:p w14:paraId="30AB27F9" w14:textId="28011EF2" w:rsidR="00927D59" w:rsidRPr="000125B7" w:rsidRDefault="00EE6FEC"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The Committee shall then communicate those Economic Offers that are valid</w:t>
      </w:r>
      <w:r w:rsidR="00927D59" w:rsidRPr="000125B7">
        <w:rPr>
          <w:rFonts w:asciiTheme="majorHAnsi" w:hAnsiTheme="majorHAnsi" w:cs="Arial"/>
        </w:rPr>
        <w:t>.</w:t>
      </w:r>
    </w:p>
    <w:p w14:paraId="31294A48" w14:textId="77777777" w:rsidR="00927D59" w:rsidRPr="000125B7" w:rsidRDefault="00927D59" w:rsidP="0033437E">
      <w:pPr>
        <w:widowControl w:val="0"/>
        <w:spacing w:after="0"/>
        <w:rPr>
          <w:rFonts w:asciiTheme="majorHAnsi" w:hAnsiTheme="majorHAnsi" w:cs="Arial"/>
        </w:rPr>
      </w:pPr>
    </w:p>
    <w:p w14:paraId="1813894B" w14:textId="0BCA85A3" w:rsidR="00927D59" w:rsidRPr="000125B7" w:rsidRDefault="00DF1E7E" w:rsidP="00E5430D">
      <w:pPr>
        <w:pStyle w:val="Prrafodelista"/>
        <w:widowControl w:val="0"/>
        <w:numPr>
          <w:ilvl w:val="1"/>
          <w:numId w:val="73"/>
        </w:numPr>
        <w:tabs>
          <w:tab w:val="left" w:pos="709"/>
        </w:tabs>
        <w:spacing w:after="0"/>
        <w:jc w:val="both"/>
        <w:outlineLvl w:val="1"/>
        <w:rPr>
          <w:rFonts w:asciiTheme="majorHAnsi" w:hAnsiTheme="majorHAnsi"/>
          <w:b/>
        </w:rPr>
      </w:pPr>
      <w:bookmarkStart w:id="1041" w:name="_Toc346087251"/>
      <w:bookmarkStart w:id="1042" w:name="_Toc346087585"/>
      <w:bookmarkStart w:id="1043" w:name="_Toc346087904"/>
      <w:bookmarkStart w:id="1044" w:name="_Toc51172257"/>
      <w:bookmarkStart w:id="1045" w:name="_Toc338866683"/>
      <w:bookmarkEnd w:id="1041"/>
      <w:bookmarkEnd w:id="1042"/>
      <w:bookmarkEnd w:id="1043"/>
      <w:r w:rsidRPr="000125B7">
        <w:rPr>
          <w:rFonts w:asciiTheme="majorHAnsi" w:hAnsiTheme="majorHAnsi"/>
          <w:b/>
        </w:rPr>
        <w:t>Evaluation of Envelope No. 3</w:t>
      </w:r>
      <w:bookmarkEnd w:id="1044"/>
    </w:p>
    <w:p w14:paraId="4086D39E" w14:textId="77777777" w:rsidR="00927D59" w:rsidRPr="000125B7" w:rsidRDefault="00927D59" w:rsidP="00322C00">
      <w:pPr>
        <w:widowControl w:val="0"/>
        <w:spacing w:after="0"/>
        <w:rPr>
          <w:rFonts w:asciiTheme="majorHAnsi" w:hAnsiTheme="majorHAnsi" w:cs="Arial"/>
        </w:rPr>
      </w:pPr>
    </w:p>
    <w:p w14:paraId="407EF165" w14:textId="471A3EF6" w:rsidR="00EE6FEC" w:rsidRPr="000125B7" w:rsidRDefault="00EE6FEC" w:rsidP="00E5430D">
      <w:pPr>
        <w:pStyle w:val="Prrafodelista"/>
        <w:widowControl w:val="0"/>
        <w:numPr>
          <w:ilvl w:val="2"/>
          <w:numId w:val="73"/>
        </w:numPr>
        <w:tabs>
          <w:tab w:val="left" w:pos="1276"/>
        </w:tabs>
        <w:spacing w:after="0"/>
        <w:ind w:left="1276" w:hanging="992"/>
        <w:jc w:val="both"/>
        <w:rPr>
          <w:rFonts w:asciiTheme="majorHAnsi" w:hAnsiTheme="majorHAnsi" w:cs="Arial"/>
        </w:rPr>
      </w:pPr>
      <w:r w:rsidRPr="000125B7">
        <w:rPr>
          <w:rFonts w:asciiTheme="majorHAnsi" w:hAnsiTheme="majorHAnsi" w:cs="Arial"/>
        </w:rPr>
        <w:t>The criterion used to select the successful bidder is the lowest value of the Maximum PPD offered of the Competition Factor, in accordance with the provisions of Exhibit No. 2</w:t>
      </w:r>
      <w:r w:rsidR="00131076" w:rsidRPr="000125B7">
        <w:rPr>
          <w:rFonts w:asciiTheme="majorHAnsi" w:hAnsiTheme="majorHAnsi" w:cs="Arial"/>
        </w:rPr>
        <w:t>1</w:t>
      </w:r>
      <w:r w:rsidRPr="000125B7">
        <w:rPr>
          <w:rFonts w:asciiTheme="majorHAnsi" w:hAnsiTheme="majorHAnsi" w:cs="Arial"/>
        </w:rPr>
        <w:t xml:space="preserve">. </w:t>
      </w:r>
    </w:p>
    <w:p w14:paraId="60FF8230" w14:textId="77777777" w:rsidR="00EE6FEC" w:rsidRPr="000125B7" w:rsidRDefault="00EE6FEC" w:rsidP="00EE6FEC">
      <w:pPr>
        <w:pStyle w:val="Prrafodelista"/>
        <w:widowControl w:val="0"/>
        <w:tabs>
          <w:tab w:val="left" w:pos="709"/>
        </w:tabs>
        <w:spacing w:after="0"/>
        <w:jc w:val="both"/>
        <w:rPr>
          <w:rFonts w:asciiTheme="majorHAnsi" w:hAnsiTheme="majorHAnsi" w:cs="Arial"/>
        </w:rPr>
      </w:pPr>
    </w:p>
    <w:p w14:paraId="6E33511D" w14:textId="1584BD89" w:rsidR="0079683F" w:rsidRPr="000125B7" w:rsidRDefault="00EE6FEC" w:rsidP="00E5430D">
      <w:pPr>
        <w:pStyle w:val="Prrafodelista"/>
        <w:widowControl w:val="0"/>
        <w:numPr>
          <w:ilvl w:val="2"/>
          <w:numId w:val="73"/>
        </w:numPr>
        <w:tabs>
          <w:tab w:val="left" w:pos="709"/>
        </w:tabs>
        <w:spacing w:after="0"/>
        <w:ind w:left="1276" w:hanging="992"/>
        <w:jc w:val="both"/>
        <w:rPr>
          <w:rFonts w:asciiTheme="majorHAnsi" w:hAnsiTheme="majorHAnsi"/>
        </w:rPr>
      </w:pPr>
      <w:r w:rsidRPr="000125B7">
        <w:rPr>
          <w:rFonts w:asciiTheme="majorHAnsi" w:hAnsiTheme="majorHAnsi" w:cs="Arial"/>
        </w:rPr>
        <w:t xml:space="preserve">The Committee will evaluate the Economic Offers of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 according to the following guidelines and criteria</w:t>
      </w:r>
      <w:r w:rsidR="0079683F" w:rsidRPr="000125B7">
        <w:rPr>
          <w:rFonts w:asciiTheme="majorHAnsi" w:hAnsiTheme="majorHAnsi"/>
        </w:rPr>
        <w:t>:</w:t>
      </w:r>
    </w:p>
    <w:p w14:paraId="41BBC5F6" w14:textId="77777777" w:rsidR="00927D59" w:rsidRPr="000125B7" w:rsidRDefault="00927D59" w:rsidP="0079683F">
      <w:pPr>
        <w:widowControl w:val="0"/>
        <w:tabs>
          <w:tab w:val="left" w:pos="709"/>
        </w:tabs>
        <w:spacing w:after="0"/>
        <w:ind w:left="709" w:hanging="709"/>
        <w:jc w:val="both"/>
        <w:rPr>
          <w:rFonts w:asciiTheme="majorHAnsi" w:hAnsiTheme="majorHAnsi" w:cs="Arial"/>
        </w:rPr>
      </w:pPr>
    </w:p>
    <w:p w14:paraId="5CF4C82C" w14:textId="0F10842E" w:rsidR="00EE6FEC" w:rsidRPr="000125B7" w:rsidRDefault="00EE6FEC" w:rsidP="00EE6FEC">
      <w:pPr>
        <w:pStyle w:val="Prrafodelista"/>
        <w:widowControl w:val="0"/>
        <w:numPr>
          <w:ilvl w:val="0"/>
          <w:numId w:val="12"/>
        </w:numPr>
        <w:spacing w:after="0"/>
        <w:ind w:left="1134"/>
        <w:jc w:val="both"/>
        <w:rPr>
          <w:rFonts w:asciiTheme="majorHAnsi" w:hAnsiTheme="majorHAnsi" w:cs="Arial"/>
        </w:rPr>
      </w:pPr>
      <w:bookmarkStart w:id="1046" w:name="_Toc338866691"/>
      <w:bookmarkEnd w:id="1045"/>
      <w:r w:rsidRPr="000125B7">
        <w:rPr>
          <w:rFonts w:asciiTheme="majorHAnsi" w:hAnsiTheme="majorHAnsi" w:cs="Arial"/>
        </w:rPr>
        <w:t>The order of priority of the valid Economic Offers shall be prepared, being the first one the winner, which shall be immediately communicated by the Committee, or whoever it designates.</w:t>
      </w:r>
    </w:p>
    <w:p w14:paraId="35B01508" w14:textId="77777777" w:rsidR="00EE6FEC" w:rsidRPr="000125B7" w:rsidRDefault="00EE6FEC" w:rsidP="00EE6FEC">
      <w:pPr>
        <w:pStyle w:val="Prrafodelista"/>
        <w:widowControl w:val="0"/>
        <w:spacing w:after="0"/>
        <w:ind w:left="1134"/>
        <w:jc w:val="both"/>
        <w:rPr>
          <w:rFonts w:asciiTheme="majorHAnsi" w:hAnsiTheme="majorHAnsi" w:cs="Arial"/>
        </w:rPr>
      </w:pPr>
    </w:p>
    <w:p w14:paraId="3AF48594" w14:textId="21E42C5C" w:rsidR="00DF1E7E" w:rsidRPr="000125B7" w:rsidRDefault="00EE6FEC" w:rsidP="00EE6FEC">
      <w:pPr>
        <w:pStyle w:val="Prrafodelista"/>
        <w:widowControl w:val="0"/>
        <w:numPr>
          <w:ilvl w:val="0"/>
          <w:numId w:val="12"/>
        </w:numPr>
        <w:spacing w:after="0"/>
        <w:ind w:left="1134"/>
        <w:jc w:val="both"/>
        <w:rPr>
          <w:rFonts w:asciiTheme="majorHAnsi" w:hAnsiTheme="majorHAnsi" w:cs="Arial"/>
        </w:rPr>
      </w:pPr>
      <w:r w:rsidRPr="000125B7">
        <w:rPr>
          <w:rFonts w:asciiTheme="majorHAnsi" w:hAnsiTheme="majorHAnsi" w:cs="Arial"/>
        </w:rPr>
        <w:t xml:space="preserve">In case of a tie </w:t>
      </w:r>
      <w:r w:rsidR="005B0CC7" w:rsidRPr="000125B7">
        <w:rPr>
          <w:rFonts w:asciiTheme="majorHAnsi" w:hAnsiTheme="majorHAnsi" w:cs="Arial"/>
        </w:rPr>
        <w:t>in the</w:t>
      </w:r>
      <w:r w:rsidRPr="000125B7">
        <w:rPr>
          <w:rFonts w:asciiTheme="majorHAnsi" w:hAnsiTheme="majorHAnsi" w:cs="Arial"/>
        </w:rPr>
        <w:t xml:space="preserve"> first place, a maximum period of one (1) hour will be granted for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 that tied, to submit a new Economic Offer, in accordance with Appendix 2 of Exhibit No. 15, which must be better than the one initially submitted, otherwise it will be considered an invalid proposal. In case of a new tie, the same procedure will be applied again under the same conditions</w:t>
      </w:r>
      <w:r w:rsidR="00DF1E7E" w:rsidRPr="000125B7">
        <w:rPr>
          <w:rFonts w:asciiTheme="majorHAnsi" w:hAnsiTheme="majorHAnsi" w:cs="Arial"/>
        </w:rPr>
        <w:t>.</w:t>
      </w:r>
    </w:p>
    <w:p w14:paraId="51B5480B" w14:textId="77777777" w:rsidR="00DF1E7E" w:rsidRPr="000125B7" w:rsidRDefault="00DF1E7E" w:rsidP="00DF1E7E">
      <w:pPr>
        <w:pStyle w:val="Prrafodelista"/>
        <w:widowControl w:val="0"/>
        <w:spacing w:after="0"/>
        <w:ind w:left="1134"/>
        <w:jc w:val="both"/>
        <w:rPr>
          <w:rFonts w:asciiTheme="majorHAnsi" w:hAnsiTheme="majorHAnsi" w:cs="Arial"/>
        </w:rPr>
      </w:pPr>
    </w:p>
    <w:p w14:paraId="7201371B" w14:textId="04038C8F" w:rsidR="008A3F14" w:rsidRPr="000125B7" w:rsidRDefault="008A3F14" w:rsidP="008A3F14">
      <w:pPr>
        <w:pStyle w:val="Prrafodelista"/>
        <w:widowControl w:val="0"/>
        <w:numPr>
          <w:ilvl w:val="0"/>
          <w:numId w:val="12"/>
        </w:numPr>
        <w:spacing w:after="0"/>
        <w:ind w:left="993"/>
        <w:jc w:val="both"/>
        <w:rPr>
          <w:rFonts w:asciiTheme="majorHAnsi" w:hAnsiTheme="majorHAnsi" w:cs="Arial"/>
        </w:rPr>
      </w:pPr>
      <w:r w:rsidRPr="000125B7">
        <w:rPr>
          <w:rFonts w:asciiTheme="majorHAnsi" w:hAnsiTheme="majorHAnsi" w:cs="Arial"/>
        </w:rPr>
        <w:t xml:space="preserve">If the tie persists, the decision shall be made by a drawing conducted by the Notary Public within the same act, using for this purpose a draw box with balls numbered from 1 to 10. The winner of the drawing, and the person who will be awarded the concession, shall be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 that draws the ball of the highest number.</w:t>
      </w:r>
    </w:p>
    <w:p w14:paraId="33ABFE52" w14:textId="77777777" w:rsidR="008A3F14" w:rsidRPr="000125B7" w:rsidRDefault="008A3F14" w:rsidP="008A3F14">
      <w:pPr>
        <w:pStyle w:val="Prrafodelista"/>
        <w:widowControl w:val="0"/>
        <w:spacing w:after="0"/>
        <w:ind w:left="993"/>
        <w:jc w:val="both"/>
        <w:rPr>
          <w:rFonts w:asciiTheme="majorHAnsi" w:hAnsiTheme="majorHAnsi" w:cs="Arial"/>
        </w:rPr>
      </w:pPr>
    </w:p>
    <w:p w14:paraId="2B353FFD" w14:textId="3D7A64D2" w:rsidR="00927D59" w:rsidRPr="000125B7" w:rsidRDefault="008A3F14" w:rsidP="008A3F14">
      <w:pPr>
        <w:pStyle w:val="Prrafodelista"/>
        <w:widowControl w:val="0"/>
        <w:numPr>
          <w:ilvl w:val="0"/>
          <w:numId w:val="12"/>
        </w:numPr>
        <w:spacing w:after="0"/>
        <w:ind w:left="993"/>
        <w:jc w:val="both"/>
        <w:rPr>
          <w:rFonts w:asciiTheme="majorHAnsi" w:hAnsiTheme="majorHAnsi" w:cs="Arial"/>
        </w:rPr>
      </w:pPr>
      <w:r w:rsidRPr="000125B7">
        <w:rPr>
          <w:rFonts w:asciiTheme="majorHAnsi" w:hAnsiTheme="majorHAnsi" w:cs="Arial"/>
        </w:rPr>
        <w:t xml:space="preserve">In case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Bidder or Bidders do not submit a new Economic Offer, or this one is not valid, the previously submitted Economic Offer will be considered as valid.</w:t>
      </w:r>
      <w:bookmarkStart w:id="1047" w:name="_Toc346087258"/>
      <w:bookmarkStart w:id="1048" w:name="_Toc346087592"/>
      <w:bookmarkStart w:id="1049" w:name="_Toc346087911"/>
      <w:bookmarkEnd w:id="1046"/>
      <w:bookmarkEnd w:id="1047"/>
      <w:bookmarkEnd w:id="1048"/>
      <w:bookmarkEnd w:id="1049"/>
    </w:p>
    <w:p w14:paraId="34E4A388" w14:textId="77777777" w:rsidR="00927D59" w:rsidRPr="000125B7" w:rsidRDefault="00927D59">
      <w:pPr>
        <w:pStyle w:val="Prrafodelista"/>
        <w:widowControl w:val="0"/>
        <w:spacing w:after="0"/>
        <w:ind w:left="1134"/>
        <w:jc w:val="both"/>
        <w:rPr>
          <w:rFonts w:asciiTheme="majorHAnsi" w:hAnsiTheme="majorHAnsi" w:cs="Arial"/>
        </w:rPr>
      </w:pPr>
    </w:p>
    <w:p w14:paraId="6F2005F9" w14:textId="2030BE3B" w:rsidR="00927D59" w:rsidRPr="000125B7" w:rsidRDefault="008A3F14" w:rsidP="00E5430D">
      <w:pPr>
        <w:pStyle w:val="Prrafodelista"/>
        <w:widowControl w:val="0"/>
        <w:numPr>
          <w:ilvl w:val="0"/>
          <w:numId w:val="73"/>
        </w:numPr>
        <w:tabs>
          <w:tab w:val="left" w:pos="709"/>
        </w:tabs>
        <w:spacing w:after="0"/>
        <w:jc w:val="both"/>
        <w:outlineLvl w:val="0"/>
        <w:rPr>
          <w:rFonts w:asciiTheme="majorHAnsi" w:hAnsiTheme="majorHAnsi"/>
          <w:b/>
        </w:rPr>
      </w:pPr>
      <w:bookmarkStart w:id="1050" w:name="_Toc51172258"/>
      <w:r w:rsidRPr="000125B7">
        <w:rPr>
          <w:rFonts w:asciiTheme="majorHAnsi" w:hAnsiTheme="majorHAnsi"/>
          <w:b/>
        </w:rPr>
        <w:t xml:space="preserve">Concession </w:t>
      </w:r>
      <w:r w:rsidR="00DF1E7E" w:rsidRPr="000125B7">
        <w:rPr>
          <w:rFonts w:asciiTheme="majorHAnsi" w:hAnsiTheme="majorHAnsi"/>
          <w:b/>
        </w:rPr>
        <w:t>Award</w:t>
      </w:r>
      <w:bookmarkEnd w:id="1050"/>
      <w:r w:rsidR="00DF1E7E" w:rsidRPr="000125B7">
        <w:rPr>
          <w:rFonts w:asciiTheme="majorHAnsi" w:hAnsiTheme="majorHAnsi"/>
          <w:b/>
        </w:rPr>
        <w:t xml:space="preserve"> </w:t>
      </w:r>
    </w:p>
    <w:p w14:paraId="3A921765" w14:textId="77777777" w:rsidR="00927D59" w:rsidRPr="000125B7" w:rsidRDefault="00927D59">
      <w:pPr>
        <w:pStyle w:val="Ttulo"/>
        <w:widowControl w:val="0"/>
        <w:spacing w:line="276" w:lineRule="auto"/>
        <w:ind w:left="0"/>
        <w:jc w:val="both"/>
        <w:rPr>
          <w:rFonts w:asciiTheme="majorHAnsi" w:hAnsiTheme="majorHAnsi"/>
          <w:sz w:val="22"/>
          <w:szCs w:val="22"/>
        </w:rPr>
      </w:pPr>
      <w:r w:rsidRPr="000125B7">
        <w:rPr>
          <w:rFonts w:asciiTheme="majorHAnsi" w:hAnsiTheme="majorHAnsi"/>
          <w:b w:val="0"/>
          <w:sz w:val="22"/>
          <w:szCs w:val="22"/>
        </w:rPr>
        <w:tab/>
      </w:r>
    </w:p>
    <w:p w14:paraId="0019BE2A" w14:textId="36D8F3E4" w:rsidR="003A5369" w:rsidRPr="000125B7" w:rsidRDefault="003A5369" w:rsidP="00E5430D">
      <w:pPr>
        <w:pStyle w:val="Prrafodelista"/>
        <w:widowControl w:val="0"/>
        <w:numPr>
          <w:ilvl w:val="1"/>
          <w:numId w:val="73"/>
        </w:numPr>
        <w:tabs>
          <w:tab w:val="left" w:pos="709"/>
        </w:tabs>
        <w:spacing w:after="0"/>
        <w:ind w:left="709" w:hanging="709"/>
        <w:jc w:val="both"/>
        <w:outlineLvl w:val="1"/>
        <w:rPr>
          <w:rFonts w:asciiTheme="majorHAnsi" w:hAnsiTheme="majorHAnsi"/>
        </w:rPr>
      </w:pPr>
      <w:bookmarkStart w:id="1051" w:name="_Toc51172259"/>
      <w:r w:rsidRPr="000125B7">
        <w:rPr>
          <w:rFonts w:asciiTheme="majorHAnsi" w:hAnsiTheme="majorHAnsi"/>
        </w:rPr>
        <w:t xml:space="preserve">The Committee will award the concession to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rPr>
        <w:t xml:space="preserve">Bidder that has submitted the best Economic Offer in accordance with the criteria established in </w:t>
      </w:r>
      <w:r w:rsidR="00112601" w:rsidRPr="000125B7">
        <w:rPr>
          <w:rFonts w:asciiTheme="majorHAnsi" w:hAnsiTheme="majorHAnsi"/>
        </w:rPr>
        <w:t>Point</w:t>
      </w:r>
      <w:r w:rsidRPr="000125B7">
        <w:rPr>
          <w:rFonts w:asciiTheme="majorHAnsi" w:hAnsiTheme="majorHAnsi"/>
        </w:rPr>
        <w:t xml:space="preserve"> 24.2.1 and then a document will be signed by the Committee, the Notary, the </w:t>
      </w:r>
      <w:r w:rsidR="0033381A" w:rsidRPr="000125B7">
        <w:rPr>
          <w:rFonts w:asciiTheme="majorHAnsi" w:hAnsiTheme="majorHAnsi"/>
        </w:rPr>
        <w:t>Successful bidder</w:t>
      </w:r>
      <w:r w:rsidRPr="000125B7">
        <w:rPr>
          <w:rFonts w:asciiTheme="majorHAnsi" w:hAnsiTheme="majorHAnsi"/>
        </w:rPr>
        <w:t xml:space="preserve"> and the other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rPr>
        <w:t>Bidders that wish to do so.</w:t>
      </w:r>
      <w:bookmarkEnd w:id="1051"/>
      <w:r w:rsidRPr="000125B7">
        <w:rPr>
          <w:rFonts w:asciiTheme="majorHAnsi" w:hAnsiTheme="majorHAnsi"/>
        </w:rPr>
        <w:t xml:space="preserve">   </w:t>
      </w:r>
    </w:p>
    <w:p w14:paraId="76A0FAC4" w14:textId="77777777" w:rsidR="003A5369" w:rsidRPr="000125B7" w:rsidRDefault="003A5369" w:rsidP="003A5369">
      <w:pPr>
        <w:pStyle w:val="Prrafodelista"/>
        <w:widowControl w:val="0"/>
        <w:tabs>
          <w:tab w:val="left" w:pos="709"/>
        </w:tabs>
        <w:spacing w:after="0"/>
        <w:ind w:left="709" w:hanging="709"/>
        <w:jc w:val="both"/>
        <w:outlineLvl w:val="1"/>
        <w:rPr>
          <w:rFonts w:asciiTheme="majorHAnsi" w:hAnsiTheme="majorHAnsi"/>
        </w:rPr>
      </w:pPr>
    </w:p>
    <w:p w14:paraId="18C1232C" w14:textId="3C18C979" w:rsidR="003A5369" w:rsidRPr="000125B7" w:rsidRDefault="003A5369" w:rsidP="00E5430D">
      <w:pPr>
        <w:pStyle w:val="Prrafodelista"/>
        <w:widowControl w:val="0"/>
        <w:numPr>
          <w:ilvl w:val="1"/>
          <w:numId w:val="73"/>
        </w:numPr>
        <w:tabs>
          <w:tab w:val="left" w:pos="709"/>
        </w:tabs>
        <w:spacing w:after="0"/>
        <w:ind w:left="709" w:hanging="709"/>
        <w:jc w:val="both"/>
        <w:outlineLvl w:val="1"/>
        <w:rPr>
          <w:rFonts w:asciiTheme="majorHAnsi" w:hAnsiTheme="majorHAnsi"/>
        </w:rPr>
      </w:pPr>
      <w:bookmarkStart w:id="1052" w:name="_Toc51172260"/>
      <w:r w:rsidRPr="000125B7">
        <w:rPr>
          <w:rFonts w:asciiTheme="majorHAnsi" w:hAnsiTheme="majorHAnsi"/>
        </w:rPr>
        <w:t xml:space="preserve">The public act of awarding the concession may be broadcasted live through </w:t>
      </w:r>
      <w:r w:rsidR="005B0CC7" w:rsidRPr="000125B7">
        <w:rPr>
          <w:rFonts w:asciiTheme="majorHAnsi" w:hAnsiTheme="majorHAnsi"/>
        </w:rPr>
        <w:t xml:space="preserve">Institutional means of </w:t>
      </w:r>
      <w:r w:rsidR="006A0EAC" w:rsidRPr="000125B7">
        <w:rPr>
          <w:rFonts w:asciiTheme="majorHAnsi" w:hAnsiTheme="majorHAnsi"/>
        </w:rPr>
        <w:t>PROINVERSIÓN</w:t>
      </w:r>
      <w:r w:rsidRPr="000125B7">
        <w:rPr>
          <w:rFonts w:asciiTheme="majorHAnsi" w:hAnsiTheme="majorHAnsi"/>
        </w:rPr>
        <w:t>.</w:t>
      </w:r>
      <w:bookmarkEnd w:id="1052"/>
    </w:p>
    <w:p w14:paraId="446F1ABD" w14:textId="77777777" w:rsidR="003A5369" w:rsidRPr="000125B7" w:rsidRDefault="003A5369" w:rsidP="003A5369">
      <w:pPr>
        <w:pStyle w:val="Prrafodelista"/>
        <w:widowControl w:val="0"/>
        <w:tabs>
          <w:tab w:val="left" w:pos="709"/>
        </w:tabs>
        <w:spacing w:after="0"/>
        <w:ind w:left="709" w:hanging="709"/>
        <w:jc w:val="both"/>
        <w:outlineLvl w:val="1"/>
        <w:rPr>
          <w:rFonts w:asciiTheme="majorHAnsi" w:hAnsiTheme="majorHAnsi"/>
        </w:rPr>
      </w:pPr>
    </w:p>
    <w:p w14:paraId="01D8436B" w14:textId="60457DB0" w:rsidR="001C088C" w:rsidRPr="000125B7" w:rsidRDefault="003A5369" w:rsidP="00E5430D">
      <w:pPr>
        <w:pStyle w:val="Prrafodelista"/>
        <w:widowControl w:val="0"/>
        <w:numPr>
          <w:ilvl w:val="1"/>
          <w:numId w:val="73"/>
        </w:numPr>
        <w:tabs>
          <w:tab w:val="left" w:pos="709"/>
        </w:tabs>
        <w:spacing w:after="0"/>
        <w:ind w:left="709" w:hanging="709"/>
        <w:jc w:val="both"/>
        <w:outlineLvl w:val="1"/>
        <w:rPr>
          <w:rFonts w:asciiTheme="majorHAnsi" w:hAnsiTheme="majorHAnsi" w:cs="Arial"/>
        </w:rPr>
      </w:pPr>
      <w:bookmarkStart w:id="1053" w:name="_Toc51172261"/>
      <w:r w:rsidRPr="000125B7">
        <w:rPr>
          <w:rFonts w:asciiTheme="majorHAnsi" w:hAnsiTheme="majorHAnsi"/>
        </w:rPr>
        <w:t>The limited number of people that may attend this public event shall respond to reasons of public health and safety and shall be communicated in advance, ensuring the publicity of the event through digital transmission, as indicated in the preceding paragraph.</w:t>
      </w:r>
      <w:bookmarkEnd w:id="1053"/>
    </w:p>
    <w:p w14:paraId="1BD8D44A" w14:textId="77777777" w:rsidR="00927D59" w:rsidRPr="000125B7" w:rsidRDefault="00927D59">
      <w:pPr>
        <w:widowControl w:val="0"/>
        <w:spacing w:after="0"/>
        <w:rPr>
          <w:rFonts w:asciiTheme="majorHAnsi" w:hAnsiTheme="majorHAnsi" w:cs="Arial"/>
        </w:rPr>
      </w:pPr>
    </w:p>
    <w:p w14:paraId="6854D3E7" w14:textId="2B25CD84" w:rsidR="00927D59" w:rsidRPr="000125B7" w:rsidRDefault="003A5369" w:rsidP="00E5430D">
      <w:pPr>
        <w:pStyle w:val="Prrafodelista"/>
        <w:widowControl w:val="0"/>
        <w:numPr>
          <w:ilvl w:val="0"/>
          <w:numId w:val="73"/>
        </w:numPr>
        <w:tabs>
          <w:tab w:val="left" w:pos="709"/>
        </w:tabs>
        <w:spacing w:after="0"/>
        <w:jc w:val="both"/>
        <w:outlineLvl w:val="0"/>
        <w:rPr>
          <w:rFonts w:asciiTheme="majorHAnsi" w:hAnsiTheme="majorHAnsi"/>
          <w:b/>
        </w:rPr>
      </w:pPr>
      <w:bookmarkStart w:id="1054" w:name="_Toc51172262"/>
      <w:bookmarkStart w:id="1055" w:name="_Toc241494982"/>
      <w:bookmarkStart w:id="1056" w:name="_Toc241576812"/>
      <w:r w:rsidRPr="000125B7">
        <w:rPr>
          <w:rFonts w:asciiTheme="majorHAnsi" w:hAnsiTheme="majorHAnsi"/>
          <w:b/>
        </w:rPr>
        <w:t>Procedure to Challenge the Award</w:t>
      </w:r>
      <w:bookmarkEnd w:id="1054"/>
    </w:p>
    <w:p w14:paraId="19522787" w14:textId="77777777" w:rsidR="00927D59" w:rsidRPr="000125B7" w:rsidRDefault="00927D59">
      <w:pPr>
        <w:widowControl w:val="0"/>
        <w:spacing w:after="0"/>
        <w:rPr>
          <w:rFonts w:asciiTheme="majorHAnsi" w:hAnsiTheme="majorHAnsi" w:cs="Arial"/>
        </w:rPr>
      </w:pPr>
      <w:bookmarkStart w:id="1057" w:name="_Ref241470038"/>
      <w:bookmarkStart w:id="1058" w:name="_Toc241494983"/>
      <w:bookmarkStart w:id="1059" w:name="_Toc241576813"/>
      <w:bookmarkEnd w:id="1055"/>
      <w:bookmarkEnd w:id="1056"/>
    </w:p>
    <w:p w14:paraId="3A212E63" w14:textId="37E038AE" w:rsidR="00927D59" w:rsidRPr="000125B7" w:rsidRDefault="00927D59" w:rsidP="00E5430D">
      <w:pPr>
        <w:pStyle w:val="Prrafodelista"/>
        <w:widowControl w:val="0"/>
        <w:numPr>
          <w:ilvl w:val="1"/>
          <w:numId w:val="73"/>
        </w:numPr>
        <w:tabs>
          <w:tab w:val="left" w:pos="709"/>
        </w:tabs>
        <w:spacing w:after="0"/>
        <w:ind w:left="709" w:hanging="709"/>
        <w:jc w:val="both"/>
        <w:outlineLvl w:val="1"/>
        <w:rPr>
          <w:rFonts w:asciiTheme="majorHAnsi" w:hAnsiTheme="majorHAnsi"/>
          <w:b/>
        </w:rPr>
      </w:pPr>
      <w:bookmarkStart w:id="1060" w:name="_Toc497490759"/>
      <w:bookmarkStart w:id="1061" w:name="_Toc497732070"/>
      <w:bookmarkStart w:id="1062" w:name="_Toc497732228"/>
      <w:bookmarkStart w:id="1063" w:name="_Toc497732386"/>
      <w:bookmarkStart w:id="1064" w:name="_Toc511729184"/>
      <w:bookmarkStart w:id="1065" w:name="_Toc511837364"/>
      <w:bookmarkStart w:id="1066" w:name="_Toc517688586"/>
      <w:bookmarkStart w:id="1067" w:name="_Toc518160962"/>
      <w:bookmarkStart w:id="1068" w:name="_Toc518161314"/>
      <w:bookmarkStart w:id="1069" w:name="_Toc518161445"/>
      <w:bookmarkStart w:id="1070" w:name="_Toc518161572"/>
      <w:bookmarkStart w:id="1071" w:name="_Toc518396181"/>
      <w:bookmarkStart w:id="1072" w:name="_Toc518397133"/>
      <w:bookmarkStart w:id="1073" w:name="_Toc518399319"/>
      <w:bookmarkStart w:id="1074" w:name="_Toc518459503"/>
      <w:bookmarkStart w:id="1075" w:name="_Toc518464359"/>
      <w:bookmarkStart w:id="1076" w:name="_Toc518464498"/>
      <w:bookmarkStart w:id="1077" w:name="_Toc518511931"/>
      <w:bookmarkStart w:id="1078" w:name="_Toc518512072"/>
      <w:bookmarkStart w:id="1079" w:name="_Toc518512559"/>
      <w:bookmarkStart w:id="1080" w:name="_Toc531292941"/>
      <w:bookmarkStart w:id="1081" w:name="_Toc532569256"/>
      <w:bookmarkStart w:id="1082" w:name="_Toc532916089"/>
      <w:bookmarkStart w:id="1083" w:name="_Toc532944181"/>
      <w:bookmarkStart w:id="1084" w:name="_Toc532944333"/>
      <w:bookmarkStart w:id="1085" w:name="_Toc534451280"/>
      <w:bookmarkStart w:id="1086" w:name="_Toc866752"/>
      <w:bookmarkStart w:id="1087" w:name="_Toc866986"/>
      <w:bookmarkStart w:id="1088" w:name="_Toc867295"/>
      <w:bookmarkStart w:id="1089" w:name="_Toc19022164"/>
      <w:bookmarkStart w:id="1090" w:name="_Toc19022541"/>
      <w:bookmarkStart w:id="1091" w:name="_Toc19022650"/>
      <w:bookmarkStart w:id="1092" w:name="_Toc19022755"/>
      <w:bookmarkStart w:id="1093" w:name="_Toc497490760"/>
      <w:bookmarkStart w:id="1094" w:name="_Toc497732071"/>
      <w:bookmarkStart w:id="1095" w:name="_Toc497732229"/>
      <w:bookmarkStart w:id="1096" w:name="_Toc497732387"/>
      <w:bookmarkStart w:id="1097" w:name="_Toc511729185"/>
      <w:bookmarkStart w:id="1098" w:name="_Toc511837365"/>
      <w:bookmarkStart w:id="1099" w:name="_Toc517688587"/>
      <w:bookmarkStart w:id="1100" w:name="_Toc518160963"/>
      <w:bookmarkStart w:id="1101" w:name="_Toc518161315"/>
      <w:bookmarkStart w:id="1102" w:name="_Toc518161446"/>
      <w:bookmarkStart w:id="1103" w:name="_Toc518161573"/>
      <w:bookmarkStart w:id="1104" w:name="_Toc518396182"/>
      <w:bookmarkStart w:id="1105" w:name="_Toc518397134"/>
      <w:bookmarkStart w:id="1106" w:name="_Toc518399320"/>
      <w:bookmarkStart w:id="1107" w:name="_Toc518459504"/>
      <w:bookmarkStart w:id="1108" w:name="_Toc518464360"/>
      <w:bookmarkStart w:id="1109" w:name="_Toc518464499"/>
      <w:bookmarkStart w:id="1110" w:name="_Toc518511932"/>
      <w:bookmarkStart w:id="1111" w:name="_Toc518512073"/>
      <w:bookmarkStart w:id="1112" w:name="_Toc518512560"/>
      <w:bookmarkStart w:id="1113" w:name="_Toc531292942"/>
      <w:bookmarkStart w:id="1114" w:name="_Toc532569257"/>
      <w:bookmarkStart w:id="1115" w:name="_Toc532916090"/>
      <w:bookmarkStart w:id="1116" w:name="_Toc532944182"/>
      <w:bookmarkStart w:id="1117" w:name="_Toc532944334"/>
      <w:bookmarkStart w:id="1118" w:name="_Toc534451281"/>
      <w:bookmarkStart w:id="1119" w:name="_Toc866753"/>
      <w:bookmarkStart w:id="1120" w:name="_Toc866987"/>
      <w:bookmarkStart w:id="1121" w:name="_Toc867296"/>
      <w:bookmarkStart w:id="1122" w:name="_Toc19022165"/>
      <w:bookmarkStart w:id="1123" w:name="_Toc19022542"/>
      <w:bookmarkStart w:id="1124" w:name="_Toc19022651"/>
      <w:bookmarkStart w:id="1125" w:name="_Toc19022756"/>
      <w:bookmarkStart w:id="1126" w:name="_Toc518160964"/>
      <w:bookmarkStart w:id="1127" w:name="_Toc518161316"/>
      <w:bookmarkStart w:id="1128" w:name="_Toc518161447"/>
      <w:bookmarkStart w:id="1129" w:name="_Toc518161574"/>
      <w:bookmarkStart w:id="1130" w:name="_Toc518396183"/>
      <w:bookmarkStart w:id="1131" w:name="_Toc518397135"/>
      <w:bookmarkStart w:id="1132" w:name="_Toc518399321"/>
      <w:bookmarkStart w:id="1133" w:name="_Toc518459505"/>
      <w:bookmarkStart w:id="1134" w:name="_Toc518464361"/>
      <w:bookmarkStart w:id="1135" w:name="_Toc518464500"/>
      <w:bookmarkStart w:id="1136" w:name="_Toc518511933"/>
      <w:bookmarkStart w:id="1137" w:name="_Toc518512074"/>
      <w:bookmarkStart w:id="1138" w:name="_Toc518512561"/>
      <w:bookmarkStart w:id="1139" w:name="_Toc531292943"/>
      <w:bookmarkStart w:id="1140" w:name="_Toc532569258"/>
      <w:bookmarkStart w:id="1141" w:name="_Toc532916091"/>
      <w:bookmarkStart w:id="1142" w:name="_Toc532944183"/>
      <w:bookmarkStart w:id="1143" w:name="_Toc532944335"/>
      <w:bookmarkStart w:id="1144" w:name="_Toc534451282"/>
      <w:bookmarkStart w:id="1145" w:name="_Toc866754"/>
      <w:bookmarkStart w:id="1146" w:name="_Toc866988"/>
      <w:bookmarkStart w:id="1147" w:name="_Toc867297"/>
      <w:bookmarkStart w:id="1148" w:name="_Toc19022166"/>
      <w:bookmarkStart w:id="1149" w:name="_Toc518160965"/>
      <w:bookmarkStart w:id="1150" w:name="_Toc518161317"/>
      <w:bookmarkStart w:id="1151" w:name="_Toc518161448"/>
      <w:bookmarkStart w:id="1152" w:name="_Toc518161575"/>
      <w:bookmarkStart w:id="1153" w:name="_Toc518396184"/>
      <w:bookmarkStart w:id="1154" w:name="_Toc518397136"/>
      <w:bookmarkStart w:id="1155" w:name="_Toc518399322"/>
      <w:bookmarkStart w:id="1156" w:name="_Toc518459506"/>
      <w:bookmarkStart w:id="1157" w:name="_Toc518464362"/>
      <w:bookmarkStart w:id="1158" w:name="_Toc518464501"/>
      <w:bookmarkStart w:id="1159" w:name="_Toc518511934"/>
      <w:bookmarkStart w:id="1160" w:name="_Toc518512075"/>
      <w:bookmarkStart w:id="1161" w:name="_Toc518512562"/>
      <w:bookmarkStart w:id="1162" w:name="_Toc531292944"/>
      <w:bookmarkStart w:id="1163" w:name="_Toc532569259"/>
      <w:bookmarkStart w:id="1164" w:name="_Toc532916092"/>
      <w:bookmarkStart w:id="1165" w:name="_Toc532944184"/>
      <w:bookmarkStart w:id="1166" w:name="_Toc532944336"/>
      <w:bookmarkStart w:id="1167" w:name="_Toc534451283"/>
      <w:bookmarkStart w:id="1168" w:name="_Toc866755"/>
      <w:bookmarkStart w:id="1169" w:name="_Toc866989"/>
      <w:bookmarkStart w:id="1170" w:name="_Toc867298"/>
      <w:bookmarkStart w:id="1171" w:name="_Toc19022167"/>
      <w:bookmarkStart w:id="1172" w:name="_Toc517688588"/>
      <w:bookmarkStart w:id="1173" w:name="_Toc518512076"/>
      <w:bookmarkStart w:id="1174" w:name="_Toc867299"/>
      <w:bookmarkStart w:id="1175" w:name="_Toc19286963"/>
      <w:bookmarkStart w:id="1176" w:name="_Toc51172263"/>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0125B7">
        <w:rPr>
          <w:rFonts w:asciiTheme="majorHAnsi" w:hAnsiTheme="majorHAnsi"/>
          <w:b/>
        </w:rPr>
        <w:t>Proced</w:t>
      </w:r>
      <w:bookmarkEnd w:id="1172"/>
      <w:bookmarkEnd w:id="1173"/>
      <w:bookmarkEnd w:id="1174"/>
      <w:bookmarkEnd w:id="1175"/>
      <w:r w:rsidR="00DF1E7E" w:rsidRPr="000125B7">
        <w:rPr>
          <w:rFonts w:asciiTheme="majorHAnsi" w:hAnsiTheme="majorHAnsi"/>
          <w:b/>
        </w:rPr>
        <w:t>ure</w:t>
      </w:r>
      <w:bookmarkEnd w:id="1176"/>
    </w:p>
    <w:p w14:paraId="25FD656E" w14:textId="77777777" w:rsidR="00927D59" w:rsidRPr="000125B7" w:rsidRDefault="00927D59">
      <w:pPr>
        <w:widowControl w:val="0"/>
        <w:spacing w:after="0"/>
        <w:rPr>
          <w:rFonts w:asciiTheme="majorHAnsi" w:hAnsiTheme="majorHAnsi" w:cs="Arial"/>
        </w:rPr>
      </w:pPr>
    </w:p>
    <w:bookmarkEnd w:id="1057"/>
    <w:bookmarkEnd w:id="1058"/>
    <w:bookmarkEnd w:id="1059"/>
    <w:p w14:paraId="28A2743C" w14:textId="1DF5F123" w:rsidR="00DF1E7E" w:rsidRPr="000125B7" w:rsidRDefault="005C1DDA"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Any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 that has submitted a valid Economic Offer may file a reconsideration request before the Committee only against the results of the Concession Award. Such challenge must be mandatorily recorded as an observation in the minutes of the opening of Envelope No. 3 and the Concession Award and shall be duly supported, in writing, within a maximum term of eight (8) days following the Concession Award. The Committee shall decide on this reconsideration request within a maximum period of ten (10) days, counted from the day following the presentation of the written support of the challenge.</w:t>
      </w:r>
      <w:r w:rsidR="00DF1E7E" w:rsidRPr="000125B7">
        <w:rPr>
          <w:rFonts w:asciiTheme="majorHAnsi" w:hAnsiTheme="majorHAnsi" w:cs="Arial"/>
        </w:rPr>
        <w:t xml:space="preserve"> </w:t>
      </w:r>
    </w:p>
    <w:p w14:paraId="7B51F0C5"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118EA0A4" w14:textId="10D2F6E9" w:rsidR="00DF1E7E" w:rsidRPr="000125B7" w:rsidRDefault="005C1DDA"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If the Committee resolves to reconsider, the involved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may file an appeal with the Committee within three (3) days from the date of receipt of the agreement. The Committee will submit the appeal to the </w:t>
      </w:r>
      <w:r w:rsidR="007F07D7" w:rsidRPr="000125B7">
        <w:rPr>
          <w:rFonts w:asciiTheme="majorHAnsi" w:hAnsiTheme="majorHAnsi" w:cs="Arial"/>
        </w:rPr>
        <w:t>Steering Council</w:t>
      </w:r>
      <w:r w:rsidRPr="000125B7">
        <w:rPr>
          <w:rFonts w:asciiTheme="majorHAnsi" w:hAnsiTheme="majorHAnsi" w:cs="Arial"/>
        </w:rPr>
        <w:t xml:space="preserve"> of </w:t>
      </w:r>
      <w:r w:rsidR="006A0EAC" w:rsidRPr="000125B7">
        <w:rPr>
          <w:rFonts w:asciiTheme="majorHAnsi" w:hAnsiTheme="majorHAnsi" w:cs="Arial"/>
        </w:rPr>
        <w:t>PROINVERSIÓN</w:t>
      </w:r>
      <w:r w:rsidRPr="000125B7">
        <w:rPr>
          <w:rFonts w:asciiTheme="majorHAnsi" w:hAnsiTheme="majorHAnsi" w:cs="Arial"/>
        </w:rPr>
        <w:t>, within three (3) days after receiving it.</w:t>
      </w:r>
      <w:r w:rsidR="00DF1E7E" w:rsidRPr="000125B7">
        <w:rPr>
          <w:rFonts w:asciiTheme="majorHAnsi" w:hAnsiTheme="majorHAnsi" w:cs="Arial"/>
        </w:rPr>
        <w:t xml:space="preserve"> </w:t>
      </w:r>
    </w:p>
    <w:p w14:paraId="27B57CC9"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7880F040" w14:textId="140048F2" w:rsidR="00DF1E7E" w:rsidRPr="000125B7" w:rsidRDefault="005C1DDA"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The appeal may also be lodged against the alleged agreement to reject the challenge in the event that, upon expiry of the ten (10) day period for the Committee to resolve the reconsideration submitted, such agreement has not been issued. In the latter case, the term to file the appeal shall be computed as of the day following the expiration of the aforementioned ten (10) day term</w:t>
      </w:r>
      <w:r w:rsidR="00DF1E7E" w:rsidRPr="000125B7">
        <w:rPr>
          <w:rFonts w:asciiTheme="majorHAnsi" w:hAnsiTheme="majorHAnsi" w:cs="Arial"/>
        </w:rPr>
        <w:t>.</w:t>
      </w:r>
    </w:p>
    <w:p w14:paraId="058DC12A"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60E81A2B" w14:textId="0E4F0933" w:rsidR="00CD0330" w:rsidRPr="000125B7" w:rsidRDefault="00CD0330"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The appeal filed against the Committee's express or implied agreement shall be resolved by the </w:t>
      </w:r>
      <w:r w:rsidR="006A0EAC" w:rsidRPr="000125B7">
        <w:rPr>
          <w:rFonts w:asciiTheme="majorHAnsi" w:hAnsiTheme="majorHAnsi" w:cs="Arial"/>
        </w:rPr>
        <w:t>PROINVERSIÓN</w:t>
      </w:r>
      <w:r w:rsidRPr="000125B7">
        <w:rPr>
          <w:rFonts w:asciiTheme="majorHAnsi" w:hAnsiTheme="majorHAnsi" w:cs="Arial"/>
        </w:rPr>
        <w:t xml:space="preserve"> </w:t>
      </w:r>
      <w:r w:rsidR="007F07D7" w:rsidRPr="000125B7">
        <w:rPr>
          <w:rFonts w:asciiTheme="majorHAnsi" w:hAnsiTheme="majorHAnsi" w:cs="Arial"/>
        </w:rPr>
        <w:t>Steering Council</w:t>
      </w:r>
      <w:r w:rsidRPr="000125B7">
        <w:rPr>
          <w:rFonts w:asciiTheme="majorHAnsi" w:hAnsiTheme="majorHAnsi" w:cs="Arial"/>
        </w:rPr>
        <w:t xml:space="preserve"> within thirty (30) days from its filing. The second and last resort agreement will be final and unappealable.</w:t>
      </w:r>
    </w:p>
    <w:p w14:paraId="4340C6D4" w14:textId="77777777" w:rsidR="00CD0330" w:rsidRPr="000125B7" w:rsidRDefault="00CD0330" w:rsidP="00CD0330">
      <w:pPr>
        <w:pStyle w:val="Prrafodelista"/>
        <w:widowControl w:val="0"/>
        <w:tabs>
          <w:tab w:val="left" w:pos="709"/>
        </w:tabs>
        <w:spacing w:after="0"/>
        <w:jc w:val="both"/>
        <w:rPr>
          <w:rFonts w:asciiTheme="majorHAnsi" w:hAnsiTheme="majorHAnsi" w:cs="Arial"/>
        </w:rPr>
      </w:pPr>
    </w:p>
    <w:p w14:paraId="17D5B8B1" w14:textId="13ACE602" w:rsidR="00927D59" w:rsidRPr="000125B7" w:rsidRDefault="00CD0330"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Any expenses that may arise from the process of contesting the concession award will be borne by the challenged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w:t>
      </w:r>
    </w:p>
    <w:p w14:paraId="7D1B1DFD" w14:textId="77777777" w:rsidR="00927D59" w:rsidRPr="000125B7" w:rsidRDefault="00927D59">
      <w:pPr>
        <w:widowControl w:val="0"/>
        <w:spacing w:after="0"/>
        <w:ind w:left="993" w:hanging="993"/>
        <w:rPr>
          <w:rFonts w:asciiTheme="majorHAnsi" w:hAnsiTheme="majorHAnsi" w:cs="Arial"/>
        </w:rPr>
      </w:pPr>
    </w:p>
    <w:p w14:paraId="145A5BE3" w14:textId="45676F2D" w:rsidR="00927D59" w:rsidRPr="000125B7" w:rsidRDefault="00C74A4B" w:rsidP="00E5430D">
      <w:pPr>
        <w:pStyle w:val="Prrafodelista"/>
        <w:widowControl w:val="0"/>
        <w:numPr>
          <w:ilvl w:val="1"/>
          <w:numId w:val="73"/>
        </w:numPr>
        <w:tabs>
          <w:tab w:val="left" w:pos="709"/>
        </w:tabs>
        <w:spacing w:after="0"/>
        <w:jc w:val="both"/>
        <w:outlineLvl w:val="1"/>
        <w:rPr>
          <w:rFonts w:asciiTheme="majorHAnsi" w:hAnsiTheme="majorHAnsi"/>
          <w:b/>
        </w:rPr>
      </w:pPr>
      <w:bookmarkStart w:id="1177" w:name="_Toc51172264"/>
      <w:bookmarkStart w:id="1178" w:name="_Ref241566773"/>
      <w:r w:rsidRPr="000125B7">
        <w:rPr>
          <w:rFonts w:asciiTheme="majorHAnsi" w:hAnsiTheme="majorHAnsi"/>
          <w:b/>
        </w:rPr>
        <w:t>Challenge guarantee</w:t>
      </w:r>
      <w:bookmarkEnd w:id="1177"/>
    </w:p>
    <w:p w14:paraId="6983D95F" w14:textId="77777777" w:rsidR="00927D59" w:rsidRPr="000125B7" w:rsidRDefault="00927D59">
      <w:pPr>
        <w:widowControl w:val="0"/>
        <w:spacing w:after="0"/>
        <w:rPr>
          <w:rFonts w:asciiTheme="majorHAnsi" w:hAnsiTheme="majorHAnsi" w:cs="Arial"/>
        </w:rPr>
      </w:pPr>
    </w:p>
    <w:p w14:paraId="4C4716E1" w14:textId="23712535" w:rsidR="00DF1E7E" w:rsidRPr="000125B7" w:rsidRDefault="00CD0330" w:rsidP="00E5430D">
      <w:pPr>
        <w:pStyle w:val="Prrafodelista"/>
        <w:widowControl w:val="0"/>
        <w:numPr>
          <w:ilvl w:val="2"/>
          <w:numId w:val="73"/>
        </w:numPr>
        <w:tabs>
          <w:tab w:val="left" w:pos="709"/>
        </w:tabs>
        <w:spacing w:after="0"/>
        <w:jc w:val="both"/>
        <w:rPr>
          <w:rFonts w:asciiTheme="majorHAnsi" w:hAnsiTheme="majorHAnsi" w:cs="Arial"/>
        </w:rPr>
      </w:pPr>
      <w:bookmarkStart w:id="1179" w:name="_Hlk48069810"/>
      <w:bookmarkEnd w:id="1178"/>
      <w:r w:rsidRPr="000125B7">
        <w:rPr>
          <w:rFonts w:asciiTheme="majorHAnsi" w:hAnsiTheme="majorHAnsi" w:cs="Arial"/>
        </w:rPr>
        <w:t xml:space="preserve">No challenge shall be considered validly filed and shall be without effect unless, within three (3) days following the date of the Concession Award, the challenged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delivers to the Project </w:t>
      </w:r>
      <w:r w:rsidR="005B0CC7" w:rsidRPr="000125B7">
        <w:rPr>
          <w:rFonts w:asciiTheme="majorHAnsi" w:hAnsiTheme="majorHAnsi" w:cs="Arial"/>
        </w:rPr>
        <w:t>Manager</w:t>
      </w:r>
      <w:r w:rsidRPr="000125B7">
        <w:rPr>
          <w:rFonts w:asciiTheme="majorHAnsi" w:hAnsiTheme="majorHAnsi" w:cs="Arial"/>
        </w:rPr>
        <w:t xml:space="preserve"> a joint and several, irrevocable, unconditional, non-exclusive, non-divisive, and automatically enforceable letter of guarantee in accordance with the model in Exhibit No. 12, in favor of </w:t>
      </w:r>
      <w:r w:rsidR="006A0EAC" w:rsidRPr="000125B7">
        <w:rPr>
          <w:rFonts w:asciiTheme="majorHAnsi" w:hAnsiTheme="majorHAnsi" w:cs="Arial"/>
        </w:rPr>
        <w:t>PROINVERSIÓN</w:t>
      </w:r>
      <w:r w:rsidRPr="000125B7">
        <w:rPr>
          <w:rFonts w:asciiTheme="majorHAnsi" w:hAnsiTheme="majorHAnsi" w:cs="Arial"/>
        </w:rPr>
        <w:t xml:space="preserve">. The validity of the challenge guarantee referred to </w:t>
      </w:r>
      <w:r w:rsidRPr="000125B7">
        <w:rPr>
          <w:rFonts w:asciiTheme="majorHAnsi" w:hAnsiTheme="majorHAnsi" w:cs="Arial"/>
        </w:rPr>
        <w:lastRenderedPageBreak/>
        <w:t xml:space="preserve">in this Point will be from the day </w:t>
      </w:r>
      <w:r w:rsidR="00833AE5" w:rsidRPr="000125B7">
        <w:rPr>
          <w:rFonts w:asciiTheme="majorHAnsi" w:hAnsiTheme="majorHAnsi" w:cs="Arial"/>
        </w:rPr>
        <w:t>that</w:t>
      </w:r>
      <w:r w:rsidRPr="000125B7">
        <w:rPr>
          <w:rFonts w:asciiTheme="majorHAnsi" w:hAnsiTheme="majorHAnsi" w:cs="Arial"/>
        </w:rPr>
        <w:t xml:space="preserve"> guarantee is presented until sixty (60) days after said date.</w:t>
      </w:r>
    </w:p>
    <w:p w14:paraId="5E4597BE" w14:textId="77777777" w:rsidR="00DF1E7E" w:rsidRPr="000125B7" w:rsidRDefault="00DF1E7E" w:rsidP="00DF1E7E">
      <w:pPr>
        <w:pStyle w:val="Prrafodelista"/>
        <w:widowControl w:val="0"/>
        <w:tabs>
          <w:tab w:val="left" w:pos="709"/>
        </w:tabs>
        <w:spacing w:after="0"/>
        <w:jc w:val="both"/>
        <w:rPr>
          <w:rFonts w:asciiTheme="majorHAnsi" w:hAnsiTheme="majorHAnsi" w:cs="Arial"/>
        </w:rPr>
      </w:pPr>
    </w:p>
    <w:p w14:paraId="4E1ADFD5" w14:textId="632EB498" w:rsidR="00C7249D" w:rsidRPr="000125B7" w:rsidRDefault="00DF1E7E"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 xml:space="preserve">Said challenge guarantee will be </w:t>
      </w:r>
      <w:r w:rsidR="00E10D2F" w:rsidRPr="000125B7">
        <w:rPr>
          <w:rFonts w:asciiTheme="majorHAnsi" w:hAnsiTheme="majorHAnsi" w:cs="Arial"/>
        </w:rPr>
        <w:t>implemented</w:t>
      </w:r>
      <w:r w:rsidRPr="000125B7">
        <w:rPr>
          <w:rFonts w:asciiTheme="majorHAnsi" w:hAnsiTheme="majorHAnsi" w:cs="Arial"/>
        </w:rPr>
        <w:t xml:space="preserve"> by </w:t>
      </w:r>
      <w:r w:rsidR="00F4791A" w:rsidRPr="000125B7">
        <w:rPr>
          <w:rFonts w:asciiTheme="majorHAnsi" w:hAnsiTheme="majorHAnsi" w:cs="Arial"/>
        </w:rPr>
        <w:t>PROINVERSIÓN</w:t>
      </w:r>
      <w:r w:rsidRPr="000125B7">
        <w:rPr>
          <w:rFonts w:asciiTheme="majorHAnsi" w:hAnsiTheme="majorHAnsi" w:cs="Arial"/>
        </w:rPr>
        <w:t>, if applicable:</w:t>
      </w:r>
      <w:r w:rsidR="00540D62" w:rsidRPr="000125B7">
        <w:rPr>
          <w:rFonts w:asciiTheme="majorHAnsi" w:hAnsiTheme="majorHAnsi"/>
        </w:rPr>
        <w:t xml:space="preserve"> </w:t>
      </w:r>
    </w:p>
    <w:p w14:paraId="7809DD1F" w14:textId="77777777" w:rsidR="00C7249D" w:rsidRPr="000125B7" w:rsidRDefault="00C7249D" w:rsidP="00C7249D">
      <w:pPr>
        <w:pStyle w:val="Prrafodelista"/>
        <w:rPr>
          <w:rFonts w:asciiTheme="majorHAnsi" w:hAnsiTheme="majorHAnsi"/>
        </w:rPr>
      </w:pPr>
    </w:p>
    <w:p w14:paraId="727EDA27" w14:textId="3C824644" w:rsidR="00E10D2F" w:rsidRPr="000125B7" w:rsidRDefault="00E10D2F" w:rsidP="00B9703C">
      <w:pPr>
        <w:pStyle w:val="Prrafodelista"/>
        <w:widowControl w:val="0"/>
        <w:numPr>
          <w:ilvl w:val="0"/>
          <w:numId w:val="57"/>
        </w:numPr>
        <w:tabs>
          <w:tab w:val="left" w:pos="709"/>
        </w:tabs>
        <w:spacing w:after="0"/>
        <w:jc w:val="both"/>
        <w:rPr>
          <w:rFonts w:asciiTheme="majorHAnsi" w:hAnsiTheme="majorHAnsi"/>
        </w:rPr>
      </w:pPr>
      <w:r w:rsidRPr="000125B7">
        <w:rPr>
          <w:rFonts w:asciiTheme="majorHAnsi" w:hAnsiTheme="majorHAnsi"/>
        </w:rPr>
        <w:t xml:space="preserve">The reconsideration request filed by the </w:t>
      </w:r>
      <w:r w:rsidR="00833AE5" w:rsidRPr="000125B7">
        <w:rPr>
          <w:rFonts w:asciiTheme="majorHAnsi" w:hAnsiTheme="majorHAnsi"/>
        </w:rPr>
        <w:t>Qualified</w:t>
      </w:r>
      <w:r w:rsidR="00B9703C" w:rsidRPr="000125B7">
        <w:rPr>
          <w:rFonts w:asciiTheme="majorHAnsi" w:hAnsiTheme="majorHAnsi"/>
        </w:rPr>
        <w:t xml:space="preserve"> </w:t>
      </w:r>
      <w:r w:rsidRPr="000125B7">
        <w:rPr>
          <w:rFonts w:asciiTheme="majorHAnsi" w:hAnsiTheme="majorHAnsi"/>
        </w:rPr>
        <w:t>Bidder is declared unfounded or inadmissible and said agreement of the Committee, whether it is express or implied, is not appealed by the challenger, and the Concession Award granted by the Committee is consented to and consequently signed; or</w:t>
      </w:r>
    </w:p>
    <w:p w14:paraId="07840282" w14:textId="46B7B88E" w:rsidR="00E10D2F" w:rsidRPr="000125B7" w:rsidRDefault="00E10D2F" w:rsidP="00E10D2F">
      <w:pPr>
        <w:pStyle w:val="Prrafodelista"/>
        <w:widowControl w:val="0"/>
        <w:numPr>
          <w:ilvl w:val="0"/>
          <w:numId w:val="57"/>
        </w:numPr>
        <w:tabs>
          <w:tab w:val="left" w:pos="709"/>
        </w:tabs>
        <w:spacing w:after="0"/>
        <w:jc w:val="both"/>
        <w:rPr>
          <w:rFonts w:asciiTheme="majorHAnsi" w:hAnsiTheme="majorHAnsi"/>
        </w:rPr>
      </w:pPr>
      <w:r w:rsidRPr="000125B7">
        <w:rPr>
          <w:rFonts w:asciiTheme="majorHAnsi" w:hAnsiTheme="majorHAnsi"/>
        </w:rPr>
        <w:t xml:space="preserve">The </w:t>
      </w:r>
      <w:r w:rsidR="007F07D7" w:rsidRPr="000125B7">
        <w:rPr>
          <w:rFonts w:asciiTheme="majorHAnsi" w:hAnsiTheme="majorHAnsi"/>
        </w:rPr>
        <w:t>Steering Council</w:t>
      </w:r>
      <w:r w:rsidRPr="000125B7">
        <w:rPr>
          <w:rFonts w:asciiTheme="majorHAnsi" w:hAnsiTheme="majorHAnsi"/>
        </w:rPr>
        <w:t xml:space="preserve"> confirms the agreement, express or implied, of the Committee; or</w:t>
      </w:r>
    </w:p>
    <w:p w14:paraId="26B607D6" w14:textId="47D67F76" w:rsidR="00C7249D" w:rsidRPr="000125B7" w:rsidRDefault="00E10D2F" w:rsidP="00B9703C">
      <w:pPr>
        <w:pStyle w:val="Prrafodelista"/>
        <w:widowControl w:val="0"/>
        <w:numPr>
          <w:ilvl w:val="0"/>
          <w:numId w:val="57"/>
        </w:numPr>
        <w:tabs>
          <w:tab w:val="left" w:pos="709"/>
        </w:tabs>
        <w:spacing w:after="0"/>
        <w:jc w:val="both"/>
        <w:rPr>
          <w:rFonts w:asciiTheme="majorHAnsi" w:hAnsiTheme="majorHAnsi" w:cs="Arial"/>
        </w:rPr>
      </w:pPr>
      <w:r w:rsidRPr="000125B7">
        <w:rPr>
          <w:rFonts w:asciiTheme="majorHAnsi" w:hAnsiTheme="majorHAnsi"/>
        </w:rPr>
        <w:t xml:space="preserve">The </w:t>
      </w:r>
      <w:r w:rsidR="00833AE5" w:rsidRPr="000125B7">
        <w:rPr>
          <w:rFonts w:asciiTheme="majorHAnsi" w:hAnsiTheme="majorHAnsi"/>
        </w:rPr>
        <w:t>Qualified</w:t>
      </w:r>
      <w:r w:rsidR="00B9703C" w:rsidRPr="000125B7">
        <w:rPr>
          <w:rFonts w:asciiTheme="majorHAnsi" w:hAnsiTheme="majorHAnsi"/>
        </w:rPr>
        <w:t xml:space="preserve"> </w:t>
      </w:r>
      <w:r w:rsidRPr="000125B7">
        <w:rPr>
          <w:rFonts w:asciiTheme="majorHAnsi" w:hAnsiTheme="majorHAnsi"/>
        </w:rPr>
        <w:t>Bidder decides not to reconsider or appeal</w:t>
      </w:r>
      <w:r w:rsidR="00C7249D" w:rsidRPr="000125B7">
        <w:rPr>
          <w:rFonts w:asciiTheme="majorHAnsi" w:hAnsiTheme="majorHAnsi"/>
        </w:rPr>
        <w:t>.</w:t>
      </w:r>
    </w:p>
    <w:bookmarkEnd w:id="1179"/>
    <w:p w14:paraId="1723BC3B" w14:textId="77777777" w:rsidR="00927D59" w:rsidRPr="000125B7" w:rsidRDefault="00927D59" w:rsidP="00070BDF">
      <w:pPr>
        <w:pStyle w:val="Prrafodelista"/>
        <w:widowControl w:val="0"/>
        <w:spacing w:after="0"/>
        <w:rPr>
          <w:rFonts w:asciiTheme="majorHAnsi" w:hAnsiTheme="majorHAnsi" w:cs="Arial"/>
        </w:rPr>
      </w:pPr>
    </w:p>
    <w:p w14:paraId="50F8E166" w14:textId="3B441C89" w:rsidR="00927D59" w:rsidRPr="000125B7" w:rsidRDefault="00CF3BAD" w:rsidP="00E5430D">
      <w:pPr>
        <w:pStyle w:val="Prrafodelista"/>
        <w:widowControl w:val="0"/>
        <w:numPr>
          <w:ilvl w:val="2"/>
          <w:numId w:val="73"/>
        </w:numPr>
        <w:tabs>
          <w:tab w:val="left" w:pos="709"/>
        </w:tabs>
        <w:spacing w:after="0"/>
        <w:jc w:val="both"/>
        <w:rPr>
          <w:rFonts w:asciiTheme="majorHAnsi" w:hAnsiTheme="majorHAnsi" w:cs="Arial"/>
        </w:rPr>
      </w:pPr>
      <w:r w:rsidRPr="000125B7">
        <w:rPr>
          <w:rFonts w:asciiTheme="majorHAnsi" w:hAnsiTheme="majorHAnsi" w:cs="Arial"/>
        </w:rPr>
        <w:t>If</w:t>
      </w:r>
      <w:r w:rsidR="00E10D2F" w:rsidRPr="000125B7">
        <w:rPr>
          <w:rFonts w:asciiTheme="majorHAnsi" w:hAnsiTheme="majorHAnsi" w:cs="Arial"/>
        </w:rPr>
        <w:t xml:space="preserve"> the challenge or appeal is declared founded, the challenge guarantee shall be returned to the Challenging </w:t>
      </w:r>
      <w:r w:rsidR="00833AE5" w:rsidRPr="000125B7">
        <w:rPr>
          <w:rFonts w:asciiTheme="majorHAnsi" w:hAnsiTheme="majorHAnsi" w:cs="Arial"/>
        </w:rPr>
        <w:t>Qualified</w:t>
      </w:r>
      <w:r w:rsidR="00B9703C" w:rsidRPr="000125B7">
        <w:rPr>
          <w:rFonts w:asciiTheme="majorHAnsi" w:hAnsiTheme="majorHAnsi" w:cs="Arial"/>
        </w:rPr>
        <w:t xml:space="preserve"> </w:t>
      </w:r>
      <w:r w:rsidR="00E10D2F" w:rsidRPr="000125B7">
        <w:rPr>
          <w:rFonts w:asciiTheme="majorHAnsi" w:hAnsiTheme="majorHAnsi" w:cs="Arial"/>
        </w:rPr>
        <w:t>Bidder, without generating interest in its favor</w:t>
      </w:r>
      <w:r w:rsidR="00927D59" w:rsidRPr="000125B7">
        <w:rPr>
          <w:rFonts w:asciiTheme="majorHAnsi" w:hAnsiTheme="majorHAnsi" w:cs="Arial"/>
        </w:rPr>
        <w:t xml:space="preserve">. </w:t>
      </w:r>
    </w:p>
    <w:p w14:paraId="76EBE835" w14:textId="77777777" w:rsidR="00927D59" w:rsidRPr="000125B7" w:rsidRDefault="00927D59" w:rsidP="0033437E">
      <w:pPr>
        <w:pStyle w:val="Ttulo"/>
        <w:widowControl w:val="0"/>
        <w:tabs>
          <w:tab w:val="left" w:pos="1277"/>
        </w:tabs>
        <w:spacing w:line="276" w:lineRule="auto"/>
        <w:ind w:left="0"/>
        <w:jc w:val="both"/>
        <w:rPr>
          <w:rFonts w:asciiTheme="majorHAnsi" w:hAnsiTheme="majorHAnsi"/>
          <w:sz w:val="22"/>
          <w:szCs w:val="22"/>
        </w:rPr>
      </w:pPr>
    </w:p>
    <w:p w14:paraId="53383782" w14:textId="1A6CFFF0" w:rsidR="00927D59" w:rsidRPr="000125B7" w:rsidRDefault="00C81354" w:rsidP="00E5430D">
      <w:pPr>
        <w:pStyle w:val="Prrafodelista"/>
        <w:widowControl w:val="0"/>
        <w:numPr>
          <w:ilvl w:val="0"/>
          <w:numId w:val="73"/>
        </w:numPr>
        <w:tabs>
          <w:tab w:val="left" w:pos="709"/>
        </w:tabs>
        <w:spacing w:after="0"/>
        <w:jc w:val="both"/>
        <w:outlineLvl w:val="0"/>
        <w:rPr>
          <w:rFonts w:asciiTheme="majorHAnsi" w:hAnsiTheme="majorHAnsi"/>
          <w:b/>
        </w:rPr>
      </w:pPr>
      <w:bookmarkStart w:id="1180" w:name="_Toc51172265"/>
      <w:r w:rsidRPr="000125B7">
        <w:rPr>
          <w:rFonts w:asciiTheme="majorHAnsi" w:hAnsiTheme="majorHAnsi"/>
          <w:b/>
        </w:rPr>
        <w:t>Void Tender</w:t>
      </w:r>
      <w:bookmarkEnd w:id="1180"/>
    </w:p>
    <w:p w14:paraId="2EB6529D" w14:textId="77777777" w:rsidR="00927D59" w:rsidRPr="000125B7" w:rsidRDefault="00927D59" w:rsidP="00322C00">
      <w:pPr>
        <w:pStyle w:val="Ttulo"/>
        <w:widowControl w:val="0"/>
        <w:tabs>
          <w:tab w:val="left" w:pos="1277"/>
        </w:tabs>
        <w:spacing w:line="276" w:lineRule="auto"/>
        <w:ind w:left="0"/>
        <w:jc w:val="both"/>
        <w:rPr>
          <w:rFonts w:asciiTheme="majorHAnsi" w:hAnsiTheme="majorHAnsi"/>
          <w:sz w:val="22"/>
          <w:szCs w:val="22"/>
        </w:rPr>
      </w:pPr>
    </w:p>
    <w:p w14:paraId="238C2974" w14:textId="270AC8CC" w:rsidR="00927D59" w:rsidRPr="000125B7" w:rsidRDefault="00DF1E7E" w:rsidP="009E6E17">
      <w:pPr>
        <w:widowControl w:val="0"/>
        <w:spacing w:after="0"/>
        <w:ind w:left="709"/>
        <w:jc w:val="both"/>
        <w:rPr>
          <w:rFonts w:asciiTheme="majorHAnsi" w:hAnsiTheme="majorHAnsi" w:cs="Arial"/>
        </w:rPr>
      </w:pPr>
      <w:r w:rsidRPr="000125B7">
        <w:rPr>
          <w:rFonts w:asciiTheme="majorHAnsi" w:hAnsiTheme="majorHAnsi" w:cs="Arial"/>
        </w:rPr>
        <w:t xml:space="preserve">The Committee will declare the </w:t>
      </w:r>
      <w:r w:rsidR="005B0CC7" w:rsidRPr="000125B7">
        <w:rPr>
          <w:rFonts w:asciiTheme="majorHAnsi" w:hAnsiTheme="majorHAnsi" w:cs="Arial"/>
        </w:rPr>
        <w:t>Tender void</w:t>
      </w:r>
      <w:r w:rsidRPr="000125B7">
        <w:rPr>
          <w:rFonts w:asciiTheme="majorHAnsi" w:hAnsiTheme="majorHAnsi" w:cs="Arial"/>
        </w:rPr>
        <w:t xml:space="preserve"> in any of the following cases</w:t>
      </w:r>
      <w:r w:rsidR="00927D59" w:rsidRPr="000125B7">
        <w:rPr>
          <w:rFonts w:asciiTheme="majorHAnsi" w:hAnsiTheme="majorHAnsi" w:cs="Arial"/>
        </w:rPr>
        <w:t>:</w:t>
      </w:r>
    </w:p>
    <w:p w14:paraId="531F0781" w14:textId="77777777" w:rsidR="00927D59" w:rsidRPr="000125B7" w:rsidRDefault="00927D59" w:rsidP="00342C1B">
      <w:pPr>
        <w:widowControl w:val="0"/>
        <w:spacing w:after="0"/>
        <w:ind w:left="709"/>
        <w:rPr>
          <w:rFonts w:asciiTheme="majorHAnsi" w:hAnsiTheme="majorHAnsi" w:cs="Arial"/>
        </w:rPr>
      </w:pPr>
    </w:p>
    <w:p w14:paraId="14E4FC78" w14:textId="4B720F97" w:rsidR="00DF1E7E" w:rsidRPr="000125B7" w:rsidRDefault="00DF1E7E" w:rsidP="001E779C">
      <w:pPr>
        <w:pStyle w:val="Prrafodelista"/>
        <w:widowControl w:val="0"/>
        <w:numPr>
          <w:ilvl w:val="2"/>
          <w:numId w:val="11"/>
        </w:numPr>
        <w:spacing w:after="0"/>
        <w:ind w:left="1134" w:hanging="425"/>
        <w:jc w:val="both"/>
        <w:rPr>
          <w:rFonts w:asciiTheme="majorHAnsi" w:hAnsiTheme="majorHAnsi" w:cs="Arial"/>
        </w:rPr>
      </w:pPr>
      <w:r w:rsidRPr="000125B7">
        <w:rPr>
          <w:rFonts w:asciiTheme="majorHAnsi" w:hAnsiTheme="majorHAnsi" w:cs="Arial"/>
        </w:rPr>
        <w:t xml:space="preserve">If in the </w:t>
      </w:r>
      <w:r w:rsidR="00C81354" w:rsidRPr="000125B7">
        <w:rPr>
          <w:rFonts w:asciiTheme="majorHAnsi" w:hAnsiTheme="majorHAnsi" w:cs="Arial"/>
        </w:rPr>
        <w:t>event</w:t>
      </w:r>
      <w:r w:rsidRPr="000125B7">
        <w:rPr>
          <w:rFonts w:asciiTheme="majorHAnsi" w:hAnsiTheme="majorHAnsi" w:cs="Arial"/>
        </w:rPr>
        <w:t xml:space="preserve"> of delivery and reception of Envelopes No.2 and No.3 there are no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Bidders; or </w:t>
      </w:r>
    </w:p>
    <w:p w14:paraId="2FB63633" w14:textId="613A59C3" w:rsidR="00DF1E7E" w:rsidRPr="000125B7" w:rsidRDefault="00DF1E7E" w:rsidP="001E779C">
      <w:pPr>
        <w:pStyle w:val="Prrafodelista"/>
        <w:widowControl w:val="0"/>
        <w:numPr>
          <w:ilvl w:val="2"/>
          <w:numId w:val="11"/>
        </w:numPr>
        <w:spacing w:after="0"/>
        <w:ind w:left="1134" w:hanging="425"/>
        <w:jc w:val="both"/>
        <w:rPr>
          <w:rFonts w:asciiTheme="majorHAnsi" w:hAnsiTheme="majorHAnsi" w:cs="Arial"/>
        </w:rPr>
      </w:pPr>
      <w:r w:rsidRPr="000125B7">
        <w:rPr>
          <w:rFonts w:asciiTheme="majorHAnsi" w:hAnsiTheme="majorHAnsi" w:cs="Arial"/>
        </w:rPr>
        <w:t>If at least two (2) Technical Proposals have not been declared valid; or</w:t>
      </w:r>
    </w:p>
    <w:p w14:paraId="59137390" w14:textId="3D05E189" w:rsidR="00927D59" w:rsidRPr="000125B7" w:rsidRDefault="00DF1E7E" w:rsidP="001E779C">
      <w:pPr>
        <w:pStyle w:val="Prrafodelista"/>
        <w:widowControl w:val="0"/>
        <w:numPr>
          <w:ilvl w:val="2"/>
          <w:numId w:val="11"/>
        </w:numPr>
        <w:spacing w:after="0"/>
        <w:ind w:left="1134" w:hanging="425"/>
        <w:jc w:val="both"/>
        <w:rPr>
          <w:rFonts w:asciiTheme="majorHAnsi" w:hAnsiTheme="majorHAnsi" w:cs="Arial"/>
        </w:rPr>
      </w:pPr>
      <w:r w:rsidRPr="000125B7">
        <w:rPr>
          <w:rFonts w:asciiTheme="majorHAnsi" w:hAnsiTheme="majorHAnsi" w:cs="Arial"/>
        </w:rPr>
        <w:t xml:space="preserve">If at least two (2) valid </w:t>
      </w:r>
      <w:r w:rsidR="000C09AB" w:rsidRPr="000125B7">
        <w:rPr>
          <w:rFonts w:asciiTheme="majorHAnsi" w:hAnsiTheme="majorHAnsi" w:cs="Arial"/>
        </w:rPr>
        <w:t xml:space="preserve">Economic </w:t>
      </w:r>
      <w:r w:rsidR="00B9703C" w:rsidRPr="000125B7">
        <w:rPr>
          <w:rFonts w:asciiTheme="majorHAnsi" w:hAnsiTheme="majorHAnsi" w:cs="Arial"/>
        </w:rPr>
        <w:t>Offers</w:t>
      </w:r>
      <w:r w:rsidRPr="000125B7">
        <w:rPr>
          <w:rFonts w:asciiTheme="majorHAnsi" w:hAnsiTheme="majorHAnsi" w:cs="Arial"/>
        </w:rPr>
        <w:t xml:space="preserve"> have not been received</w:t>
      </w:r>
      <w:r w:rsidR="00927D59" w:rsidRPr="000125B7">
        <w:rPr>
          <w:rFonts w:asciiTheme="majorHAnsi" w:hAnsiTheme="majorHAnsi" w:cs="Arial"/>
        </w:rPr>
        <w:t>.</w:t>
      </w:r>
    </w:p>
    <w:p w14:paraId="5A452F28" w14:textId="77777777" w:rsidR="00927D59" w:rsidRPr="000125B7" w:rsidRDefault="00927D59" w:rsidP="008B68B1">
      <w:pPr>
        <w:widowControl w:val="0"/>
        <w:spacing w:after="0"/>
        <w:ind w:left="709"/>
        <w:rPr>
          <w:rFonts w:asciiTheme="majorHAnsi" w:hAnsiTheme="majorHAnsi" w:cs="Arial"/>
        </w:rPr>
      </w:pPr>
    </w:p>
    <w:p w14:paraId="2B2EF530" w14:textId="4350DBA5" w:rsidR="00927D59" w:rsidRPr="000125B7" w:rsidRDefault="00DF1E7E" w:rsidP="00AD3DF4">
      <w:pPr>
        <w:widowControl w:val="0"/>
        <w:spacing w:after="0"/>
        <w:ind w:left="709"/>
        <w:rPr>
          <w:rFonts w:asciiTheme="majorHAnsi" w:hAnsiTheme="majorHAnsi" w:cs="Arial"/>
        </w:rPr>
      </w:pPr>
      <w:r w:rsidRPr="000125B7">
        <w:rPr>
          <w:rFonts w:asciiTheme="majorHAnsi" w:hAnsiTheme="majorHAnsi" w:cs="Arial"/>
        </w:rPr>
        <w:t xml:space="preserve">In the referred cases, </w:t>
      </w:r>
      <w:r w:rsidR="00F4791A" w:rsidRPr="000125B7">
        <w:rPr>
          <w:rFonts w:asciiTheme="majorHAnsi" w:hAnsiTheme="majorHAnsi" w:cs="Arial"/>
        </w:rPr>
        <w:t>PROINVERSIÓN</w:t>
      </w:r>
      <w:r w:rsidRPr="000125B7">
        <w:rPr>
          <w:rFonts w:asciiTheme="majorHAnsi" w:hAnsiTheme="majorHAnsi" w:cs="Arial"/>
        </w:rPr>
        <w:t xml:space="preserve"> may call for a new </w:t>
      </w:r>
      <w:r w:rsidR="00D86EBA" w:rsidRPr="000125B7">
        <w:rPr>
          <w:rFonts w:asciiTheme="majorHAnsi" w:hAnsiTheme="majorHAnsi" w:cs="Arial"/>
        </w:rPr>
        <w:t xml:space="preserve">Tender </w:t>
      </w:r>
      <w:r w:rsidRPr="000125B7">
        <w:rPr>
          <w:rFonts w:asciiTheme="majorHAnsi" w:hAnsiTheme="majorHAnsi" w:cs="Arial"/>
        </w:rPr>
        <w:t>on a new date</w:t>
      </w:r>
      <w:r w:rsidR="00927D59" w:rsidRPr="000125B7">
        <w:rPr>
          <w:rFonts w:asciiTheme="majorHAnsi" w:hAnsiTheme="majorHAnsi" w:cs="Arial"/>
        </w:rPr>
        <w:t>.</w:t>
      </w:r>
    </w:p>
    <w:p w14:paraId="4380FC3E" w14:textId="77777777" w:rsidR="00927D59" w:rsidRPr="000125B7" w:rsidRDefault="00927D59" w:rsidP="00AE0F0E">
      <w:pPr>
        <w:widowControl w:val="0"/>
        <w:spacing w:after="0"/>
        <w:ind w:left="709"/>
        <w:rPr>
          <w:rFonts w:asciiTheme="majorHAnsi" w:hAnsiTheme="majorHAnsi" w:cs="Arial"/>
        </w:rPr>
      </w:pPr>
    </w:p>
    <w:p w14:paraId="6297BBC4" w14:textId="3EFEEF36" w:rsidR="00860898"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1181" w:name="_Toc51172266"/>
      <w:r w:rsidRPr="000125B7">
        <w:rPr>
          <w:rFonts w:asciiTheme="majorHAnsi" w:hAnsiTheme="majorHAnsi"/>
          <w:b/>
        </w:rPr>
        <w:t>Closing Date</w:t>
      </w:r>
      <w:bookmarkEnd w:id="1181"/>
    </w:p>
    <w:p w14:paraId="31F7C087" w14:textId="77777777" w:rsidR="00860898" w:rsidRPr="000125B7" w:rsidRDefault="00860898" w:rsidP="00860898">
      <w:pPr>
        <w:pStyle w:val="Prrafodelista"/>
        <w:widowControl w:val="0"/>
        <w:tabs>
          <w:tab w:val="left" w:pos="709"/>
        </w:tabs>
        <w:spacing w:after="0"/>
        <w:ind w:left="357"/>
        <w:jc w:val="both"/>
        <w:rPr>
          <w:rFonts w:asciiTheme="majorHAnsi" w:hAnsiTheme="majorHAnsi" w:cs="Arial"/>
        </w:rPr>
      </w:pPr>
    </w:p>
    <w:p w14:paraId="169123BA" w14:textId="28729E20" w:rsidR="00FB34D4" w:rsidRPr="000125B7" w:rsidRDefault="00FB34D4" w:rsidP="00FB34D4">
      <w:pPr>
        <w:widowControl w:val="0"/>
        <w:spacing w:after="0"/>
        <w:ind w:left="357"/>
        <w:jc w:val="both"/>
        <w:rPr>
          <w:rFonts w:asciiTheme="majorHAnsi" w:hAnsiTheme="majorHAnsi" w:cs="Arial"/>
        </w:rPr>
      </w:pPr>
      <w:r w:rsidRPr="000125B7">
        <w:rPr>
          <w:rFonts w:asciiTheme="majorHAnsi" w:hAnsiTheme="majorHAnsi" w:cs="Arial"/>
        </w:rPr>
        <w:t xml:space="preserve">The </w:t>
      </w:r>
      <w:r w:rsidR="0033381A" w:rsidRPr="000125B7">
        <w:rPr>
          <w:rFonts w:asciiTheme="majorHAnsi" w:hAnsiTheme="majorHAnsi" w:cs="Arial"/>
        </w:rPr>
        <w:t>Successful bidder</w:t>
      </w:r>
      <w:r w:rsidRPr="000125B7">
        <w:rPr>
          <w:rFonts w:asciiTheme="majorHAnsi" w:hAnsiTheme="majorHAnsi" w:cs="Arial"/>
        </w:rPr>
        <w:t xml:space="preserve"> of the concession will be responsible for all costs and expenses, including notary, registration, taxes, duties, fees and liens, among others, derived from the signing of the Concession Contract.</w:t>
      </w:r>
    </w:p>
    <w:p w14:paraId="591448FF" w14:textId="77777777" w:rsidR="00FB34D4" w:rsidRPr="000125B7" w:rsidRDefault="00FB34D4" w:rsidP="00FB34D4">
      <w:pPr>
        <w:widowControl w:val="0"/>
        <w:spacing w:after="0"/>
        <w:ind w:left="357"/>
        <w:jc w:val="both"/>
        <w:rPr>
          <w:rFonts w:asciiTheme="majorHAnsi" w:hAnsiTheme="majorHAnsi" w:cs="Arial"/>
        </w:rPr>
      </w:pPr>
    </w:p>
    <w:p w14:paraId="7AA4487F" w14:textId="4D3FF8BA" w:rsidR="00927D59" w:rsidRPr="000125B7" w:rsidRDefault="00FB34D4" w:rsidP="00FB34D4">
      <w:pPr>
        <w:widowControl w:val="0"/>
        <w:spacing w:after="0"/>
        <w:ind w:left="357"/>
        <w:jc w:val="both"/>
        <w:rPr>
          <w:rFonts w:asciiTheme="majorHAnsi" w:hAnsiTheme="majorHAnsi" w:cs="Arial"/>
        </w:rPr>
      </w:pPr>
      <w:r w:rsidRPr="000125B7">
        <w:rPr>
          <w:rFonts w:asciiTheme="majorHAnsi" w:hAnsiTheme="majorHAnsi" w:cs="Arial"/>
        </w:rPr>
        <w:t xml:space="preserve">The Closing Date will be carried out in the place indicated in the corresponding Circular Letter, according to the Schedule, before the Executive Director and the Committee or its representative(s), in the presence of a Notary Public, and the </w:t>
      </w:r>
      <w:r w:rsidR="0033381A" w:rsidRPr="000125B7">
        <w:rPr>
          <w:rFonts w:asciiTheme="majorHAnsi" w:hAnsiTheme="majorHAnsi" w:cs="Arial"/>
        </w:rPr>
        <w:t>Successful bidder</w:t>
      </w:r>
      <w:r w:rsidRPr="000125B7">
        <w:rPr>
          <w:rFonts w:asciiTheme="majorHAnsi" w:hAnsiTheme="majorHAnsi" w:cs="Arial"/>
        </w:rPr>
        <w:t xml:space="preserve"> must have the following documentation</w:t>
      </w:r>
      <w:r w:rsidR="00927D59" w:rsidRPr="000125B7">
        <w:rPr>
          <w:rFonts w:asciiTheme="majorHAnsi" w:hAnsiTheme="majorHAnsi" w:cs="Arial"/>
        </w:rPr>
        <w:t>:</w:t>
      </w:r>
    </w:p>
    <w:p w14:paraId="0B7E1E0F" w14:textId="77777777" w:rsidR="00927D59" w:rsidRPr="000125B7" w:rsidRDefault="00927D59">
      <w:pPr>
        <w:widowControl w:val="0"/>
        <w:spacing w:after="0"/>
        <w:rPr>
          <w:rFonts w:asciiTheme="majorHAnsi" w:hAnsiTheme="majorHAnsi" w:cs="Arial"/>
        </w:rPr>
      </w:pPr>
    </w:p>
    <w:p w14:paraId="023F10FC" w14:textId="4E741FBF" w:rsidR="00FB34D4" w:rsidRPr="000125B7" w:rsidRDefault="00FB34D4" w:rsidP="00FB34D4">
      <w:pPr>
        <w:pStyle w:val="Prrafodelista"/>
        <w:widowControl w:val="0"/>
        <w:numPr>
          <w:ilvl w:val="1"/>
          <w:numId w:val="12"/>
        </w:numPr>
        <w:tabs>
          <w:tab w:val="left" w:pos="1134"/>
        </w:tabs>
        <w:spacing w:after="0"/>
        <w:ind w:left="1134"/>
        <w:jc w:val="both"/>
        <w:rPr>
          <w:rFonts w:asciiTheme="majorHAnsi" w:hAnsiTheme="majorHAnsi" w:cs="Arial"/>
        </w:rPr>
      </w:pPr>
      <w:bookmarkStart w:id="1182" w:name="_Toc338866720"/>
      <w:r w:rsidRPr="000125B7">
        <w:rPr>
          <w:rFonts w:asciiTheme="majorHAnsi" w:hAnsiTheme="majorHAnsi" w:cs="Arial"/>
        </w:rPr>
        <w:t>Sworn Statement evidencing that, as of the Closing Date, all information provided in Envelopes No. 1, No. 2 and No. 3 remains current and accurate, in accordance with Exhibit No. 16.</w:t>
      </w:r>
    </w:p>
    <w:p w14:paraId="487B3604" w14:textId="77777777" w:rsidR="00FB34D4" w:rsidRPr="000125B7" w:rsidRDefault="00FB34D4" w:rsidP="00FB34D4">
      <w:pPr>
        <w:pStyle w:val="Prrafodelista"/>
        <w:widowControl w:val="0"/>
        <w:tabs>
          <w:tab w:val="left" w:pos="1134"/>
        </w:tabs>
        <w:spacing w:after="0"/>
        <w:ind w:left="1134"/>
        <w:jc w:val="both"/>
        <w:rPr>
          <w:rFonts w:asciiTheme="majorHAnsi" w:hAnsiTheme="majorHAnsi" w:cs="Arial"/>
        </w:rPr>
      </w:pPr>
    </w:p>
    <w:p w14:paraId="5AA71DB7" w14:textId="57F2BC99" w:rsidR="00927D59" w:rsidRPr="000125B7" w:rsidRDefault="00FB34D4" w:rsidP="00FB34D4">
      <w:pPr>
        <w:pStyle w:val="Prrafodelista"/>
        <w:widowControl w:val="0"/>
        <w:numPr>
          <w:ilvl w:val="1"/>
          <w:numId w:val="12"/>
        </w:numPr>
        <w:tabs>
          <w:tab w:val="left" w:pos="1134"/>
        </w:tabs>
        <w:spacing w:after="0"/>
        <w:ind w:left="1134"/>
        <w:jc w:val="both"/>
        <w:rPr>
          <w:rFonts w:asciiTheme="majorHAnsi" w:hAnsiTheme="majorHAnsi" w:cs="Arial"/>
        </w:rPr>
      </w:pPr>
      <w:r w:rsidRPr="000125B7">
        <w:rPr>
          <w:rFonts w:asciiTheme="majorHAnsi" w:hAnsiTheme="majorHAnsi" w:cs="Arial"/>
        </w:rPr>
        <w:t xml:space="preserve">The documentation supporting the registration of the Statute of the legal entity that will sign the Concession Contract in the corresponding Registry Office, which shall have been constituted in Peru, with the same shareholders, or Members in case of a Consortium, </w:t>
      </w:r>
      <w:r w:rsidRPr="000125B7">
        <w:rPr>
          <w:rFonts w:asciiTheme="majorHAnsi" w:hAnsiTheme="majorHAnsi" w:cs="Arial"/>
        </w:rPr>
        <w:lastRenderedPageBreak/>
        <w:t>and respecting the Minimum Participation of the Strategic Partner, referred to in the Tender Documents. The minimum subscribed share capital, the way it is integrated and the opportunity will be carried out according to the terms and conditions set forth in the Concession Contract.</w:t>
      </w:r>
    </w:p>
    <w:p w14:paraId="582BDF47" w14:textId="77777777" w:rsidR="00927D59" w:rsidRPr="000125B7" w:rsidRDefault="00927D59">
      <w:pPr>
        <w:widowControl w:val="0"/>
        <w:tabs>
          <w:tab w:val="left" w:pos="1134"/>
        </w:tabs>
        <w:spacing w:after="0"/>
        <w:ind w:left="1134" w:hanging="425"/>
        <w:rPr>
          <w:rFonts w:asciiTheme="majorHAnsi" w:hAnsiTheme="majorHAnsi" w:cs="Arial"/>
        </w:rPr>
      </w:pPr>
    </w:p>
    <w:p w14:paraId="710DF8F7" w14:textId="12367CB1" w:rsidR="00927D59" w:rsidRPr="000125B7" w:rsidRDefault="00131076" w:rsidP="00131076">
      <w:pPr>
        <w:pStyle w:val="Prrafodelista"/>
        <w:widowControl w:val="0"/>
        <w:numPr>
          <w:ilvl w:val="1"/>
          <w:numId w:val="12"/>
        </w:numPr>
        <w:tabs>
          <w:tab w:val="left" w:pos="1134"/>
        </w:tabs>
        <w:spacing w:after="0"/>
        <w:ind w:left="1134"/>
        <w:jc w:val="both"/>
        <w:rPr>
          <w:rFonts w:asciiTheme="majorHAnsi" w:hAnsiTheme="majorHAnsi" w:cs="Arial"/>
        </w:rPr>
      </w:pPr>
      <w:r w:rsidRPr="000125B7">
        <w:rPr>
          <w:rFonts w:asciiTheme="majorHAnsi" w:hAnsiTheme="majorHAnsi"/>
          <w:bCs/>
        </w:rPr>
        <w:t>In the event that the successful bidder is a single legal entity, for the purpose of maintaining the plurality of partners, it may assign a maximum of one share or participation to a third party</w:t>
      </w:r>
      <w:r w:rsidR="00FB34D4" w:rsidRPr="000125B7">
        <w:rPr>
          <w:rFonts w:asciiTheme="majorHAnsi" w:hAnsiTheme="majorHAnsi"/>
          <w:bCs/>
        </w:rPr>
        <w:t>.</w:t>
      </w:r>
    </w:p>
    <w:p w14:paraId="1EFA7D6A" w14:textId="77777777" w:rsidR="00FB34D4" w:rsidRPr="000125B7" w:rsidRDefault="00FB34D4" w:rsidP="00FB34D4">
      <w:pPr>
        <w:pStyle w:val="Prrafodelista"/>
        <w:rPr>
          <w:rFonts w:asciiTheme="majorHAnsi" w:hAnsiTheme="majorHAnsi" w:cs="Arial"/>
        </w:rPr>
      </w:pPr>
    </w:p>
    <w:p w14:paraId="0C6CD9DA" w14:textId="21CAD7A3" w:rsidR="002F6A5C" w:rsidRPr="000125B7" w:rsidRDefault="002F6A5C" w:rsidP="002F6A5C">
      <w:pPr>
        <w:pStyle w:val="Prrafodelista"/>
        <w:widowControl w:val="0"/>
        <w:numPr>
          <w:ilvl w:val="1"/>
          <w:numId w:val="12"/>
        </w:numPr>
        <w:tabs>
          <w:tab w:val="left" w:pos="1134"/>
        </w:tabs>
        <w:spacing w:after="0"/>
        <w:ind w:left="1134"/>
        <w:jc w:val="both"/>
        <w:rPr>
          <w:rFonts w:asciiTheme="majorHAnsi" w:hAnsiTheme="majorHAnsi"/>
          <w:bCs/>
        </w:rPr>
      </w:pPr>
      <w:bookmarkStart w:id="1183" w:name="_Toc338866730"/>
      <w:bookmarkEnd w:id="1182"/>
      <w:r w:rsidRPr="000125B7">
        <w:rPr>
          <w:rFonts w:asciiTheme="majorHAnsi" w:hAnsiTheme="majorHAnsi"/>
          <w:bCs/>
        </w:rPr>
        <w:t>Legalized copy of the entries in the share registry book or equivalent document, where the conformation, at the Closing Date, of the shareholding or the participation of the Concessionaire is stated.</w:t>
      </w:r>
    </w:p>
    <w:p w14:paraId="46EE4761" w14:textId="77777777" w:rsidR="002F6A5C" w:rsidRPr="000125B7" w:rsidRDefault="002F6A5C" w:rsidP="002F6A5C">
      <w:pPr>
        <w:pStyle w:val="Prrafodelista"/>
        <w:widowControl w:val="0"/>
        <w:tabs>
          <w:tab w:val="left" w:pos="1134"/>
        </w:tabs>
        <w:spacing w:after="0"/>
        <w:ind w:left="1134"/>
        <w:jc w:val="both"/>
        <w:rPr>
          <w:rFonts w:asciiTheme="majorHAnsi" w:hAnsiTheme="majorHAnsi"/>
          <w:bCs/>
        </w:rPr>
      </w:pPr>
    </w:p>
    <w:p w14:paraId="5660127B" w14:textId="7DBF3CA9" w:rsidR="00DF1E7E" w:rsidRPr="000125B7" w:rsidRDefault="002F6A5C" w:rsidP="002F6A5C">
      <w:pPr>
        <w:pStyle w:val="Prrafodelista"/>
        <w:widowControl w:val="0"/>
        <w:numPr>
          <w:ilvl w:val="1"/>
          <w:numId w:val="12"/>
        </w:numPr>
        <w:tabs>
          <w:tab w:val="left" w:pos="1134"/>
        </w:tabs>
        <w:spacing w:after="0"/>
        <w:ind w:left="1134"/>
        <w:jc w:val="both"/>
        <w:rPr>
          <w:rFonts w:asciiTheme="majorHAnsi" w:hAnsiTheme="majorHAnsi"/>
          <w:bCs/>
        </w:rPr>
      </w:pPr>
      <w:r w:rsidRPr="000125B7">
        <w:rPr>
          <w:rFonts w:asciiTheme="majorHAnsi" w:hAnsiTheme="majorHAnsi"/>
          <w:bCs/>
        </w:rPr>
        <w:t>Registration in the corresponding Registry Office of the powers of the Legal Representative of the legal entity that will sign the Concession Contract</w:t>
      </w:r>
      <w:r w:rsidR="00DF1E7E" w:rsidRPr="000125B7">
        <w:rPr>
          <w:rFonts w:asciiTheme="majorHAnsi" w:hAnsiTheme="majorHAnsi"/>
          <w:bCs/>
        </w:rPr>
        <w:t>.</w:t>
      </w:r>
    </w:p>
    <w:p w14:paraId="3EB1E900" w14:textId="77777777" w:rsidR="00DF1E7E" w:rsidRPr="000125B7" w:rsidRDefault="00DF1E7E" w:rsidP="00DF1E7E">
      <w:pPr>
        <w:pStyle w:val="Prrafodelista"/>
        <w:widowControl w:val="0"/>
        <w:tabs>
          <w:tab w:val="left" w:pos="1134"/>
        </w:tabs>
        <w:spacing w:after="0"/>
        <w:ind w:left="1134"/>
        <w:jc w:val="both"/>
        <w:rPr>
          <w:rFonts w:asciiTheme="majorHAnsi" w:hAnsiTheme="majorHAnsi"/>
          <w:bCs/>
        </w:rPr>
      </w:pPr>
    </w:p>
    <w:p w14:paraId="7ABC8FE4" w14:textId="32196288" w:rsidR="002F6A5C" w:rsidRPr="000125B7" w:rsidRDefault="002F6A5C" w:rsidP="002F6A5C">
      <w:pPr>
        <w:pStyle w:val="Prrafodelista"/>
        <w:widowControl w:val="0"/>
        <w:numPr>
          <w:ilvl w:val="1"/>
          <w:numId w:val="12"/>
        </w:numPr>
        <w:tabs>
          <w:tab w:val="left" w:pos="1134"/>
        </w:tabs>
        <w:spacing w:after="0"/>
        <w:ind w:left="1134"/>
        <w:jc w:val="both"/>
        <w:rPr>
          <w:rFonts w:asciiTheme="majorHAnsi" w:hAnsiTheme="majorHAnsi"/>
          <w:bCs/>
        </w:rPr>
      </w:pPr>
      <w:r w:rsidRPr="000125B7">
        <w:rPr>
          <w:rFonts w:asciiTheme="majorHAnsi" w:hAnsiTheme="majorHAnsi"/>
          <w:bCs/>
        </w:rPr>
        <w:t>Guarantee of Performance of the Concession Contract, in accordance with the model considered in the Contract and if applicable, taking into account the provisions of Point 32 of these Tender Documents.</w:t>
      </w:r>
    </w:p>
    <w:p w14:paraId="2EE91D6F" w14:textId="77777777" w:rsidR="002F6A5C" w:rsidRPr="000125B7" w:rsidRDefault="002F6A5C" w:rsidP="002F6A5C">
      <w:pPr>
        <w:pStyle w:val="Prrafodelista"/>
        <w:widowControl w:val="0"/>
        <w:tabs>
          <w:tab w:val="left" w:pos="1134"/>
        </w:tabs>
        <w:spacing w:after="0"/>
        <w:ind w:left="1134"/>
        <w:jc w:val="both"/>
        <w:rPr>
          <w:rFonts w:asciiTheme="majorHAnsi" w:hAnsiTheme="majorHAnsi"/>
          <w:bCs/>
        </w:rPr>
      </w:pPr>
    </w:p>
    <w:p w14:paraId="25FF050D" w14:textId="0B00A07C" w:rsidR="00DF1E7E" w:rsidRPr="000125B7" w:rsidRDefault="002F6A5C" w:rsidP="002F6A5C">
      <w:pPr>
        <w:pStyle w:val="Prrafodelista"/>
        <w:widowControl w:val="0"/>
        <w:numPr>
          <w:ilvl w:val="1"/>
          <w:numId w:val="12"/>
        </w:numPr>
        <w:tabs>
          <w:tab w:val="left" w:pos="1134"/>
        </w:tabs>
        <w:spacing w:after="0"/>
        <w:ind w:left="1134"/>
        <w:jc w:val="both"/>
        <w:rPr>
          <w:rFonts w:asciiTheme="majorHAnsi" w:hAnsiTheme="majorHAnsi"/>
          <w:bCs/>
        </w:rPr>
      </w:pPr>
      <w:r w:rsidRPr="000125B7">
        <w:rPr>
          <w:rFonts w:asciiTheme="majorHAnsi" w:hAnsiTheme="majorHAnsi"/>
          <w:bCs/>
        </w:rPr>
        <w:t>Documentary evidence of having made the payments for reimbursement of process expenses, in accordance with the provisions of the corresponding Circulars Letters.</w:t>
      </w:r>
    </w:p>
    <w:p w14:paraId="43717ACC" w14:textId="77777777" w:rsidR="00DF1E7E" w:rsidRPr="000125B7" w:rsidRDefault="00DF1E7E" w:rsidP="00DF1E7E">
      <w:pPr>
        <w:pStyle w:val="Prrafodelista"/>
        <w:widowControl w:val="0"/>
        <w:tabs>
          <w:tab w:val="left" w:pos="1134"/>
        </w:tabs>
        <w:spacing w:after="0"/>
        <w:ind w:left="1134"/>
        <w:jc w:val="both"/>
        <w:rPr>
          <w:rFonts w:asciiTheme="majorHAnsi" w:hAnsiTheme="majorHAnsi"/>
          <w:bCs/>
        </w:rPr>
      </w:pPr>
    </w:p>
    <w:p w14:paraId="1B51C7CE" w14:textId="33537B91" w:rsidR="00E511EB" w:rsidRPr="000125B7" w:rsidRDefault="00E511EB" w:rsidP="00E511EB">
      <w:pPr>
        <w:pStyle w:val="Prrafodelista"/>
        <w:widowControl w:val="0"/>
        <w:numPr>
          <w:ilvl w:val="1"/>
          <w:numId w:val="12"/>
        </w:numPr>
        <w:tabs>
          <w:tab w:val="left" w:pos="1134"/>
        </w:tabs>
        <w:spacing w:after="0"/>
        <w:ind w:left="1134"/>
        <w:jc w:val="both"/>
        <w:rPr>
          <w:rFonts w:asciiTheme="majorHAnsi" w:hAnsiTheme="majorHAnsi"/>
          <w:bCs/>
        </w:rPr>
      </w:pPr>
      <w:r w:rsidRPr="000125B7">
        <w:rPr>
          <w:rFonts w:asciiTheme="majorHAnsi" w:hAnsiTheme="majorHAnsi"/>
          <w:bCs/>
        </w:rPr>
        <w:t xml:space="preserve">Economic and financial model of the Project in accordance with Exhibit No. 18. </w:t>
      </w:r>
    </w:p>
    <w:p w14:paraId="2B6AE82E" w14:textId="77777777" w:rsidR="00E511EB" w:rsidRPr="000125B7" w:rsidRDefault="00E511EB" w:rsidP="00E511EB">
      <w:pPr>
        <w:pStyle w:val="Prrafodelista"/>
        <w:widowControl w:val="0"/>
        <w:tabs>
          <w:tab w:val="left" w:pos="1134"/>
        </w:tabs>
        <w:spacing w:after="0"/>
        <w:ind w:left="1134"/>
        <w:jc w:val="both"/>
        <w:rPr>
          <w:rFonts w:asciiTheme="majorHAnsi" w:hAnsiTheme="majorHAnsi"/>
          <w:bCs/>
        </w:rPr>
      </w:pPr>
    </w:p>
    <w:p w14:paraId="0DDC7168" w14:textId="24B82997" w:rsidR="00DF1E7E" w:rsidRPr="000125B7" w:rsidRDefault="00E511EB" w:rsidP="00E511EB">
      <w:pPr>
        <w:pStyle w:val="Prrafodelista"/>
        <w:widowControl w:val="0"/>
        <w:numPr>
          <w:ilvl w:val="1"/>
          <w:numId w:val="12"/>
        </w:numPr>
        <w:tabs>
          <w:tab w:val="left" w:pos="1134"/>
        </w:tabs>
        <w:spacing w:after="0"/>
        <w:ind w:left="1134"/>
        <w:jc w:val="both"/>
        <w:rPr>
          <w:rFonts w:asciiTheme="majorHAnsi" w:hAnsiTheme="majorHAnsi"/>
          <w:bCs/>
        </w:rPr>
      </w:pPr>
      <w:r w:rsidRPr="000125B7">
        <w:rPr>
          <w:rFonts w:asciiTheme="majorHAnsi" w:hAnsiTheme="majorHAnsi"/>
          <w:bCs/>
        </w:rPr>
        <w:t>Having complied with the physical presentation of the documents that make up Envelope No. 1 in the term and form established in the concession award certificate.</w:t>
      </w:r>
    </w:p>
    <w:p w14:paraId="5CF765EA" w14:textId="77777777" w:rsidR="00DF1E7E" w:rsidRPr="000125B7" w:rsidRDefault="00DF1E7E" w:rsidP="00DF1E7E">
      <w:pPr>
        <w:pStyle w:val="Prrafodelista"/>
        <w:widowControl w:val="0"/>
        <w:tabs>
          <w:tab w:val="left" w:pos="1134"/>
        </w:tabs>
        <w:spacing w:after="0"/>
        <w:ind w:left="1134"/>
        <w:jc w:val="both"/>
        <w:rPr>
          <w:rFonts w:asciiTheme="majorHAnsi" w:hAnsiTheme="majorHAnsi"/>
          <w:bCs/>
        </w:rPr>
      </w:pPr>
    </w:p>
    <w:p w14:paraId="629D5B2A" w14:textId="4B46FBDA" w:rsidR="00927D59" w:rsidRPr="000125B7" w:rsidRDefault="00E511EB" w:rsidP="00E511EB">
      <w:pPr>
        <w:pStyle w:val="Prrafodelista"/>
        <w:widowControl w:val="0"/>
        <w:numPr>
          <w:ilvl w:val="1"/>
          <w:numId w:val="12"/>
        </w:numPr>
        <w:tabs>
          <w:tab w:val="left" w:pos="1134"/>
        </w:tabs>
        <w:spacing w:after="0"/>
        <w:ind w:left="1134"/>
        <w:jc w:val="both"/>
        <w:rPr>
          <w:rFonts w:asciiTheme="majorHAnsi" w:hAnsiTheme="majorHAnsi" w:cs="Arial"/>
        </w:rPr>
      </w:pPr>
      <w:r w:rsidRPr="000125B7">
        <w:rPr>
          <w:rFonts w:asciiTheme="majorHAnsi" w:hAnsiTheme="majorHAnsi"/>
          <w:bCs/>
        </w:rPr>
        <w:t>Likewise, any statements and findings must be made, as well as all documents related to the Closing Date established in the Concession Contract must be delivered</w:t>
      </w:r>
      <w:r w:rsidR="00927D59" w:rsidRPr="000125B7">
        <w:rPr>
          <w:rFonts w:asciiTheme="majorHAnsi" w:hAnsiTheme="majorHAnsi" w:cs="Arial"/>
        </w:rPr>
        <w:t>.</w:t>
      </w:r>
    </w:p>
    <w:p w14:paraId="49BF48C7" w14:textId="77777777" w:rsidR="00927D59" w:rsidRPr="000125B7" w:rsidRDefault="00927D59" w:rsidP="0033437E">
      <w:pPr>
        <w:widowControl w:val="0"/>
        <w:spacing w:after="0"/>
        <w:ind w:left="1080"/>
        <w:rPr>
          <w:rFonts w:asciiTheme="majorHAnsi" w:hAnsiTheme="majorHAnsi" w:cs="Arial"/>
        </w:rPr>
      </w:pPr>
      <w:r w:rsidRPr="000125B7">
        <w:rPr>
          <w:rFonts w:asciiTheme="majorHAnsi" w:hAnsiTheme="majorHAnsi" w:cs="Arial"/>
        </w:rPr>
        <w:t xml:space="preserve"> </w:t>
      </w:r>
    </w:p>
    <w:bookmarkEnd w:id="1183"/>
    <w:p w14:paraId="59DAC27B" w14:textId="14AC4018" w:rsidR="00DF1E7E" w:rsidRPr="000125B7" w:rsidRDefault="00E511EB" w:rsidP="00E511EB">
      <w:pPr>
        <w:pStyle w:val="Prrafodelista"/>
        <w:widowControl w:val="0"/>
        <w:tabs>
          <w:tab w:val="left" w:pos="709"/>
        </w:tabs>
        <w:spacing w:after="0"/>
        <w:ind w:left="1134"/>
        <w:jc w:val="both"/>
        <w:rPr>
          <w:rFonts w:asciiTheme="majorHAnsi" w:hAnsiTheme="majorHAnsi" w:cs="Arial"/>
        </w:rPr>
      </w:pPr>
      <w:r w:rsidRPr="000125B7">
        <w:rPr>
          <w:rFonts w:asciiTheme="majorHAnsi" w:hAnsiTheme="majorHAnsi" w:cs="Arial"/>
        </w:rPr>
        <w:t xml:space="preserve">The award of the concession will be revoked if it is determined that the information provided is false or if any of the sworn statements presented in the Tender are false or if the </w:t>
      </w:r>
      <w:r w:rsidR="0033381A" w:rsidRPr="000125B7">
        <w:rPr>
          <w:rFonts w:asciiTheme="majorHAnsi" w:hAnsiTheme="majorHAnsi" w:cs="Arial"/>
        </w:rPr>
        <w:t>Successful bidder</w:t>
      </w:r>
      <w:r w:rsidRPr="000125B7">
        <w:rPr>
          <w:rFonts w:asciiTheme="majorHAnsi" w:hAnsiTheme="majorHAnsi" w:cs="Arial"/>
        </w:rPr>
        <w:t xml:space="preserve"> fails to present any of the documents established for the closing date within the established period, and therefore the guarantee of validity, effectiveness and seriousness of the offer will be executed.</w:t>
      </w:r>
    </w:p>
    <w:p w14:paraId="3863DF85" w14:textId="77777777" w:rsidR="00DF1E7E" w:rsidRPr="000125B7" w:rsidRDefault="00DF1E7E" w:rsidP="00DF1E7E">
      <w:pPr>
        <w:widowControl w:val="0"/>
        <w:tabs>
          <w:tab w:val="left" w:pos="709"/>
        </w:tabs>
        <w:spacing w:after="0"/>
        <w:jc w:val="both"/>
        <w:rPr>
          <w:rFonts w:asciiTheme="majorHAnsi" w:hAnsiTheme="majorHAnsi" w:cs="Arial"/>
        </w:rPr>
      </w:pPr>
    </w:p>
    <w:p w14:paraId="65A5FD92" w14:textId="1E8304A1" w:rsidR="00E511EB" w:rsidRPr="000125B7" w:rsidRDefault="00E511EB"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In such case, the Committee may accept the proposal of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that submitted the </w:t>
      </w:r>
      <w:proofErr w:type="gramStart"/>
      <w:r w:rsidRPr="000125B7">
        <w:rPr>
          <w:rFonts w:asciiTheme="majorHAnsi" w:hAnsiTheme="majorHAnsi" w:cs="Arial"/>
        </w:rPr>
        <w:t>second best</w:t>
      </w:r>
      <w:proofErr w:type="gramEnd"/>
      <w:r w:rsidRPr="000125B7">
        <w:rPr>
          <w:rFonts w:asciiTheme="majorHAnsi" w:hAnsiTheme="majorHAnsi" w:cs="Arial"/>
        </w:rPr>
        <w:t xml:space="preserve"> Economic Offer in accordance with the order of priority. </w:t>
      </w:r>
    </w:p>
    <w:p w14:paraId="2BFDA886" w14:textId="77777777" w:rsidR="00E511EB" w:rsidRPr="000125B7" w:rsidRDefault="00E511EB" w:rsidP="00E511EB">
      <w:pPr>
        <w:pStyle w:val="Prrafodelista"/>
        <w:widowControl w:val="0"/>
        <w:tabs>
          <w:tab w:val="left" w:pos="709"/>
        </w:tabs>
        <w:spacing w:after="0"/>
        <w:ind w:left="709" w:hanging="709"/>
        <w:jc w:val="both"/>
        <w:rPr>
          <w:rFonts w:asciiTheme="majorHAnsi" w:hAnsiTheme="majorHAnsi" w:cs="Arial"/>
        </w:rPr>
      </w:pPr>
    </w:p>
    <w:p w14:paraId="3D36F864" w14:textId="1B68ACE0" w:rsidR="00E511EB" w:rsidRPr="000125B7" w:rsidRDefault="00E511EB" w:rsidP="00D26B0F">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In the event that the Committee chooses to accept the second best Economic Offer, it will notify its decision to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holder of such proposal, to declare it the new </w:t>
      </w:r>
      <w:r w:rsidR="0033381A" w:rsidRPr="000125B7">
        <w:rPr>
          <w:rFonts w:asciiTheme="majorHAnsi" w:hAnsiTheme="majorHAnsi" w:cs="Arial"/>
        </w:rPr>
        <w:t>Successful bidder</w:t>
      </w:r>
      <w:r w:rsidRPr="000125B7">
        <w:rPr>
          <w:rFonts w:asciiTheme="majorHAnsi" w:hAnsiTheme="majorHAnsi" w:cs="Arial"/>
        </w:rPr>
        <w:t xml:space="preserve"> and, if applicable, request it to extend the </w:t>
      </w:r>
      <w:r w:rsidR="00B9703C" w:rsidRPr="000125B7">
        <w:rPr>
          <w:rFonts w:asciiTheme="majorHAnsi" w:hAnsiTheme="majorHAnsi" w:cs="Arial"/>
        </w:rPr>
        <w:t>term</w:t>
      </w:r>
      <w:r w:rsidRPr="000125B7">
        <w:rPr>
          <w:rFonts w:asciiTheme="majorHAnsi" w:hAnsiTheme="majorHAnsi" w:cs="Arial"/>
        </w:rPr>
        <w:t xml:space="preserve"> of its</w:t>
      </w:r>
      <w:r w:rsidR="00B9703C" w:rsidRPr="000125B7">
        <w:rPr>
          <w:rFonts w:asciiTheme="majorHAnsi" w:hAnsiTheme="majorHAnsi" w:cs="Arial"/>
        </w:rPr>
        <w:t xml:space="preserve"> Guarantee of</w:t>
      </w:r>
      <w:r w:rsidRPr="000125B7">
        <w:rPr>
          <w:rFonts w:asciiTheme="majorHAnsi" w:hAnsiTheme="majorHAnsi" w:cs="Arial"/>
        </w:rPr>
        <w:t xml:space="preserve"> Validity, </w:t>
      </w:r>
      <w:r w:rsidR="00B9703C" w:rsidRPr="000125B7">
        <w:rPr>
          <w:rFonts w:asciiTheme="majorHAnsi" w:hAnsiTheme="majorHAnsi" w:cs="Arial"/>
        </w:rPr>
        <w:t>Effectiveness</w:t>
      </w:r>
      <w:r w:rsidRPr="000125B7">
        <w:rPr>
          <w:rFonts w:asciiTheme="majorHAnsi" w:hAnsiTheme="majorHAnsi" w:cs="Arial"/>
        </w:rPr>
        <w:t xml:space="preserve"> and Seriousness of the Offer together with its Economic Offer for the term notified by it. Otherwise, the Committee shall arrange for the execution of such guarantee </w:t>
      </w:r>
      <w:r w:rsidRPr="000125B7">
        <w:rPr>
          <w:rFonts w:asciiTheme="majorHAnsi" w:hAnsiTheme="majorHAnsi" w:cs="Arial"/>
        </w:rPr>
        <w:lastRenderedPageBreak/>
        <w:t>and shall then proceed to cancel the Tender.</w:t>
      </w:r>
    </w:p>
    <w:p w14:paraId="00E3FAC2" w14:textId="77777777" w:rsidR="00E511EB" w:rsidRPr="000125B7" w:rsidRDefault="00E511EB" w:rsidP="00E511EB">
      <w:pPr>
        <w:pStyle w:val="Prrafodelista"/>
        <w:widowControl w:val="0"/>
        <w:tabs>
          <w:tab w:val="left" w:pos="709"/>
        </w:tabs>
        <w:spacing w:after="0"/>
        <w:ind w:left="709" w:hanging="709"/>
        <w:jc w:val="both"/>
        <w:rPr>
          <w:rFonts w:asciiTheme="majorHAnsi" w:hAnsiTheme="majorHAnsi" w:cs="Arial"/>
        </w:rPr>
      </w:pPr>
    </w:p>
    <w:p w14:paraId="09CCBA0B" w14:textId="7DA8EA0A" w:rsidR="0078753A" w:rsidRPr="000125B7" w:rsidRDefault="00E511EB"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option chosen by the Committee shall be communicated to the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Bidders by Circular Letters</w:t>
      </w:r>
      <w:r w:rsidR="0078753A" w:rsidRPr="000125B7">
        <w:rPr>
          <w:rFonts w:asciiTheme="majorHAnsi" w:hAnsiTheme="majorHAnsi" w:cs="Arial"/>
        </w:rPr>
        <w:t>.</w:t>
      </w:r>
    </w:p>
    <w:p w14:paraId="4F7DD4A4" w14:textId="77777777" w:rsidR="0078753A" w:rsidRPr="000125B7" w:rsidRDefault="0078753A" w:rsidP="00FF1A44">
      <w:pPr>
        <w:widowControl w:val="0"/>
        <w:spacing w:after="0"/>
        <w:ind w:left="1080"/>
        <w:rPr>
          <w:rFonts w:asciiTheme="majorHAnsi" w:hAnsiTheme="majorHAnsi" w:cs="Arial"/>
        </w:rPr>
      </w:pPr>
    </w:p>
    <w:p w14:paraId="527E400D" w14:textId="607FEE07" w:rsidR="00927D59"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1184" w:name="_Toc51172267"/>
      <w:r w:rsidRPr="000125B7">
        <w:rPr>
          <w:rFonts w:asciiTheme="majorHAnsi" w:hAnsiTheme="majorHAnsi"/>
          <w:b/>
        </w:rPr>
        <w:t xml:space="preserve">Execution of the </w:t>
      </w:r>
      <w:r w:rsidR="001808C9" w:rsidRPr="000125B7">
        <w:rPr>
          <w:rFonts w:asciiTheme="majorHAnsi" w:hAnsiTheme="majorHAnsi"/>
          <w:b/>
        </w:rPr>
        <w:t xml:space="preserve">Guarantee of Validity, Effectiveness and Seriousness </w:t>
      </w:r>
      <w:r w:rsidRPr="000125B7">
        <w:rPr>
          <w:rFonts w:asciiTheme="majorHAnsi" w:hAnsiTheme="majorHAnsi"/>
          <w:b/>
        </w:rPr>
        <w:t>of the Offer</w:t>
      </w:r>
      <w:bookmarkEnd w:id="1184"/>
      <w:r w:rsidR="00927D59" w:rsidRPr="000125B7">
        <w:rPr>
          <w:rFonts w:asciiTheme="majorHAnsi" w:hAnsiTheme="majorHAnsi"/>
          <w:b/>
        </w:rPr>
        <w:t xml:space="preserve"> </w:t>
      </w:r>
    </w:p>
    <w:p w14:paraId="5FECA59C" w14:textId="77777777" w:rsidR="00645171" w:rsidRPr="000125B7" w:rsidRDefault="00645171" w:rsidP="00645171">
      <w:pPr>
        <w:pStyle w:val="Prrafodelista"/>
        <w:widowControl w:val="0"/>
        <w:tabs>
          <w:tab w:val="left" w:pos="709"/>
        </w:tabs>
        <w:spacing w:after="0"/>
        <w:ind w:left="709"/>
        <w:jc w:val="both"/>
        <w:rPr>
          <w:rFonts w:asciiTheme="majorHAnsi" w:hAnsiTheme="majorHAnsi" w:cs="Arial"/>
        </w:rPr>
      </w:pPr>
      <w:bookmarkStart w:id="1185" w:name="_Toc346087307"/>
      <w:bookmarkStart w:id="1186" w:name="_Toc346087641"/>
      <w:bookmarkStart w:id="1187" w:name="_Toc346087960"/>
      <w:bookmarkEnd w:id="1185"/>
      <w:bookmarkEnd w:id="1186"/>
      <w:bookmarkEnd w:id="1187"/>
    </w:p>
    <w:p w14:paraId="1673FA48" w14:textId="095C6FB3" w:rsidR="007B17DD" w:rsidRPr="000125B7" w:rsidRDefault="007B17DD" w:rsidP="00E5430D">
      <w:pPr>
        <w:pStyle w:val="Prrafodelista"/>
        <w:widowControl w:val="0"/>
        <w:numPr>
          <w:ilvl w:val="1"/>
          <w:numId w:val="73"/>
        </w:numPr>
        <w:spacing w:after="0"/>
        <w:ind w:left="709" w:hanging="709"/>
        <w:jc w:val="both"/>
        <w:rPr>
          <w:rFonts w:asciiTheme="majorHAnsi" w:hAnsiTheme="majorHAnsi" w:cs="Arial"/>
        </w:rPr>
      </w:pPr>
      <w:r w:rsidRPr="000125B7">
        <w:rPr>
          <w:rFonts w:asciiTheme="majorHAnsi" w:hAnsiTheme="majorHAnsi" w:cs="Arial"/>
        </w:rPr>
        <w:t xml:space="preserve">This Guarantee of Validity, Effectiveness and Seriousness of the Offer will be executed, not requiring prior notice, of the </w:t>
      </w:r>
      <w:r w:rsidR="00833AE5" w:rsidRPr="000125B7">
        <w:t>Pre-Qualified</w:t>
      </w:r>
      <w:r w:rsidR="0088485E" w:rsidRPr="000125B7">
        <w:rPr>
          <w:rFonts w:asciiTheme="majorHAnsi" w:hAnsiTheme="majorHAnsi" w:cs="Arial"/>
        </w:rPr>
        <w:t xml:space="preserve"> </w:t>
      </w:r>
      <w:r w:rsidRPr="000125B7">
        <w:rPr>
          <w:rFonts w:asciiTheme="majorHAnsi" w:hAnsiTheme="majorHAnsi" w:cs="Arial"/>
        </w:rPr>
        <w:t xml:space="preserve">Bidder,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 xml:space="preserve">Bidder, or even of the </w:t>
      </w:r>
      <w:r w:rsidR="0033381A" w:rsidRPr="000125B7">
        <w:rPr>
          <w:rFonts w:asciiTheme="majorHAnsi" w:hAnsiTheme="majorHAnsi" w:cs="Arial"/>
        </w:rPr>
        <w:t>Successful bidder</w:t>
      </w:r>
      <w:r w:rsidRPr="000125B7">
        <w:rPr>
          <w:rFonts w:asciiTheme="majorHAnsi" w:hAnsiTheme="majorHAnsi" w:cs="Arial"/>
        </w:rPr>
        <w:t>, in case the Bidder is subject to the cases established in Article 29 of Legislative Decree No. 1362 or provides or declares false information in the Tender.</w:t>
      </w:r>
    </w:p>
    <w:p w14:paraId="7A556296" w14:textId="77777777" w:rsidR="007B17DD" w:rsidRPr="000125B7" w:rsidRDefault="007B17DD" w:rsidP="007B17DD">
      <w:pPr>
        <w:pStyle w:val="Prrafodelista"/>
        <w:widowControl w:val="0"/>
        <w:spacing w:after="0"/>
        <w:ind w:left="709" w:hanging="709"/>
        <w:jc w:val="both"/>
        <w:rPr>
          <w:rFonts w:asciiTheme="majorHAnsi" w:hAnsiTheme="majorHAnsi" w:cs="Arial"/>
        </w:rPr>
      </w:pPr>
    </w:p>
    <w:p w14:paraId="38B40ACE" w14:textId="3E7020D7" w:rsidR="007B17DD" w:rsidRPr="000125B7" w:rsidRDefault="007B17DD" w:rsidP="00E5430D">
      <w:pPr>
        <w:pStyle w:val="Prrafodelista"/>
        <w:widowControl w:val="0"/>
        <w:numPr>
          <w:ilvl w:val="1"/>
          <w:numId w:val="73"/>
        </w:numPr>
        <w:spacing w:after="0"/>
        <w:ind w:left="709" w:hanging="709"/>
        <w:jc w:val="both"/>
        <w:rPr>
          <w:rFonts w:asciiTheme="majorHAnsi" w:hAnsiTheme="majorHAnsi" w:cs="Arial"/>
        </w:rPr>
      </w:pPr>
      <w:r w:rsidRPr="000125B7">
        <w:rPr>
          <w:rFonts w:asciiTheme="majorHAnsi" w:hAnsiTheme="majorHAnsi" w:cs="Arial"/>
        </w:rPr>
        <w:t xml:space="preserve">Likewise, the execution of the Guarantee of Validity, Effectiveness and Seriousness of the Offer will proceed, not requiring prior notice, of that </w:t>
      </w:r>
      <w:r w:rsidR="00833AE5" w:rsidRPr="000125B7">
        <w:rPr>
          <w:rFonts w:asciiTheme="majorHAnsi" w:hAnsiTheme="majorHAnsi" w:cs="Arial"/>
        </w:rPr>
        <w:t>Pre-Qualified</w:t>
      </w:r>
      <w:r w:rsidR="0088485E" w:rsidRPr="000125B7">
        <w:rPr>
          <w:rFonts w:asciiTheme="majorHAnsi" w:hAnsiTheme="majorHAnsi" w:cs="Arial"/>
        </w:rPr>
        <w:t xml:space="preserve"> </w:t>
      </w:r>
      <w:r w:rsidRPr="000125B7">
        <w:rPr>
          <w:rFonts w:asciiTheme="majorHAnsi" w:hAnsiTheme="majorHAnsi" w:cs="Arial"/>
        </w:rPr>
        <w:t xml:space="preserve">Bidder that had not submitted a valid Technical Proposal or of that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 that had not submitted a valid Economic Offer.</w:t>
      </w:r>
    </w:p>
    <w:p w14:paraId="6E0F537B" w14:textId="77777777" w:rsidR="007B17DD" w:rsidRPr="000125B7" w:rsidRDefault="007B17DD" w:rsidP="007B17DD">
      <w:pPr>
        <w:pStyle w:val="Prrafodelista"/>
        <w:widowControl w:val="0"/>
        <w:spacing w:after="0"/>
        <w:ind w:left="709" w:hanging="709"/>
        <w:jc w:val="both"/>
        <w:rPr>
          <w:rFonts w:asciiTheme="majorHAnsi" w:hAnsiTheme="majorHAnsi" w:cs="Arial"/>
        </w:rPr>
      </w:pPr>
    </w:p>
    <w:p w14:paraId="7760C56B" w14:textId="76A4C860" w:rsidR="00264057" w:rsidRPr="000125B7" w:rsidRDefault="007B17DD" w:rsidP="00E5430D">
      <w:pPr>
        <w:pStyle w:val="Prrafodelista"/>
        <w:widowControl w:val="0"/>
        <w:numPr>
          <w:ilvl w:val="1"/>
          <w:numId w:val="73"/>
        </w:numPr>
        <w:spacing w:after="0"/>
        <w:ind w:left="709" w:hanging="709"/>
        <w:jc w:val="both"/>
        <w:rPr>
          <w:rFonts w:asciiTheme="majorHAnsi" w:hAnsiTheme="majorHAnsi"/>
        </w:rPr>
      </w:pPr>
      <w:r w:rsidRPr="000125B7">
        <w:rPr>
          <w:rFonts w:asciiTheme="majorHAnsi" w:hAnsiTheme="majorHAnsi" w:cs="Arial"/>
        </w:rPr>
        <w:t xml:space="preserve">Likewise, the Guarantee of Validity, Effectiveness and Seriousness of the Offer of the </w:t>
      </w:r>
      <w:r w:rsidR="0033381A" w:rsidRPr="000125B7">
        <w:rPr>
          <w:rFonts w:asciiTheme="majorHAnsi" w:hAnsiTheme="majorHAnsi" w:cs="Arial"/>
        </w:rPr>
        <w:t>Successful bidder</w:t>
      </w:r>
      <w:r w:rsidRPr="000125B7">
        <w:rPr>
          <w:rFonts w:asciiTheme="majorHAnsi" w:hAnsiTheme="majorHAnsi" w:cs="Arial"/>
        </w:rPr>
        <w:t xml:space="preserve"> will be executed, not requiring advance notice, prior revocation of the Concession Award in case the </w:t>
      </w:r>
      <w:r w:rsidR="0033381A" w:rsidRPr="000125B7">
        <w:rPr>
          <w:rFonts w:asciiTheme="majorHAnsi" w:hAnsiTheme="majorHAnsi" w:cs="Arial"/>
        </w:rPr>
        <w:t>Successful bidder</w:t>
      </w:r>
      <w:r w:rsidRPr="000125B7">
        <w:rPr>
          <w:rFonts w:asciiTheme="majorHAnsi" w:hAnsiTheme="majorHAnsi" w:cs="Arial"/>
        </w:rPr>
        <w:t xml:space="preserve"> does not comply with its obligations by the Closing Date</w:t>
      </w:r>
    </w:p>
    <w:p w14:paraId="22F25C35" w14:textId="77777777" w:rsidR="00927D59" w:rsidRPr="000125B7" w:rsidRDefault="00927D59">
      <w:pPr>
        <w:pStyle w:val="Prrafodelista"/>
        <w:widowControl w:val="0"/>
        <w:tabs>
          <w:tab w:val="left" w:pos="709"/>
        </w:tabs>
        <w:spacing w:after="0"/>
        <w:ind w:left="0"/>
        <w:jc w:val="both"/>
        <w:rPr>
          <w:rFonts w:asciiTheme="majorHAnsi" w:hAnsiTheme="majorHAnsi"/>
        </w:rPr>
      </w:pPr>
    </w:p>
    <w:p w14:paraId="46C81BBE" w14:textId="73EF5366" w:rsidR="00927D59"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rPr>
      </w:pPr>
      <w:bookmarkStart w:id="1188" w:name="_Toc51172268"/>
      <w:r w:rsidRPr="000125B7">
        <w:rPr>
          <w:rFonts w:asciiTheme="majorHAnsi" w:hAnsiTheme="majorHAnsi"/>
          <w:b/>
        </w:rPr>
        <w:t xml:space="preserve">Suspension and Cancellation of the </w:t>
      </w:r>
      <w:r w:rsidR="00F4791A" w:rsidRPr="000125B7">
        <w:rPr>
          <w:rFonts w:asciiTheme="majorHAnsi" w:hAnsiTheme="majorHAnsi"/>
          <w:b/>
        </w:rPr>
        <w:t>Tender</w:t>
      </w:r>
      <w:bookmarkEnd w:id="1188"/>
    </w:p>
    <w:p w14:paraId="05DD3499" w14:textId="77777777" w:rsidR="00927D59" w:rsidRPr="000125B7" w:rsidRDefault="00927D59">
      <w:pPr>
        <w:pStyle w:val="Prrafodelista"/>
        <w:widowControl w:val="0"/>
        <w:tabs>
          <w:tab w:val="left" w:pos="709"/>
        </w:tabs>
        <w:spacing w:after="0"/>
        <w:ind w:left="709"/>
        <w:jc w:val="both"/>
        <w:rPr>
          <w:rFonts w:asciiTheme="majorHAnsi" w:hAnsiTheme="majorHAnsi" w:cs="Arial"/>
        </w:rPr>
      </w:pPr>
    </w:p>
    <w:p w14:paraId="781AB50E" w14:textId="404328AE" w:rsidR="00927D59" w:rsidRPr="000125B7" w:rsidRDefault="00DF1E7E" w:rsidP="00E5430D">
      <w:pPr>
        <w:pStyle w:val="Prrafodelista"/>
        <w:widowControl w:val="0"/>
        <w:numPr>
          <w:ilvl w:val="1"/>
          <w:numId w:val="73"/>
        </w:numPr>
        <w:tabs>
          <w:tab w:val="left" w:pos="709"/>
        </w:tabs>
        <w:spacing w:after="0"/>
        <w:ind w:left="709" w:hanging="709"/>
        <w:jc w:val="both"/>
        <w:rPr>
          <w:rFonts w:asciiTheme="majorHAnsi" w:hAnsiTheme="majorHAnsi" w:cs="Arial"/>
        </w:rPr>
      </w:pPr>
      <w:r w:rsidRPr="000125B7">
        <w:rPr>
          <w:rFonts w:asciiTheme="majorHAnsi" w:hAnsiTheme="majorHAnsi" w:cs="Arial"/>
        </w:rPr>
        <w:t xml:space="preserve">The Committee may suspend or cancel the </w:t>
      </w:r>
      <w:r w:rsidR="00D86EBA" w:rsidRPr="000125B7">
        <w:rPr>
          <w:rFonts w:asciiTheme="majorHAnsi" w:hAnsiTheme="majorHAnsi" w:cs="Arial"/>
        </w:rPr>
        <w:t xml:space="preserve">Tender </w:t>
      </w:r>
      <w:r w:rsidRPr="000125B7">
        <w:rPr>
          <w:rFonts w:asciiTheme="majorHAnsi" w:hAnsiTheme="majorHAnsi" w:cs="Arial"/>
        </w:rPr>
        <w:t>at any time without incurring any liability or obligation to pay compensation. This decision is not subject to appeal</w:t>
      </w:r>
      <w:r w:rsidR="006A66A7" w:rsidRPr="000125B7">
        <w:rPr>
          <w:rFonts w:asciiTheme="majorHAnsi" w:hAnsiTheme="majorHAnsi" w:cs="Arial"/>
        </w:rPr>
        <w:t>.</w:t>
      </w:r>
    </w:p>
    <w:p w14:paraId="763A6389" w14:textId="77777777" w:rsidR="00706FE7" w:rsidRPr="000125B7" w:rsidRDefault="00706FE7" w:rsidP="00706FE7">
      <w:pPr>
        <w:pStyle w:val="Prrafodelista"/>
        <w:widowControl w:val="0"/>
        <w:tabs>
          <w:tab w:val="left" w:pos="709"/>
        </w:tabs>
        <w:spacing w:after="0"/>
        <w:ind w:left="709"/>
        <w:jc w:val="both"/>
        <w:rPr>
          <w:rFonts w:asciiTheme="majorHAnsi" w:hAnsiTheme="majorHAnsi" w:cs="Arial"/>
        </w:rPr>
      </w:pPr>
    </w:p>
    <w:p w14:paraId="4995D8F9" w14:textId="02A94E10" w:rsidR="00242D03" w:rsidRPr="000125B7" w:rsidRDefault="00DF1E7E" w:rsidP="00E5430D">
      <w:pPr>
        <w:pStyle w:val="Prrafodelista"/>
        <w:widowControl w:val="0"/>
        <w:numPr>
          <w:ilvl w:val="0"/>
          <w:numId w:val="73"/>
        </w:numPr>
        <w:tabs>
          <w:tab w:val="left" w:pos="709"/>
        </w:tabs>
        <w:spacing w:after="0"/>
        <w:jc w:val="both"/>
        <w:outlineLvl w:val="0"/>
        <w:rPr>
          <w:rFonts w:asciiTheme="majorHAnsi" w:hAnsiTheme="majorHAnsi"/>
          <w:b/>
        </w:rPr>
      </w:pPr>
      <w:bookmarkStart w:id="1189" w:name="_Toc51172269"/>
      <w:bookmarkStart w:id="1190" w:name="_Hlk533071220"/>
      <w:r w:rsidRPr="000125B7">
        <w:rPr>
          <w:rFonts w:asciiTheme="majorHAnsi" w:hAnsiTheme="majorHAnsi"/>
          <w:b/>
        </w:rPr>
        <w:t xml:space="preserve">Early Termination of the </w:t>
      </w:r>
      <w:r w:rsidR="006468BB" w:rsidRPr="000125B7">
        <w:rPr>
          <w:rFonts w:asciiTheme="majorHAnsi" w:hAnsiTheme="majorHAnsi"/>
          <w:b/>
        </w:rPr>
        <w:t>Concession Contract</w:t>
      </w:r>
      <w:r w:rsidRPr="000125B7">
        <w:rPr>
          <w:rFonts w:asciiTheme="majorHAnsi" w:hAnsiTheme="majorHAnsi"/>
          <w:b/>
        </w:rPr>
        <w:t xml:space="preserve"> derived from this </w:t>
      </w:r>
      <w:r w:rsidR="001252E9" w:rsidRPr="000125B7">
        <w:rPr>
          <w:rFonts w:asciiTheme="majorHAnsi" w:hAnsiTheme="majorHAnsi"/>
          <w:b/>
        </w:rPr>
        <w:t>Tender</w:t>
      </w:r>
      <w:bookmarkEnd w:id="1189"/>
    </w:p>
    <w:p w14:paraId="7DA36FAA" w14:textId="77777777" w:rsidR="00242D03" w:rsidRPr="000125B7" w:rsidRDefault="00242D03" w:rsidP="00E737D6">
      <w:pPr>
        <w:pStyle w:val="Prrafodelista"/>
        <w:widowControl w:val="0"/>
        <w:tabs>
          <w:tab w:val="left" w:pos="709"/>
        </w:tabs>
        <w:spacing w:after="0"/>
        <w:ind w:left="357"/>
        <w:jc w:val="both"/>
        <w:rPr>
          <w:rFonts w:asciiTheme="majorHAnsi" w:hAnsiTheme="majorHAnsi"/>
          <w:b/>
        </w:rPr>
      </w:pPr>
    </w:p>
    <w:p w14:paraId="7ACACBD6" w14:textId="77777777" w:rsidR="00734B1A" w:rsidRPr="000125B7" w:rsidRDefault="00734B1A" w:rsidP="00734B1A">
      <w:pPr>
        <w:pStyle w:val="Prrafodelista"/>
        <w:widowControl w:val="0"/>
        <w:tabs>
          <w:tab w:val="left" w:pos="709"/>
        </w:tabs>
        <w:spacing w:after="0"/>
        <w:ind w:left="357"/>
        <w:jc w:val="both"/>
        <w:rPr>
          <w:rFonts w:asciiTheme="majorHAnsi" w:hAnsiTheme="majorHAnsi" w:cs="Arial"/>
        </w:rPr>
      </w:pPr>
      <w:r w:rsidRPr="000125B7">
        <w:rPr>
          <w:rFonts w:asciiTheme="majorHAnsi" w:hAnsiTheme="majorHAnsi" w:cs="Arial"/>
        </w:rPr>
        <w:t xml:space="preserve">If the Concession Contract is terminated early, during the first year from the Closing Date, or before the Financial Closing, whichever occurs first, the Grantor may grant the concession to the Bidder that obtained the second best valid Economic Offer, or subsequent valid Economic Offers, according to the selection criteria </w:t>
      </w:r>
    </w:p>
    <w:p w14:paraId="50FABA77" w14:textId="77777777" w:rsidR="00734B1A" w:rsidRPr="000125B7" w:rsidRDefault="00734B1A" w:rsidP="00734B1A">
      <w:pPr>
        <w:pStyle w:val="Prrafodelista"/>
        <w:widowControl w:val="0"/>
        <w:tabs>
          <w:tab w:val="left" w:pos="709"/>
        </w:tabs>
        <w:spacing w:after="0"/>
        <w:ind w:left="357"/>
        <w:jc w:val="both"/>
        <w:rPr>
          <w:rFonts w:asciiTheme="majorHAnsi" w:hAnsiTheme="majorHAnsi" w:cs="Arial"/>
        </w:rPr>
      </w:pPr>
    </w:p>
    <w:p w14:paraId="39EEA6B8" w14:textId="55416ACE" w:rsidR="00927D59" w:rsidRPr="000125B7" w:rsidRDefault="00734B1A" w:rsidP="00734B1A">
      <w:pPr>
        <w:pStyle w:val="Prrafodelista"/>
        <w:widowControl w:val="0"/>
        <w:tabs>
          <w:tab w:val="left" w:pos="709"/>
        </w:tabs>
        <w:spacing w:after="0"/>
        <w:ind w:left="357"/>
        <w:jc w:val="both"/>
        <w:rPr>
          <w:rFonts w:asciiTheme="majorHAnsi" w:hAnsiTheme="majorHAnsi"/>
          <w:b/>
        </w:rPr>
      </w:pPr>
      <w:r w:rsidRPr="000125B7">
        <w:rPr>
          <w:rFonts w:asciiTheme="majorHAnsi" w:hAnsiTheme="majorHAnsi" w:cs="Arial"/>
        </w:rPr>
        <w:t xml:space="preserve">The Grantor will send a communication to the corresponding </w:t>
      </w:r>
      <w:r w:rsidR="00833AE5" w:rsidRPr="000125B7">
        <w:rPr>
          <w:rFonts w:asciiTheme="majorHAnsi" w:hAnsiTheme="majorHAnsi" w:cs="Arial"/>
        </w:rPr>
        <w:t>Qualified</w:t>
      </w:r>
      <w:r w:rsidR="00B9703C" w:rsidRPr="000125B7">
        <w:rPr>
          <w:rFonts w:asciiTheme="majorHAnsi" w:hAnsiTheme="majorHAnsi" w:cs="Arial"/>
        </w:rPr>
        <w:t xml:space="preserve"> </w:t>
      </w:r>
      <w:r w:rsidRPr="000125B7">
        <w:rPr>
          <w:rFonts w:asciiTheme="majorHAnsi" w:hAnsiTheme="majorHAnsi" w:cs="Arial"/>
        </w:rPr>
        <w:t>Bidder so that in a maximum period of thirty (30) Business Days after receiving the communication, it declares its agreement or rejection. If the Bidder agrees, it shall attach the Guarantee of Validity, Effectiveness and Seriousness of the Offer set forth in Exhibit No. 7, which will be in effect until the new Closing Date.</w:t>
      </w:r>
    </w:p>
    <w:bookmarkEnd w:id="1190"/>
    <w:p w14:paraId="137EA09C" w14:textId="77777777" w:rsidR="00927D59" w:rsidRPr="000125B7" w:rsidRDefault="00927D59">
      <w:pPr>
        <w:pStyle w:val="Prrafodelista"/>
        <w:widowControl w:val="0"/>
        <w:tabs>
          <w:tab w:val="left" w:pos="709"/>
        </w:tabs>
        <w:spacing w:after="0"/>
        <w:ind w:left="709"/>
        <w:jc w:val="both"/>
        <w:rPr>
          <w:rFonts w:asciiTheme="majorHAnsi" w:hAnsiTheme="majorHAnsi" w:cs="Arial"/>
        </w:rPr>
      </w:pPr>
    </w:p>
    <w:p w14:paraId="3F9DD144" w14:textId="14883640" w:rsidR="007C6941" w:rsidRPr="000125B7" w:rsidRDefault="0084090C" w:rsidP="00E5430D">
      <w:pPr>
        <w:pStyle w:val="Prrafodelista"/>
        <w:widowControl w:val="0"/>
        <w:numPr>
          <w:ilvl w:val="0"/>
          <w:numId w:val="73"/>
        </w:numPr>
        <w:tabs>
          <w:tab w:val="left" w:pos="709"/>
        </w:tabs>
        <w:spacing w:after="0"/>
        <w:jc w:val="both"/>
        <w:outlineLvl w:val="0"/>
        <w:rPr>
          <w:rFonts w:asciiTheme="majorHAnsi" w:hAnsiTheme="majorHAnsi"/>
          <w:b/>
        </w:rPr>
      </w:pPr>
      <w:bookmarkStart w:id="1191" w:name="_Toc51172270"/>
      <w:r w:rsidRPr="000125B7">
        <w:rPr>
          <w:rFonts w:asciiTheme="majorHAnsi" w:hAnsiTheme="majorHAnsi"/>
          <w:b/>
        </w:rPr>
        <w:t>Mechanisms for mitigating reckless bids</w:t>
      </w:r>
      <w:bookmarkEnd w:id="1191"/>
    </w:p>
    <w:p w14:paraId="05F217D9" w14:textId="77777777" w:rsidR="001649F7" w:rsidRPr="000125B7" w:rsidRDefault="001649F7" w:rsidP="001649F7">
      <w:pPr>
        <w:pStyle w:val="Prrafodelista"/>
        <w:spacing w:after="0"/>
        <w:ind w:left="360"/>
        <w:rPr>
          <w:rFonts w:asciiTheme="majorHAnsi" w:hAnsiTheme="majorHAnsi" w:cstheme="majorHAnsi"/>
          <w:highlight w:val="yellow"/>
        </w:rPr>
      </w:pPr>
    </w:p>
    <w:p w14:paraId="56AE595F" w14:textId="1D460C8B" w:rsidR="00145FDA" w:rsidRPr="000125B7" w:rsidRDefault="0084090C" w:rsidP="00A572C3">
      <w:pPr>
        <w:pStyle w:val="Textoindependiente"/>
        <w:ind w:left="0" w:firstLine="284"/>
        <w:rPr>
          <w:rFonts w:asciiTheme="majorHAnsi" w:eastAsia="Calibri" w:hAnsiTheme="majorHAnsi"/>
          <w:sz w:val="22"/>
          <w:szCs w:val="22"/>
          <w:lang w:eastAsia="en-US"/>
        </w:rPr>
      </w:pPr>
      <w:r w:rsidRPr="000125B7">
        <w:rPr>
          <w:rFonts w:asciiTheme="majorHAnsi" w:eastAsia="Calibri" w:hAnsiTheme="majorHAnsi"/>
          <w:sz w:val="22"/>
          <w:szCs w:val="22"/>
          <w:lang w:eastAsia="en-US"/>
        </w:rPr>
        <w:t>Those bids that are within the following cases will be considered reckless</w:t>
      </w:r>
      <w:r w:rsidR="00145FDA" w:rsidRPr="000125B7">
        <w:rPr>
          <w:rFonts w:asciiTheme="majorHAnsi" w:eastAsia="Calibri" w:hAnsiTheme="majorHAnsi"/>
          <w:sz w:val="22"/>
          <w:szCs w:val="22"/>
          <w:lang w:eastAsia="en-US"/>
        </w:rPr>
        <w:t>:</w:t>
      </w:r>
    </w:p>
    <w:p w14:paraId="79A78067" w14:textId="77777777" w:rsidR="00145FDA" w:rsidRPr="000125B7" w:rsidRDefault="00145FDA" w:rsidP="00145FDA">
      <w:pPr>
        <w:spacing w:after="0"/>
        <w:rPr>
          <w:rFonts w:asciiTheme="majorHAnsi" w:hAnsiTheme="majorHAnsi" w:cstheme="majorHAnsi"/>
          <w:highlight w:val="yellow"/>
        </w:rPr>
      </w:pPr>
    </w:p>
    <w:p w14:paraId="59F983E3" w14:textId="25C37258" w:rsidR="00145FDA" w:rsidRPr="000125B7" w:rsidRDefault="0084090C" w:rsidP="00B9703C">
      <w:pPr>
        <w:pStyle w:val="Numberedtext"/>
        <w:rPr>
          <w:rFonts w:eastAsia="Calibri"/>
        </w:rPr>
      </w:pPr>
      <w:r w:rsidRPr="000125B7">
        <w:rPr>
          <w:rFonts w:eastAsia="Calibri"/>
        </w:rPr>
        <w:lastRenderedPageBreak/>
        <w:t xml:space="preserve">When only two (2) </w:t>
      </w:r>
      <w:r w:rsidR="00833AE5" w:rsidRPr="000125B7">
        <w:rPr>
          <w:rFonts w:cs="Arial"/>
        </w:rPr>
        <w:t>Qualified</w:t>
      </w:r>
      <w:r w:rsidR="00B9703C" w:rsidRPr="000125B7">
        <w:rPr>
          <w:rFonts w:cs="Arial"/>
        </w:rPr>
        <w:t xml:space="preserve"> </w:t>
      </w:r>
      <w:r w:rsidRPr="000125B7">
        <w:rPr>
          <w:rFonts w:eastAsia="Calibri"/>
        </w:rPr>
        <w:t xml:space="preserve">Bidders are submitted, and the </w:t>
      </w:r>
      <w:r w:rsidR="001453D6" w:rsidRPr="000125B7">
        <w:rPr>
          <w:rFonts w:eastAsia="Calibri"/>
        </w:rPr>
        <w:t xml:space="preserve">withdrawn bid </w:t>
      </w:r>
      <w:r w:rsidRPr="000125B7">
        <w:rPr>
          <w:rFonts w:eastAsia="Calibri"/>
        </w:rPr>
        <w:t>(BO</w:t>
      </w:r>
      <w:r w:rsidRPr="000125B7">
        <w:rPr>
          <w:rFonts w:eastAsia="Calibri"/>
          <w:vertAlign w:val="subscript"/>
        </w:rPr>
        <w:t>PPDi</w:t>
      </w:r>
      <w:r w:rsidRPr="000125B7">
        <w:rPr>
          <w:rFonts w:eastAsia="Calibri"/>
        </w:rPr>
        <w:t xml:space="preserve">) for the </w:t>
      </w:r>
      <w:r w:rsidR="00833AE5" w:rsidRPr="000125B7">
        <w:rPr>
          <w:rFonts w:asciiTheme="majorHAnsi" w:eastAsia="Calibri" w:hAnsiTheme="majorHAnsi"/>
          <w:sz w:val="22"/>
          <w:szCs w:val="22"/>
          <w:lang w:eastAsia="en-US"/>
        </w:rPr>
        <w:t>Qualified</w:t>
      </w:r>
      <w:r w:rsidR="00B9703C" w:rsidRPr="000125B7">
        <w:rPr>
          <w:rFonts w:asciiTheme="majorHAnsi" w:eastAsia="Calibri" w:hAnsiTheme="majorHAnsi"/>
          <w:sz w:val="22"/>
          <w:szCs w:val="22"/>
          <w:lang w:eastAsia="en-US"/>
        </w:rPr>
        <w:t xml:space="preserve"> </w:t>
      </w:r>
      <w:r w:rsidR="001453D6" w:rsidRPr="000125B7">
        <w:rPr>
          <w:rFonts w:eastAsia="Calibri"/>
        </w:rPr>
        <w:t xml:space="preserve">Bidder’s </w:t>
      </w:r>
      <w:r w:rsidRPr="000125B7">
        <w:rPr>
          <w:rFonts w:eastAsia="Calibri"/>
        </w:rPr>
        <w:t>PPD is greater than or equal to 15%.</w:t>
      </w:r>
      <w:r w:rsidR="00145FDA" w:rsidRPr="000125B7">
        <w:rPr>
          <w:rFonts w:eastAsia="Calibri"/>
        </w:rPr>
        <w:t xml:space="preserve"> </w:t>
      </w:r>
    </w:p>
    <w:p w14:paraId="54458D34" w14:textId="77777777" w:rsidR="00145FDA" w:rsidRPr="000125B7" w:rsidRDefault="00145FDA" w:rsidP="00145FDA">
      <w:pPr>
        <w:jc w:val="center"/>
        <w:rPr>
          <w:iCs/>
        </w:rPr>
      </w:pPr>
      <m:oMathPara>
        <m:oMath>
          <m:r>
            <w:rPr>
              <w:rFonts w:ascii="Cambria Math" w:hAnsi="Cambria Math"/>
            </w:rPr>
            <m:t>B</m:t>
          </m:r>
          <m:sSub>
            <m:sSubPr>
              <m:ctrlPr>
                <w:rPr>
                  <w:rFonts w:ascii="Cambria Math" w:hAnsi="Cambria Math"/>
                  <w:i/>
                </w:rPr>
              </m:ctrlPr>
            </m:sSubPr>
            <m:e>
              <m:r>
                <w:rPr>
                  <w:rFonts w:ascii="Cambria Math" w:hAnsi="Cambria Math"/>
                </w:rPr>
                <m:t>O</m:t>
              </m:r>
            </m:e>
            <m:sub>
              <m:r>
                <w:rPr>
                  <w:rFonts w:ascii="Cambria Math" w:hAnsi="Cambria Math"/>
                </w:rPr>
                <m:t>PPDi</m:t>
              </m:r>
            </m:sub>
          </m:sSub>
          <m:r>
            <w:rPr>
              <w:rFonts w:ascii="Cambria Math" w:hAnsi="Cambria Math"/>
            </w:rPr>
            <m:t>≥15%</m:t>
          </m:r>
        </m:oMath>
      </m:oMathPara>
    </w:p>
    <w:p w14:paraId="6E10CAA5" w14:textId="500BA414" w:rsidR="00145FDA" w:rsidRPr="000125B7" w:rsidRDefault="001453D6" w:rsidP="00145FDA">
      <w:pPr>
        <w:pStyle w:val="Numberedtext"/>
        <w:numPr>
          <w:ilvl w:val="0"/>
          <w:numId w:val="0"/>
        </w:numPr>
        <w:ind w:left="1004"/>
        <w:rPr>
          <w:rFonts w:asciiTheme="majorHAnsi" w:eastAsia="Calibri" w:hAnsiTheme="majorHAnsi"/>
          <w:sz w:val="22"/>
          <w:szCs w:val="22"/>
          <w:lang w:eastAsia="en-US"/>
        </w:rPr>
      </w:pPr>
      <w:r w:rsidRPr="000125B7">
        <w:rPr>
          <w:rFonts w:asciiTheme="majorHAnsi" w:eastAsia="Calibri" w:hAnsiTheme="majorHAnsi"/>
          <w:sz w:val="22"/>
          <w:szCs w:val="22"/>
          <w:lang w:eastAsia="en-US"/>
        </w:rPr>
        <w:t xml:space="preserve">The successful </w:t>
      </w:r>
      <w:r w:rsidR="00833AE5" w:rsidRPr="000125B7">
        <w:rPr>
          <w:rFonts w:asciiTheme="majorHAnsi" w:eastAsia="Calibri" w:hAnsiTheme="majorHAnsi"/>
          <w:sz w:val="22"/>
          <w:szCs w:val="22"/>
          <w:lang w:eastAsia="en-US"/>
        </w:rPr>
        <w:t>Qualified</w:t>
      </w:r>
      <w:r w:rsidR="00B9703C" w:rsidRPr="000125B7">
        <w:rPr>
          <w:rFonts w:asciiTheme="majorHAnsi" w:eastAsia="Calibri" w:hAnsiTheme="majorHAnsi"/>
          <w:sz w:val="22"/>
          <w:szCs w:val="22"/>
          <w:lang w:eastAsia="en-US"/>
        </w:rPr>
        <w:t xml:space="preserve"> </w:t>
      </w:r>
      <w:r w:rsidRPr="000125B7">
        <w:rPr>
          <w:rFonts w:asciiTheme="majorHAnsi" w:eastAsia="Calibri" w:hAnsiTheme="majorHAnsi"/>
          <w:sz w:val="22"/>
          <w:szCs w:val="22"/>
          <w:lang w:eastAsia="en-US"/>
        </w:rPr>
        <w:t>Bidder, in case its bid is considered reckless, shall submit a Guarantee of Performance of the Design and Construction Period amounting to twice the amount established in clause 9.3 of the Concession Contract</w:t>
      </w:r>
      <w:r w:rsidR="00145FDA" w:rsidRPr="000125B7">
        <w:rPr>
          <w:rFonts w:asciiTheme="majorHAnsi" w:eastAsia="Calibri" w:hAnsiTheme="majorHAnsi"/>
          <w:sz w:val="22"/>
          <w:szCs w:val="22"/>
          <w:lang w:eastAsia="en-US"/>
        </w:rPr>
        <w:t xml:space="preserve">. </w:t>
      </w:r>
    </w:p>
    <w:p w14:paraId="1474CEA4" w14:textId="77777777" w:rsidR="00145FDA" w:rsidRPr="000125B7" w:rsidRDefault="00145FDA" w:rsidP="00145FDA">
      <w:pPr>
        <w:pStyle w:val="Numberedtext"/>
        <w:numPr>
          <w:ilvl w:val="0"/>
          <w:numId w:val="0"/>
        </w:numPr>
        <w:ind w:left="1004"/>
        <w:rPr>
          <w:rFonts w:asciiTheme="majorHAnsi" w:eastAsia="Calibri" w:hAnsiTheme="majorHAnsi"/>
          <w:sz w:val="22"/>
          <w:szCs w:val="22"/>
          <w:lang w:eastAsia="en-US"/>
        </w:rPr>
      </w:pPr>
    </w:p>
    <w:p w14:paraId="0B46F9C2" w14:textId="61C9E1E4" w:rsidR="00145FDA" w:rsidRPr="000125B7" w:rsidRDefault="00DF1E7E" w:rsidP="00B9703C">
      <w:pPr>
        <w:pStyle w:val="Numberedtext"/>
        <w:rPr>
          <w:rFonts w:eastAsia="Calibri"/>
        </w:rPr>
      </w:pPr>
      <w:r w:rsidRPr="000125B7">
        <w:rPr>
          <w:rFonts w:eastAsia="Calibri"/>
        </w:rPr>
        <w:t xml:space="preserve">When three (3) or more </w:t>
      </w:r>
      <w:r w:rsidR="00833AE5" w:rsidRPr="000125B7">
        <w:rPr>
          <w:rFonts w:asciiTheme="majorHAnsi" w:eastAsia="Calibri" w:hAnsiTheme="majorHAnsi"/>
          <w:sz w:val="22"/>
          <w:szCs w:val="22"/>
          <w:lang w:eastAsia="en-US"/>
        </w:rPr>
        <w:t>Qualified</w:t>
      </w:r>
      <w:r w:rsidR="00B9703C" w:rsidRPr="000125B7">
        <w:rPr>
          <w:rFonts w:asciiTheme="majorHAnsi" w:eastAsia="Calibri" w:hAnsiTheme="majorHAnsi"/>
          <w:sz w:val="22"/>
          <w:szCs w:val="22"/>
          <w:lang w:eastAsia="en-US"/>
        </w:rPr>
        <w:t xml:space="preserve"> </w:t>
      </w:r>
      <w:r w:rsidRPr="000125B7">
        <w:rPr>
          <w:rFonts w:eastAsia="Calibri"/>
        </w:rPr>
        <w:t>Bidders are submitted, and the withdraw</w:t>
      </w:r>
      <w:r w:rsidR="001453D6" w:rsidRPr="000125B7">
        <w:rPr>
          <w:rFonts w:eastAsia="Calibri"/>
        </w:rPr>
        <w:t>n</w:t>
      </w:r>
      <w:r w:rsidRPr="000125B7">
        <w:rPr>
          <w:rFonts w:eastAsia="Calibri"/>
        </w:rPr>
        <w:t xml:space="preserve"> bid (BO</w:t>
      </w:r>
      <w:r w:rsidRPr="000125B7">
        <w:rPr>
          <w:rFonts w:eastAsia="Calibri"/>
          <w:vertAlign w:val="subscript"/>
        </w:rPr>
        <w:t>PPDi</w:t>
      </w:r>
      <w:r w:rsidRPr="000125B7">
        <w:rPr>
          <w:rFonts w:eastAsia="Calibri"/>
        </w:rPr>
        <w:t xml:space="preserve">) for the </w:t>
      </w:r>
      <w:r w:rsidR="00833AE5" w:rsidRPr="000125B7">
        <w:rPr>
          <w:rFonts w:eastAsia="Calibri"/>
        </w:rPr>
        <w:t>Qualified</w:t>
      </w:r>
      <w:r w:rsidR="00B9703C" w:rsidRPr="000125B7">
        <w:rPr>
          <w:rFonts w:eastAsia="Calibri"/>
        </w:rPr>
        <w:t xml:space="preserve"> </w:t>
      </w:r>
      <w:r w:rsidRPr="000125B7">
        <w:rPr>
          <w:rFonts w:eastAsia="Calibri"/>
        </w:rPr>
        <w:t xml:space="preserve">Bidder's PPD is greater than or equal to the average </w:t>
      </w:r>
      <w:r w:rsidR="001453D6" w:rsidRPr="000125B7">
        <w:rPr>
          <w:rFonts w:eastAsia="Calibri"/>
        </w:rPr>
        <w:t xml:space="preserve">of the </w:t>
      </w:r>
      <w:r w:rsidRPr="000125B7">
        <w:rPr>
          <w:rFonts w:eastAsia="Calibri"/>
        </w:rPr>
        <w:t>withdraw</w:t>
      </w:r>
      <w:r w:rsidR="001453D6" w:rsidRPr="000125B7">
        <w:rPr>
          <w:rFonts w:eastAsia="Calibri"/>
        </w:rPr>
        <w:t xml:space="preserve">n </w:t>
      </w:r>
      <w:r w:rsidRPr="000125B7">
        <w:rPr>
          <w:rFonts w:eastAsia="Calibri"/>
        </w:rPr>
        <w:t>bid</w:t>
      </w:r>
      <w:r w:rsidR="001453D6" w:rsidRPr="000125B7">
        <w:rPr>
          <w:rFonts w:eastAsia="Calibri"/>
        </w:rPr>
        <w:t>s</w:t>
      </w:r>
      <w:r w:rsidRPr="000125B7">
        <w:rPr>
          <w:rFonts w:eastAsia="Calibri"/>
        </w:rPr>
        <w:t xml:space="preserve"> by all </w:t>
      </w:r>
      <w:r w:rsidR="001453D6" w:rsidRPr="000125B7">
        <w:rPr>
          <w:rFonts w:eastAsia="Calibri"/>
        </w:rPr>
        <w:t xml:space="preserve">the </w:t>
      </w:r>
      <w:r w:rsidR="00833AE5" w:rsidRPr="000125B7">
        <w:rPr>
          <w:rFonts w:eastAsia="Calibri"/>
        </w:rPr>
        <w:t>Qualified</w:t>
      </w:r>
      <w:r w:rsidR="00B9703C" w:rsidRPr="000125B7">
        <w:rPr>
          <w:rFonts w:eastAsia="Calibri"/>
        </w:rPr>
        <w:t xml:space="preserve"> </w:t>
      </w:r>
      <w:r w:rsidRPr="000125B7">
        <w:rPr>
          <w:rFonts w:eastAsia="Calibri"/>
        </w:rPr>
        <w:t>Bidders (x ̅) plus 15%</w:t>
      </w:r>
      <w:r w:rsidR="00145FDA" w:rsidRPr="000125B7">
        <w:rPr>
          <w:rFonts w:eastAsia="Calibri"/>
        </w:rPr>
        <w:t xml:space="preserve">. </w:t>
      </w:r>
    </w:p>
    <w:p w14:paraId="4267D416" w14:textId="41BE28D3" w:rsidR="00145FDA" w:rsidRPr="000125B7" w:rsidRDefault="00145FDA" w:rsidP="00145FDA">
      <w:pPr>
        <w:jc w:val="center"/>
        <w:rPr>
          <w:i/>
        </w:rPr>
      </w:pPr>
      <m:oMathPara>
        <m:oMath>
          <m:r>
            <w:rPr>
              <w:rFonts w:ascii="Cambria Math" w:hAnsi="Cambria Math"/>
            </w:rPr>
            <m:t>B</m:t>
          </m:r>
          <m:sSub>
            <m:sSubPr>
              <m:ctrlPr>
                <w:rPr>
                  <w:rFonts w:ascii="Cambria Math" w:hAnsi="Cambria Math"/>
                  <w:i/>
                </w:rPr>
              </m:ctrlPr>
            </m:sSubPr>
            <m:e>
              <m:r>
                <w:rPr>
                  <w:rFonts w:ascii="Cambria Math" w:hAnsi="Cambria Math"/>
                </w:rPr>
                <m:t>O</m:t>
              </m:r>
            </m:e>
            <m:sub>
              <m:r>
                <w:rPr>
                  <w:rFonts w:ascii="Cambria Math" w:hAnsi="Cambria Math"/>
                </w:rPr>
                <m:t>PPDi</m:t>
              </m:r>
            </m:sub>
          </m:sSub>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+15%</m:t>
          </m:r>
        </m:oMath>
      </m:oMathPara>
    </w:p>
    <w:p w14:paraId="2440355F" w14:textId="1BAD17FD" w:rsidR="00145FDA" w:rsidRPr="000125B7" w:rsidRDefault="00DF1E7E" w:rsidP="00145FDA">
      <w:pPr>
        <w:ind w:firstLine="720"/>
        <w:rPr>
          <w:i/>
        </w:rPr>
      </w:pPr>
      <w:r w:rsidRPr="000125B7">
        <w:rPr>
          <w:i/>
        </w:rPr>
        <w:t>Wherein</w:t>
      </w:r>
      <w:r w:rsidR="00145FDA" w:rsidRPr="000125B7">
        <w:rPr>
          <w:i/>
        </w:rPr>
        <w:t>:</w:t>
      </w:r>
    </w:p>
    <w:p w14:paraId="4E4C4E22" w14:textId="2BD57C3A" w:rsidR="00145FDA" w:rsidRPr="000125B7" w:rsidRDefault="00E9617A" w:rsidP="00145FDA">
      <w:pPr>
        <w:pStyle w:val="Listaconvietas3"/>
        <w:numPr>
          <w:ilvl w:val="0"/>
          <w:numId w:val="0"/>
        </w:numPr>
        <w:tabs>
          <w:tab w:val="left" w:pos="2127"/>
        </w:tabs>
        <w:ind w:left="2835" w:hanging="1701"/>
        <w:rPr>
          <w:rFonts w:asciiTheme="majorHAnsi" w:hAnsiTheme="majorHAnsi" w:cstheme="majorHAnsi"/>
          <w:i/>
          <w:iCs/>
          <w:szCs w:val="22"/>
        </w:rPr>
      </w:pPr>
      <m:oMath>
        <m:acc>
          <m:accPr>
            <m:chr m:val="̅"/>
            <m:ctrlPr>
              <w:rPr>
                <w:rFonts w:ascii="Cambria Math" w:hAnsi="Cambria Math" w:cstheme="majorHAnsi"/>
                <w:i/>
                <w:iCs/>
                <w:szCs w:val="22"/>
              </w:rPr>
            </m:ctrlPr>
          </m:accPr>
          <m:e>
            <m:r>
              <w:rPr>
                <w:rFonts w:ascii="Cambria Math" w:hAnsi="Cambria Math" w:cstheme="majorHAnsi"/>
                <w:szCs w:val="22"/>
              </w:rPr>
              <m:t>x</m:t>
            </m:r>
          </m:e>
        </m:acc>
      </m:oMath>
      <w:r w:rsidR="00145FDA" w:rsidRPr="000125B7">
        <w:rPr>
          <w:rFonts w:asciiTheme="majorHAnsi" w:hAnsiTheme="majorHAnsi" w:cstheme="majorHAnsi"/>
          <w:i/>
          <w:iCs/>
          <w:szCs w:val="22"/>
        </w:rPr>
        <w:tab/>
        <w:t>:</w:t>
      </w:r>
      <w:r w:rsidR="00145FDA" w:rsidRPr="000125B7">
        <w:rPr>
          <w:rFonts w:asciiTheme="majorHAnsi" w:hAnsiTheme="majorHAnsi" w:cstheme="majorHAnsi"/>
          <w:i/>
          <w:iCs/>
          <w:szCs w:val="22"/>
        </w:rPr>
        <w:tab/>
      </w:r>
      <w:r w:rsidR="001453D6" w:rsidRPr="000125B7">
        <w:rPr>
          <w:rFonts w:asciiTheme="majorHAnsi" w:hAnsiTheme="majorHAnsi" w:cstheme="majorHAnsi"/>
          <w:i/>
          <w:iCs/>
          <w:szCs w:val="22"/>
        </w:rPr>
        <w:t xml:space="preserve">For the purposes of Item 2, it is the average of the withdrawn bids by all </w:t>
      </w:r>
      <w:r w:rsidR="00833AE5" w:rsidRPr="000125B7">
        <w:rPr>
          <w:rFonts w:asciiTheme="majorHAnsi" w:hAnsiTheme="majorHAnsi" w:cstheme="majorHAnsi"/>
          <w:i/>
          <w:iCs/>
          <w:szCs w:val="22"/>
        </w:rPr>
        <w:t>Qualified</w:t>
      </w:r>
      <w:r w:rsidR="00B9703C" w:rsidRPr="000125B7">
        <w:rPr>
          <w:rFonts w:asciiTheme="majorHAnsi" w:hAnsiTheme="majorHAnsi" w:cstheme="majorHAnsi"/>
          <w:i/>
          <w:iCs/>
          <w:szCs w:val="22"/>
        </w:rPr>
        <w:t xml:space="preserve"> </w:t>
      </w:r>
      <w:r w:rsidR="001453D6" w:rsidRPr="000125B7">
        <w:rPr>
          <w:rFonts w:asciiTheme="majorHAnsi" w:hAnsiTheme="majorHAnsi" w:cstheme="majorHAnsi"/>
          <w:i/>
          <w:iCs/>
          <w:szCs w:val="22"/>
        </w:rPr>
        <w:t>Bidders, calculated according to the following formula</w:t>
      </w:r>
      <w:r w:rsidR="00145FDA" w:rsidRPr="000125B7">
        <w:rPr>
          <w:rFonts w:asciiTheme="majorHAnsi" w:hAnsiTheme="majorHAnsi" w:cstheme="majorHAnsi"/>
          <w:i/>
          <w:iCs/>
          <w:szCs w:val="22"/>
        </w:rPr>
        <w:t>:</w:t>
      </w:r>
    </w:p>
    <w:p w14:paraId="605E5946" w14:textId="77777777" w:rsidR="00145FDA" w:rsidRPr="000125B7" w:rsidRDefault="00E9617A" w:rsidP="00145FDA">
      <w:pPr>
        <w:rPr>
          <w:rFonts w:asciiTheme="majorHAnsi" w:hAnsiTheme="majorHAnsi" w:cstheme="majorHAnsi"/>
          <w:i/>
        </w:rPr>
      </w:pPr>
      <m:oMathPara>
        <m:oMath>
          <m:acc>
            <m:accPr>
              <m:chr m:val="̅"/>
              <m:ctrlPr>
                <w:rPr>
                  <w:rFonts w:ascii="Cambria Math" w:hAnsi="Cambria Math" w:cstheme="majorHAnsi"/>
                  <w:i/>
                </w:rPr>
              </m:ctrlPr>
            </m:accPr>
            <m:e>
              <m:r>
                <w:rPr>
                  <w:rFonts w:ascii="Cambria Math" w:hAnsi="Cambria Math" w:cstheme="majorHAnsi"/>
                </w:rPr>
                <m:t>x</m:t>
              </m:r>
            </m:e>
          </m:acc>
          <m:r>
            <w:rPr>
              <w:rFonts w:ascii="Cambria Math" w:hAnsi="Cambria Math" w:cstheme="majorHAnsi"/>
            </w:rPr>
            <m:t>=</m:t>
          </m:r>
          <m:f>
            <m:fPr>
              <m:ctrlPr>
                <w:rPr>
                  <w:rFonts w:ascii="Cambria Math" w:hAnsi="Cambria Math" w:cstheme="majorHAnsi"/>
                  <w:i/>
                </w:rPr>
              </m:ctrlPr>
            </m:fPr>
            <m:num>
              <m:nary>
                <m:naryPr>
                  <m:chr m:val="∑"/>
                  <m:limLoc m:val="subSup"/>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n</m:t>
                  </m:r>
                </m:sup>
                <m:e>
                  <m:r>
                    <w:rPr>
                      <w:rFonts w:ascii="Cambria Math" w:hAnsi="Cambria Math" w:cstheme="majorHAnsi"/>
                    </w:rPr>
                    <m:t>B</m:t>
                  </m:r>
                  <m:sSub>
                    <m:sSubPr>
                      <m:ctrlPr>
                        <w:rPr>
                          <w:rFonts w:ascii="Cambria Math" w:hAnsi="Cambria Math" w:cstheme="majorHAnsi"/>
                          <w:i/>
                        </w:rPr>
                      </m:ctrlPr>
                    </m:sSubPr>
                    <m:e>
                      <m:r>
                        <w:rPr>
                          <w:rFonts w:ascii="Cambria Math" w:hAnsi="Cambria Math" w:cstheme="majorHAnsi"/>
                        </w:rPr>
                        <m:t>O</m:t>
                      </m:r>
                    </m:e>
                    <m:sub>
                      <m:r>
                        <w:rPr>
                          <w:rFonts w:ascii="Cambria Math" w:hAnsi="Cambria Math" w:cstheme="majorHAnsi"/>
                        </w:rPr>
                        <m:t>PPDi</m:t>
                      </m:r>
                    </m:sub>
                  </m:sSub>
                </m:e>
              </m:nary>
            </m:num>
            <m:den>
              <m:r>
                <w:rPr>
                  <w:rFonts w:ascii="Cambria Math" w:hAnsi="Cambria Math" w:cstheme="majorHAnsi"/>
                </w:rPr>
                <m:t>n</m:t>
              </m:r>
            </m:den>
          </m:f>
        </m:oMath>
      </m:oMathPara>
    </w:p>
    <w:p w14:paraId="1E93B3FD" w14:textId="77777777" w:rsidR="00145FDA" w:rsidRPr="000125B7" w:rsidRDefault="00145FDA" w:rsidP="00145FDA">
      <w:pPr>
        <w:jc w:val="center"/>
        <w:rPr>
          <w:i/>
          <w:iCs/>
        </w:rPr>
      </w:pPr>
    </w:p>
    <w:p w14:paraId="236CB76B" w14:textId="576652F6" w:rsidR="00145FDA" w:rsidRPr="000125B7" w:rsidRDefault="005D6A36" w:rsidP="00145FDA">
      <w:pPr>
        <w:pStyle w:val="Textoindependiente"/>
        <w:ind w:firstLine="0"/>
        <w:rPr>
          <w:rFonts w:asciiTheme="majorHAnsi" w:hAnsiTheme="majorHAnsi" w:cstheme="majorHAnsi"/>
          <w:sz w:val="22"/>
          <w:szCs w:val="22"/>
          <w:lang w:eastAsia="en-NZ"/>
        </w:rPr>
      </w:pPr>
      <w:r w:rsidRPr="000125B7">
        <w:rPr>
          <w:rFonts w:asciiTheme="majorHAnsi" w:hAnsiTheme="majorHAnsi" w:cstheme="majorHAnsi"/>
          <w:sz w:val="22"/>
          <w:szCs w:val="22"/>
          <w:lang w:eastAsia="en-NZ"/>
        </w:rPr>
        <w:t xml:space="preserve">For the purposes of Points 1 and 2, the withdrawn bids of the </w:t>
      </w:r>
      <w:r w:rsidR="00833AE5" w:rsidRPr="000125B7">
        <w:rPr>
          <w:rFonts w:asciiTheme="majorHAnsi" w:hAnsiTheme="majorHAnsi" w:cstheme="majorHAnsi"/>
          <w:sz w:val="22"/>
          <w:szCs w:val="22"/>
          <w:lang w:eastAsia="en-NZ"/>
        </w:rPr>
        <w:t>Qualified</w:t>
      </w:r>
      <w:r w:rsidR="00B9703C" w:rsidRPr="000125B7">
        <w:rPr>
          <w:rFonts w:asciiTheme="majorHAnsi" w:hAnsiTheme="majorHAnsi" w:cstheme="majorHAnsi"/>
          <w:sz w:val="22"/>
          <w:szCs w:val="22"/>
          <w:lang w:eastAsia="en-NZ"/>
        </w:rPr>
        <w:t xml:space="preserve"> </w:t>
      </w:r>
      <w:r w:rsidRPr="000125B7">
        <w:rPr>
          <w:rFonts w:asciiTheme="majorHAnsi" w:hAnsiTheme="majorHAnsi" w:cstheme="majorHAnsi"/>
          <w:sz w:val="22"/>
          <w:szCs w:val="22"/>
          <w:lang w:eastAsia="en-NZ"/>
        </w:rPr>
        <w:t>Bidder (i) from the PPD (</w:t>
      </w:r>
      <w:r w:rsidRPr="000125B7">
        <w:rPr>
          <w:rFonts w:asciiTheme="majorHAnsi" w:hAnsiTheme="majorHAnsi" w:cstheme="majorHAnsi"/>
          <w:i/>
          <w:sz w:val="22"/>
          <w:szCs w:val="22"/>
          <w:lang w:eastAsia="en-NZ"/>
        </w:rPr>
        <w:t>BO</w:t>
      </w:r>
      <w:r w:rsidRPr="000125B7">
        <w:rPr>
          <w:rFonts w:asciiTheme="majorHAnsi" w:hAnsiTheme="majorHAnsi" w:cstheme="majorHAnsi"/>
          <w:i/>
          <w:sz w:val="22"/>
          <w:szCs w:val="22"/>
          <w:vertAlign w:val="subscript"/>
          <w:lang w:eastAsia="en-NZ"/>
        </w:rPr>
        <w:t>PPDi</w:t>
      </w:r>
      <w:r w:rsidRPr="000125B7">
        <w:rPr>
          <w:rFonts w:asciiTheme="majorHAnsi" w:hAnsiTheme="majorHAnsi" w:cstheme="majorHAnsi"/>
          <w:sz w:val="22"/>
          <w:szCs w:val="22"/>
          <w:lang w:eastAsia="en-NZ"/>
        </w:rPr>
        <w:t>) will be calculated according to the following formula</w:t>
      </w:r>
      <w:r w:rsidR="00145FDA" w:rsidRPr="000125B7">
        <w:rPr>
          <w:rFonts w:asciiTheme="majorHAnsi" w:hAnsiTheme="majorHAnsi" w:cstheme="majorHAnsi"/>
          <w:sz w:val="22"/>
          <w:szCs w:val="22"/>
          <w:lang w:eastAsia="en-NZ"/>
        </w:rPr>
        <w:t>:</w:t>
      </w:r>
    </w:p>
    <w:p w14:paraId="1CC55ACA" w14:textId="70AEAFBA" w:rsidR="00145FDA" w:rsidRPr="000125B7" w:rsidRDefault="003B55B2" w:rsidP="00145FDA">
      <w:pPr>
        <w:pStyle w:val="Textoindependiente"/>
      </w:pPr>
      <m:oMathPara>
        <m:oMath>
          <m:r>
            <w:rPr>
              <w:rFonts w:ascii="Cambria Math" w:hAnsi="Cambria Math" w:cstheme="majorHAnsi"/>
            </w:rPr>
            <m:t>B</m:t>
          </m:r>
          <m:sSub>
            <m:sSubPr>
              <m:ctrlPr>
                <w:rPr>
                  <w:rFonts w:ascii="Cambria Math" w:hAnsi="Cambria Math" w:cstheme="majorHAnsi"/>
                  <w:i/>
                </w:rPr>
              </m:ctrlPr>
            </m:sSubPr>
            <m:e>
              <m:r>
                <w:rPr>
                  <w:rFonts w:ascii="Cambria Math" w:hAnsi="Cambria Math" w:cstheme="majorHAnsi"/>
                </w:rPr>
                <m:t>O</m:t>
              </m:r>
            </m:e>
            <m:sub>
              <m:r>
                <w:rPr>
                  <w:rFonts w:ascii="Cambria Math" w:hAnsi="Cambria Math" w:cstheme="majorHAnsi"/>
                </w:rPr>
                <m:t>PPDi</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1-</m:t>
              </m:r>
              <m:f>
                <m:fPr>
                  <m:ctrlPr>
                    <w:rPr>
                      <w:rFonts w:ascii="Cambria Math" w:hAnsi="Cambria Math" w:cstheme="majorHAnsi"/>
                      <w:i/>
                    </w:rPr>
                  </m:ctrlPr>
                </m:fPr>
                <m:num>
                  <m:r>
                    <w:rPr>
                      <w:rFonts w:ascii="Cambria Math" w:hAnsi="Cambria Math" w:cstheme="majorHAnsi"/>
                    </w:rPr>
                    <m:t>PP</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ofi</m:t>
                      </m:r>
                    </m:sub>
                  </m:sSub>
                </m:num>
                <m:den>
                  <m:r>
                    <w:rPr>
                      <w:rFonts w:ascii="Cambria Math" w:hAnsi="Cambria Math" w:cstheme="majorHAnsi"/>
                    </w:rPr>
                    <m:t>PP</m:t>
                  </m:r>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máx</m:t>
                      </m:r>
                    </m:sub>
                  </m:sSub>
                  <m:r>
                    <w:rPr>
                      <w:rFonts w:ascii="Cambria Math" w:hAnsi="Cambria Math" w:cstheme="majorHAnsi"/>
                    </w:rPr>
                    <m:t xml:space="preserve"> </m:t>
                  </m:r>
                </m:den>
              </m:f>
            </m:e>
          </m:d>
          <m:r>
            <w:rPr>
              <w:rFonts w:ascii="Cambria Math" w:hAnsi="Cambria Math" w:cstheme="majorHAnsi"/>
            </w:rPr>
            <m:t>×100%</m:t>
          </m:r>
        </m:oMath>
      </m:oMathPara>
    </w:p>
    <w:p w14:paraId="5A38C5D5" w14:textId="26715A3C" w:rsidR="00145FDA" w:rsidRPr="000125B7" w:rsidRDefault="00DF1E7E" w:rsidP="00145FDA">
      <w:pPr>
        <w:pStyle w:val="Textoindependiente"/>
        <w:ind w:left="426"/>
        <w:rPr>
          <w:rFonts w:asciiTheme="majorHAnsi" w:hAnsiTheme="majorHAnsi" w:cstheme="majorHAnsi"/>
          <w:sz w:val="22"/>
          <w:szCs w:val="22"/>
        </w:rPr>
      </w:pPr>
      <w:r w:rsidRPr="000125B7">
        <w:rPr>
          <w:rFonts w:asciiTheme="majorHAnsi" w:hAnsiTheme="majorHAnsi" w:cstheme="majorHAnsi"/>
          <w:sz w:val="22"/>
          <w:szCs w:val="22"/>
        </w:rPr>
        <w:t>Wherein</w:t>
      </w:r>
      <w:r w:rsidR="00145FDA" w:rsidRPr="000125B7">
        <w:rPr>
          <w:rFonts w:asciiTheme="majorHAnsi" w:hAnsiTheme="majorHAnsi" w:cstheme="majorHAnsi"/>
          <w:sz w:val="22"/>
          <w:szCs w:val="22"/>
        </w:rPr>
        <w:t>:</w:t>
      </w:r>
    </w:p>
    <w:p w14:paraId="4F0A5D09" w14:textId="77777777" w:rsidR="00145FDA" w:rsidRPr="000125B7" w:rsidRDefault="00145FDA" w:rsidP="00145FDA">
      <w:pPr>
        <w:pStyle w:val="Textoindependiente"/>
        <w:ind w:left="426"/>
        <w:rPr>
          <w:rFonts w:asciiTheme="majorHAnsi" w:hAnsiTheme="majorHAnsi" w:cstheme="majorHAnsi"/>
          <w:i/>
          <w:iCs/>
          <w:sz w:val="22"/>
          <w:szCs w:val="22"/>
        </w:rPr>
      </w:pPr>
      <w:r w:rsidRPr="000125B7">
        <w:rPr>
          <w:rFonts w:asciiTheme="majorHAnsi" w:hAnsiTheme="majorHAnsi" w:cstheme="majorHAnsi"/>
          <w:i/>
          <w:iCs/>
          <w:sz w:val="22"/>
          <w:szCs w:val="22"/>
        </w:rPr>
        <w:t>.</w:t>
      </w:r>
    </w:p>
    <w:p w14:paraId="5BA0083F" w14:textId="334204BC" w:rsidR="00145FDA" w:rsidRPr="000125B7" w:rsidRDefault="00145FDA" w:rsidP="00145FDA">
      <w:pPr>
        <w:pStyle w:val="Textoindependiente"/>
        <w:tabs>
          <w:tab w:val="left" w:pos="2127"/>
        </w:tabs>
        <w:ind w:left="2835" w:hanging="1689"/>
        <w:rPr>
          <w:rFonts w:asciiTheme="majorHAnsi" w:hAnsiTheme="majorHAnsi" w:cstheme="majorHAnsi"/>
          <w:iCs/>
        </w:rPr>
      </w:pPr>
      <w:r w:rsidRPr="000125B7">
        <w:rPr>
          <w:rFonts w:asciiTheme="majorHAnsi" w:hAnsiTheme="majorHAnsi" w:cstheme="majorHAnsi"/>
          <w:i/>
          <w:iCs/>
          <w:sz w:val="22"/>
          <w:szCs w:val="22"/>
        </w:rPr>
        <w:t>BO</w:t>
      </w:r>
      <w:r w:rsidRPr="000125B7">
        <w:rPr>
          <w:rFonts w:asciiTheme="majorHAnsi" w:hAnsiTheme="majorHAnsi" w:cstheme="majorHAnsi"/>
          <w:i/>
          <w:iCs/>
          <w:sz w:val="22"/>
          <w:szCs w:val="22"/>
          <w:vertAlign w:val="subscript"/>
        </w:rPr>
        <w:t>PPDi</w:t>
      </w:r>
      <w:r w:rsidRPr="000125B7">
        <w:rPr>
          <w:rFonts w:asciiTheme="majorHAnsi" w:hAnsiTheme="majorHAnsi" w:cstheme="majorHAnsi"/>
          <w:i/>
          <w:iCs/>
          <w:sz w:val="22"/>
          <w:szCs w:val="22"/>
        </w:rPr>
        <w:tab/>
        <w:t>:</w:t>
      </w:r>
      <w:r w:rsidRPr="000125B7">
        <w:rPr>
          <w:rFonts w:asciiTheme="majorHAnsi" w:hAnsiTheme="majorHAnsi" w:cstheme="majorHAnsi"/>
          <w:i/>
          <w:iCs/>
          <w:sz w:val="22"/>
          <w:szCs w:val="22"/>
        </w:rPr>
        <w:tab/>
      </w:r>
      <w:r w:rsidR="005D6A36" w:rsidRPr="000125B7">
        <w:rPr>
          <w:rFonts w:asciiTheme="majorHAnsi" w:hAnsiTheme="majorHAnsi" w:cstheme="majorHAnsi"/>
          <w:i/>
          <w:iCs/>
          <w:sz w:val="22"/>
          <w:szCs w:val="22"/>
        </w:rPr>
        <w:t xml:space="preserve">This is the withdrawn bids regarding the available payment of the </w:t>
      </w:r>
      <w:r w:rsidR="00833AE5" w:rsidRPr="000125B7">
        <w:rPr>
          <w:rFonts w:asciiTheme="majorHAnsi" w:hAnsiTheme="majorHAnsi" w:cstheme="majorHAnsi"/>
          <w:i/>
          <w:iCs/>
          <w:sz w:val="22"/>
          <w:szCs w:val="22"/>
        </w:rPr>
        <w:t>Qualified</w:t>
      </w:r>
      <w:r w:rsidR="00B9703C" w:rsidRPr="000125B7">
        <w:rPr>
          <w:rFonts w:asciiTheme="majorHAnsi" w:hAnsiTheme="majorHAnsi" w:cstheme="majorHAnsi"/>
          <w:i/>
          <w:iCs/>
          <w:sz w:val="22"/>
          <w:szCs w:val="22"/>
        </w:rPr>
        <w:t xml:space="preserve"> </w:t>
      </w:r>
      <w:r w:rsidR="005D6A36" w:rsidRPr="000125B7">
        <w:rPr>
          <w:rFonts w:asciiTheme="majorHAnsi" w:hAnsiTheme="majorHAnsi" w:cstheme="majorHAnsi"/>
          <w:i/>
          <w:iCs/>
          <w:sz w:val="22"/>
          <w:szCs w:val="22"/>
        </w:rPr>
        <w:t>Bidder "i"</w:t>
      </w:r>
      <w:r w:rsidRPr="000125B7">
        <w:rPr>
          <w:rFonts w:asciiTheme="majorHAnsi" w:hAnsiTheme="majorHAnsi" w:cstheme="majorHAnsi"/>
          <w:i/>
          <w:iCs/>
          <w:sz w:val="22"/>
          <w:szCs w:val="22"/>
        </w:rPr>
        <w:t xml:space="preserve">, </w:t>
      </w:r>
    </w:p>
    <w:p w14:paraId="25693AE5" w14:textId="037BF25F" w:rsidR="00145FDA" w:rsidRPr="000125B7" w:rsidRDefault="00145FDA" w:rsidP="00145FDA">
      <w:pPr>
        <w:pStyle w:val="Listaconvietas3"/>
        <w:numPr>
          <w:ilvl w:val="0"/>
          <w:numId w:val="0"/>
        </w:numPr>
        <w:tabs>
          <w:tab w:val="left" w:pos="2127"/>
        </w:tabs>
        <w:ind w:left="2835" w:hanging="1701"/>
        <w:rPr>
          <w:rFonts w:asciiTheme="majorHAnsi" w:hAnsiTheme="majorHAnsi" w:cstheme="majorHAnsi"/>
          <w:i/>
          <w:iCs/>
          <w:szCs w:val="22"/>
        </w:rPr>
      </w:pPr>
      <w:r w:rsidRPr="000125B7">
        <w:rPr>
          <w:rFonts w:asciiTheme="majorHAnsi" w:hAnsiTheme="majorHAnsi" w:cstheme="majorHAnsi"/>
          <w:i/>
          <w:iCs/>
          <w:szCs w:val="22"/>
        </w:rPr>
        <w:t>PPD</w:t>
      </w:r>
      <w:r w:rsidRPr="000125B7">
        <w:rPr>
          <w:rFonts w:asciiTheme="majorHAnsi" w:hAnsiTheme="majorHAnsi" w:cstheme="majorHAnsi"/>
          <w:i/>
          <w:iCs/>
          <w:szCs w:val="22"/>
          <w:vertAlign w:val="subscript"/>
        </w:rPr>
        <w:t>ofi</w:t>
      </w:r>
      <w:r w:rsidRPr="000125B7">
        <w:rPr>
          <w:rFonts w:asciiTheme="majorHAnsi" w:hAnsiTheme="majorHAnsi" w:cstheme="majorHAnsi"/>
          <w:i/>
          <w:iCs/>
          <w:szCs w:val="22"/>
        </w:rPr>
        <w:tab/>
        <w:t>:</w:t>
      </w:r>
      <w:r w:rsidRPr="000125B7">
        <w:rPr>
          <w:rFonts w:asciiTheme="majorHAnsi" w:hAnsiTheme="majorHAnsi" w:cstheme="majorHAnsi"/>
          <w:i/>
          <w:iCs/>
          <w:szCs w:val="22"/>
        </w:rPr>
        <w:tab/>
      </w:r>
      <w:r w:rsidR="005D6A36" w:rsidRPr="000125B7">
        <w:rPr>
          <w:rFonts w:asciiTheme="majorHAnsi" w:hAnsiTheme="majorHAnsi" w:cstheme="majorHAnsi"/>
          <w:i/>
          <w:iCs/>
          <w:szCs w:val="22"/>
        </w:rPr>
        <w:t>This</w:t>
      </w:r>
      <w:r w:rsidR="00DF1E7E" w:rsidRPr="000125B7">
        <w:rPr>
          <w:rFonts w:asciiTheme="majorHAnsi" w:hAnsiTheme="majorHAnsi" w:cstheme="majorHAnsi"/>
          <w:i/>
          <w:iCs/>
          <w:szCs w:val="22"/>
        </w:rPr>
        <w:t xml:space="preserve"> is the </w:t>
      </w:r>
      <w:r w:rsidR="0001285D" w:rsidRPr="000125B7">
        <w:rPr>
          <w:rFonts w:asciiTheme="majorHAnsi" w:hAnsiTheme="majorHAnsi" w:cstheme="majorHAnsi"/>
          <w:i/>
          <w:iCs/>
          <w:szCs w:val="22"/>
        </w:rPr>
        <w:t xml:space="preserve">Available </w:t>
      </w:r>
      <w:r w:rsidR="00DF1E7E" w:rsidRPr="000125B7">
        <w:rPr>
          <w:rFonts w:asciiTheme="majorHAnsi" w:hAnsiTheme="majorHAnsi" w:cstheme="majorHAnsi"/>
          <w:i/>
          <w:iCs/>
          <w:szCs w:val="22"/>
        </w:rPr>
        <w:t xml:space="preserve">Payment offered by the </w:t>
      </w:r>
      <w:r w:rsidR="00833AE5" w:rsidRPr="000125B7">
        <w:rPr>
          <w:rFonts w:asciiTheme="majorHAnsi" w:hAnsiTheme="majorHAnsi" w:cstheme="majorHAnsi"/>
          <w:i/>
          <w:iCs/>
          <w:szCs w:val="22"/>
        </w:rPr>
        <w:t>Qualified</w:t>
      </w:r>
      <w:r w:rsidR="00B9703C" w:rsidRPr="000125B7">
        <w:rPr>
          <w:rFonts w:asciiTheme="majorHAnsi" w:hAnsiTheme="majorHAnsi" w:cstheme="majorHAnsi"/>
          <w:i/>
          <w:iCs/>
          <w:szCs w:val="22"/>
        </w:rPr>
        <w:t xml:space="preserve"> </w:t>
      </w:r>
      <w:r w:rsidR="00DF1E7E" w:rsidRPr="000125B7">
        <w:rPr>
          <w:rFonts w:asciiTheme="majorHAnsi" w:hAnsiTheme="majorHAnsi" w:cstheme="majorHAnsi"/>
          <w:i/>
          <w:iCs/>
          <w:szCs w:val="22"/>
        </w:rPr>
        <w:t>Bidder "i</w:t>
      </w:r>
      <w:r w:rsidRPr="000125B7">
        <w:rPr>
          <w:rFonts w:asciiTheme="majorHAnsi" w:hAnsiTheme="majorHAnsi" w:cstheme="majorHAnsi"/>
          <w:i/>
          <w:iCs/>
          <w:szCs w:val="22"/>
        </w:rPr>
        <w:t>.</w:t>
      </w:r>
    </w:p>
    <w:p w14:paraId="51052D25" w14:textId="32B5A7B1" w:rsidR="00145FDA" w:rsidRPr="000125B7" w:rsidRDefault="00145FDA" w:rsidP="00145FDA">
      <w:pPr>
        <w:pStyle w:val="Listaconvietas3"/>
        <w:numPr>
          <w:ilvl w:val="0"/>
          <w:numId w:val="0"/>
        </w:numPr>
        <w:tabs>
          <w:tab w:val="left" w:pos="2127"/>
        </w:tabs>
        <w:ind w:left="2835" w:hanging="1701"/>
        <w:rPr>
          <w:rFonts w:asciiTheme="majorHAnsi" w:hAnsiTheme="majorHAnsi" w:cstheme="majorHAnsi"/>
          <w:i/>
          <w:iCs/>
          <w:szCs w:val="22"/>
        </w:rPr>
      </w:pPr>
      <w:r w:rsidRPr="000125B7">
        <w:rPr>
          <w:rFonts w:asciiTheme="majorHAnsi" w:hAnsiTheme="majorHAnsi" w:cstheme="majorHAnsi"/>
          <w:i/>
          <w:iCs/>
          <w:szCs w:val="22"/>
        </w:rPr>
        <w:t>PPD</w:t>
      </w:r>
      <w:r w:rsidRPr="000125B7">
        <w:rPr>
          <w:rFonts w:asciiTheme="majorHAnsi" w:hAnsiTheme="majorHAnsi" w:cstheme="majorHAnsi"/>
          <w:i/>
          <w:iCs/>
          <w:szCs w:val="22"/>
          <w:vertAlign w:val="subscript"/>
        </w:rPr>
        <w:t>máx</w:t>
      </w:r>
      <w:r w:rsidRPr="000125B7">
        <w:rPr>
          <w:rFonts w:asciiTheme="majorHAnsi" w:hAnsiTheme="majorHAnsi" w:cstheme="majorHAnsi"/>
          <w:i/>
          <w:iCs/>
          <w:szCs w:val="22"/>
        </w:rPr>
        <w:tab/>
        <w:t>:</w:t>
      </w:r>
      <w:r w:rsidRPr="000125B7">
        <w:rPr>
          <w:rFonts w:asciiTheme="majorHAnsi" w:hAnsiTheme="majorHAnsi" w:cstheme="majorHAnsi"/>
          <w:i/>
          <w:iCs/>
          <w:szCs w:val="22"/>
        </w:rPr>
        <w:tab/>
      </w:r>
      <w:r w:rsidR="00DF1E7E" w:rsidRPr="000125B7">
        <w:rPr>
          <w:rFonts w:asciiTheme="majorHAnsi" w:hAnsiTheme="majorHAnsi" w:cstheme="majorHAnsi"/>
          <w:i/>
          <w:iCs/>
          <w:szCs w:val="22"/>
        </w:rPr>
        <w:t xml:space="preserve">This is the maximum </w:t>
      </w:r>
      <w:r w:rsidR="005D6A36" w:rsidRPr="000125B7">
        <w:rPr>
          <w:rFonts w:asciiTheme="majorHAnsi" w:hAnsiTheme="majorHAnsi" w:cstheme="majorHAnsi"/>
          <w:i/>
          <w:iCs/>
          <w:szCs w:val="22"/>
        </w:rPr>
        <w:t>a</w:t>
      </w:r>
      <w:r w:rsidR="0001285D" w:rsidRPr="000125B7">
        <w:rPr>
          <w:rFonts w:asciiTheme="majorHAnsi" w:hAnsiTheme="majorHAnsi" w:cstheme="majorHAnsi"/>
          <w:i/>
          <w:iCs/>
          <w:szCs w:val="22"/>
        </w:rPr>
        <w:t xml:space="preserve">vailable </w:t>
      </w:r>
      <w:r w:rsidR="00DF1E7E" w:rsidRPr="000125B7">
        <w:rPr>
          <w:rFonts w:asciiTheme="majorHAnsi" w:hAnsiTheme="majorHAnsi" w:cstheme="majorHAnsi"/>
          <w:i/>
          <w:iCs/>
          <w:szCs w:val="22"/>
        </w:rPr>
        <w:t xml:space="preserve">payment established in the </w:t>
      </w:r>
      <w:r w:rsidR="00372C93" w:rsidRPr="000125B7">
        <w:rPr>
          <w:rFonts w:asciiTheme="majorHAnsi" w:hAnsiTheme="majorHAnsi" w:cstheme="majorHAnsi"/>
          <w:i/>
          <w:iCs/>
          <w:szCs w:val="22"/>
        </w:rPr>
        <w:t>Tender Documents</w:t>
      </w:r>
      <w:r w:rsidRPr="000125B7">
        <w:rPr>
          <w:rFonts w:asciiTheme="majorHAnsi" w:hAnsiTheme="majorHAnsi" w:cstheme="majorHAnsi"/>
          <w:i/>
          <w:iCs/>
          <w:szCs w:val="22"/>
        </w:rPr>
        <w:t>.</w:t>
      </w:r>
    </w:p>
    <w:p w14:paraId="45ACB879" w14:textId="3E87BB0F" w:rsidR="00145FDA" w:rsidRPr="000125B7" w:rsidRDefault="005D6A36" w:rsidP="00145FDA">
      <w:pPr>
        <w:pStyle w:val="Numberedtext"/>
        <w:numPr>
          <w:ilvl w:val="0"/>
          <w:numId w:val="0"/>
        </w:numPr>
        <w:ind w:left="1004"/>
        <w:rPr>
          <w:rFonts w:asciiTheme="majorHAnsi" w:eastAsia="Calibri" w:hAnsiTheme="majorHAnsi" w:cstheme="majorHAnsi"/>
          <w:sz w:val="22"/>
          <w:szCs w:val="22"/>
          <w:lang w:eastAsia="en-US"/>
        </w:rPr>
      </w:pPr>
      <w:r w:rsidRPr="000125B7">
        <w:rPr>
          <w:rFonts w:asciiTheme="majorHAnsi" w:eastAsia="Calibri" w:hAnsiTheme="majorHAnsi" w:cstheme="majorHAnsi"/>
          <w:sz w:val="22"/>
          <w:szCs w:val="22"/>
          <w:lang w:eastAsia="en-US"/>
        </w:rPr>
        <w:t xml:space="preserve">The successful </w:t>
      </w:r>
      <w:r w:rsidR="00833AE5" w:rsidRPr="000125B7">
        <w:rPr>
          <w:rFonts w:asciiTheme="majorHAnsi" w:eastAsia="Calibri" w:hAnsiTheme="majorHAnsi" w:cstheme="majorHAnsi"/>
          <w:sz w:val="22"/>
          <w:szCs w:val="22"/>
          <w:lang w:eastAsia="en-US"/>
        </w:rPr>
        <w:t>Qualified</w:t>
      </w:r>
      <w:r w:rsidR="00B9703C" w:rsidRPr="000125B7">
        <w:rPr>
          <w:rFonts w:asciiTheme="majorHAnsi" w:eastAsia="Calibri" w:hAnsiTheme="majorHAnsi" w:cstheme="majorHAnsi"/>
          <w:sz w:val="22"/>
          <w:szCs w:val="22"/>
          <w:lang w:eastAsia="en-US"/>
        </w:rPr>
        <w:t xml:space="preserve"> </w:t>
      </w:r>
      <w:r w:rsidRPr="000125B7">
        <w:rPr>
          <w:rFonts w:asciiTheme="majorHAnsi" w:eastAsia="Calibri" w:hAnsiTheme="majorHAnsi" w:cstheme="majorHAnsi"/>
          <w:sz w:val="22"/>
          <w:szCs w:val="22"/>
          <w:lang w:eastAsia="en-US"/>
        </w:rPr>
        <w:t>Bidder, in case its bid is considered reckless, shall submit a Guarantee of Performance for the Design and Construction Period amounting of twice the amount established in clause 9.3 of the Concession Contract</w:t>
      </w:r>
      <w:r w:rsidR="00145FDA" w:rsidRPr="000125B7">
        <w:rPr>
          <w:rFonts w:asciiTheme="majorHAnsi" w:eastAsia="Calibri" w:hAnsiTheme="majorHAnsi" w:cstheme="majorHAnsi"/>
          <w:sz w:val="22"/>
          <w:szCs w:val="22"/>
          <w:lang w:eastAsia="en-US"/>
        </w:rPr>
        <w:t xml:space="preserve">. </w:t>
      </w:r>
    </w:p>
    <w:p w14:paraId="26A2914B" w14:textId="77777777" w:rsidR="00145FDA" w:rsidRPr="000125B7" w:rsidRDefault="00145FDA" w:rsidP="005F0DBA">
      <w:pPr>
        <w:pStyle w:val="Textoindependiente"/>
        <w:ind w:left="0" w:firstLine="0"/>
        <w:rPr>
          <w:rFonts w:asciiTheme="majorHAnsi" w:eastAsia="Calibri" w:hAnsiTheme="majorHAnsi"/>
          <w:sz w:val="22"/>
          <w:szCs w:val="22"/>
          <w:lang w:eastAsia="en-US"/>
        </w:rPr>
      </w:pPr>
    </w:p>
    <w:p w14:paraId="7AFDD927" w14:textId="303D2FA1" w:rsidR="005D6A36" w:rsidRPr="000125B7" w:rsidRDefault="005D6A36" w:rsidP="005D6A36">
      <w:pPr>
        <w:ind w:left="142"/>
        <w:jc w:val="both"/>
        <w:rPr>
          <w:rFonts w:asciiTheme="majorHAnsi" w:hAnsiTheme="majorHAnsi" w:cstheme="majorHAnsi"/>
        </w:rPr>
      </w:pPr>
      <w:r w:rsidRPr="000125B7">
        <w:rPr>
          <w:rFonts w:asciiTheme="majorHAnsi" w:hAnsiTheme="majorHAnsi" w:cstheme="majorHAnsi"/>
        </w:rPr>
        <w:t xml:space="preserve">In the event the </w:t>
      </w:r>
      <w:r w:rsidR="0033381A" w:rsidRPr="000125B7">
        <w:rPr>
          <w:rFonts w:asciiTheme="majorHAnsi" w:hAnsiTheme="majorHAnsi" w:cstheme="majorHAnsi"/>
        </w:rPr>
        <w:t>Successful bidder</w:t>
      </w:r>
      <w:r w:rsidRPr="000125B7">
        <w:rPr>
          <w:rFonts w:asciiTheme="majorHAnsi" w:hAnsiTheme="majorHAnsi" w:cstheme="majorHAnsi"/>
        </w:rPr>
        <w:t xml:space="preserve"> does not submit the Guarantee of Performance of the Design and Construction Period, according to the terms regulated in this Point, the Guarantee of Validity, Effectiveness and Seriousness of the Offer shall be executed.  In this case, the Offer will be considered rejected and a new calculation of the recklessness will be carried out with the remaining </w:t>
      </w:r>
      <w:r w:rsidR="00F6547F" w:rsidRPr="000125B7">
        <w:rPr>
          <w:rFonts w:asciiTheme="majorHAnsi" w:hAnsiTheme="majorHAnsi" w:cstheme="majorHAnsi"/>
        </w:rPr>
        <w:t>qualified</w:t>
      </w:r>
      <w:r w:rsidR="00B9703C" w:rsidRPr="000125B7">
        <w:rPr>
          <w:rFonts w:asciiTheme="majorHAnsi" w:hAnsiTheme="majorHAnsi" w:cstheme="majorHAnsi"/>
        </w:rPr>
        <w:t xml:space="preserve"> </w:t>
      </w:r>
      <w:r w:rsidRPr="000125B7">
        <w:rPr>
          <w:rFonts w:asciiTheme="majorHAnsi" w:hAnsiTheme="majorHAnsi" w:cstheme="majorHAnsi"/>
        </w:rPr>
        <w:t xml:space="preserve">bidders, performing the same process described above. </w:t>
      </w:r>
    </w:p>
    <w:p w14:paraId="6FF36120" w14:textId="4FD7F590" w:rsidR="008B542E" w:rsidRPr="000125B7" w:rsidRDefault="005D6A36" w:rsidP="005D6A36">
      <w:pPr>
        <w:ind w:left="142"/>
        <w:jc w:val="both"/>
        <w:rPr>
          <w:rFonts w:ascii="Cambria Math" w:hAnsi="Cambria Math"/>
        </w:rPr>
      </w:pPr>
      <w:r w:rsidRPr="000125B7">
        <w:rPr>
          <w:rFonts w:asciiTheme="majorHAnsi" w:hAnsiTheme="majorHAnsi" w:cstheme="majorHAnsi"/>
        </w:rPr>
        <w:lastRenderedPageBreak/>
        <w:t xml:space="preserve">In the event that there were only two </w:t>
      </w:r>
      <w:r w:rsidR="00F6547F" w:rsidRPr="000125B7">
        <w:rPr>
          <w:rFonts w:asciiTheme="majorHAnsi" w:hAnsiTheme="majorHAnsi" w:cstheme="majorHAnsi"/>
        </w:rPr>
        <w:t>qualified</w:t>
      </w:r>
      <w:r w:rsidR="00B9703C" w:rsidRPr="000125B7">
        <w:rPr>
          <w:rFonts w:asciiTheme="majorHAnsi" w:hAnsiTheme="majorHAnsi" w:cstheme="majorHAnsi"/>
        </w:rPr>
        <w:t xml:space="preserve"> </w:t>
      </w:r>
      <w:r w:rsidRPr="000125B7">
        <w:rPr>
          <w:rFonts w:asciiTheme="majorHAnsi" w:hAnsiTheme="majorHAnsi" w:cstheme="majorHAnsi"/>
        </w:rPr>
        <w:t xml:space="preserve">bidders, and the </w:t>
      </w:r>
      <w:r w:rsidR="0033381A" w:rsidRPr="000125B7">
        <w:rPr>
          <w:rFonts w:asciiTheme="majorHAnsi" w:hAnsiTheme="majorHAnsi" w:cstheme="majorHAnsi"/>
        </w:rPr>
        <w:t>Successful bidder</w:t>
      </w:r>
      <w:r w:rsidRPr="000125B7">
        <w:rPr>
          <w:rFonts w:asciiTheme="majorHAnsi" w:hAnsiTheme="majorHAnsi" w:cstheme="majorHAnsi"/>
        </w:rPr>
        <w:t xml:space="preserve"> does not submit the Guarantee of Performance </w:t>
      </w:r>
      <w:r w:rsidR="00F6547F" w:rsidRPr="000125B7">
        <w:rPr>
          <w:rFonts w:asciiTheme="majorHAnsi" w:hAnsiTheme="majorHAnsi" w:cstheme="majorHAnsi"/>
        </w:rPr>
        <w:t>of</w:t>
      </w:r>
      <w:r w:rsidRPr="000125B7">
        <w:rPr>
          <w:rFonts w:asciiTheme="majorHAnsi" w:hAnsiTheme="majorHAnsi" w:cstheme="majorHAnsi"/>
        </w:rPr>
        <w:t xml:space="preserve"> the Design and Construction Period, the bid will be awarded to the other </w:t>
      </w:r>
      <w:r w:rsidR="00F6547F" w:rsidRPr="000125B7">
        <w:rPr>
          <w:rFonts w:asciiTheme="majorHAnsi" w:hAnsiTheme="majorHAnsi" w:cstheme="majorHAnsi"/>
        </w:rPr>
        <w:t>qualified</w:t>
      </w:r>
      <w:r w:rsidR="00B9703C" w:rsidRPr="000125B7">
        <w:rPr>
          <w:rFonts w:asciiTheme="majorHAnsi" w:hAnsiTheme="majorHAnsi" w:cstheme="majorHAnsi"/>
        </w:rPr>
        <w:t xml:space="preserve"> </w:t>
      </w:r>
      <w:r w:rsidRPr="000125B7">
        <w:rPr>
          <w:rFonts w:asciiTheme="majorHAnsi" w:hAnsiTheme="majorHAnsi" w:cstheme="majorHAnsi"/>
        </w:rPr>
        <w:t>bidder, which must comply with the applicable requirements if its bid is qualified as reckless</w:t>
      </w:r>
      <w:r w:rsidR="007742C9" w:rsidRPr="000125B7">
        <w:rPr>
          <w:rFonts w:asciiTheme="majorHAnsi" w:hAnsiTheme="majorHAnsi" w:cstheme="majorHAnsi"/>
        </w:rPr>
        <w:t>.</w:t>
      </w:r>
      <w:r w:rsidR="004467E4" w:rsidRPr="000125B7">
        <w:rPr>
          <w:rFonts w:asciiTheme="majorHAnsi" w:hAnsiTheme="majorHAnsi" w:cstheme="majorHAnsi"/>
        </w:rPr>
        <w:t xml:space="preserve"> </w:t>
      </w:r>
    </w:p>
    <w:p w14:paraId="51D31818" w14:textId="77777777" w:rsidR="00A572C3" w:rsidRPr="000125B7" w:rsidRDefault="00A572C3">
      <w:pPr>
        <w:spacing w:after="0" w:line="240" w:lineRule="auto"/>
        <w:rPr>
          <w:rFonts w:asciiTheme="majorHAnsi" w:eastAsia="Times New Roman" w:hAnsiTheme="majorHAnsi" w:cs="Arial"/>
          <w:b/>
          <w:bCs/>
        </w:rPr>
      </w:pPr>
      <w:bookmarkStart w:id="1192" w:name="_Toc441240267"/>
      <w:bookmarkStart w:id="1193" w:name="_Toc517688594"/>
      <w:bookmarkStart w:id="1194" w:name="_Toc518512083"/>
      <w:bookmarkStart w:id="1195" w:name="_Toc867307"/>
      <w:r w:rsidRPr="000125B7">
        <w:rPr>
          <w:rFonts w:asciiTheme="majorHAnsi" w:hAnsiTheme="majorHAnsi"/>
        </w:rPr>
        <w:br w:type="page"/>
      </w:r>
    </w:p>
    <w:p w14:paraId="6AE30217" w14:textId="02065DED" w:rsidR="00927D59" w:rsidRPr="000125B7" w:rsidRDefault="00F714EE" w:rsidP="00D841AC">
      <w:pPr>
        <w:pStyle w:val="Ttulo1"/>
        <w:numPr>
          <w:ilvl w:val="0"/>
          <w:numId w:val="0"/>
        </w:numPr>
        <w:ind w:left="142"/>
        <w:rPr>
          <w:rFonts w:asciiTheme="majorHAnsi" w:hAnsiTheme="majorHAnsi"/>
        </w:rPr>
      </w:pPr>
      <w:bookmarkStart w:id="1196" w:name="_Ref358211599"/>
      <w:bookmarkStart w:id="1197" w:name="_Toc410908290"/>
      <w:bookmarkStart w:id="1198" w:name="_Toc51172271"/>
      <w:r w:rsidRPr="000125B7">
        <w:rPr>
          <w:rFonts w:asciiTheme="majorHAnsi" w:hAnsiTheme="majorHAnsi"/>
        </w:rPr>
        <w:lastRenderedPageBreak/>
        <w:t>Exhibit</w:t>
      </w:r>
      <w:r w:rsidR="000D57DB"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1</w:t>
      </w:r>
      <w:r w:rsidR="00927D59" w:rsidRPr="000125B7">
        <w:rPr>
          <w:rFonts w:asciiTheme="majorHAnsi" w:hAnsiTheme="majorHAnsi"/>
        </w:rPr>
        <w:tab/>
        <w:t>–</w:t>
      </w:r>
      <w:bookmarkEnd w:id="1196"/>
      <w:bookmarkEnd w:id="1197"/>
      <w:r w:rsidR="003D2C11" w:rsidRPr="000125B7">
        <w:rPr>
          <w:rFonts w:asciiTheme="majorHAnsi" w:hAnsiTheme="majorHAnsi"/>
        </w:rPr>
        <w:t xml:space="preserve"> </w:t>
      </w:r>
      <w:bookmarkEnd w:id="1192"/>
      <w:bookmarkEnd w:id="1193"/>
      <w:bookmarkEnd w:id="1194"/>
      <w:bookmarkEnd w:id="1195"/>
      <w:r w:rsidR="007E6D2E" w:rsidRPr="000125B7">
        <w:rPr>
          <w:rFonts w:asciiTheme="majorHAnsi" w:hAnsiTheme="majorHAnsi"/>
        </w:rPr>
        <w:t>Information Notice</w:t>
      </w:r>
      <w:bookmarkEnd w:id="1198"/>
    </w:p>
    <w:p w14:paraId="21D413AF" w14:textId="77777777" w:rsidR="00927D59" w:rsidRPr="000125B7" w:rsidRDefault="00927D59">
      <w:pPr>
        <w:widowControl w:val="0"/>
        <w:spacing w:after="0"/>
        <w:rPr>
          <w:rFonts w:asciiTheme="majorHAnsi" w:hAnsiTheme="majorHAnsi" w:cs="Arial"/>
        </w:rPr>
      </w:pPr>
    </w:p>
    <w:p w14:paraId="10B3A853" w14:textId="4D6F7BE8"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574D38F7" w14:textId="77777777" w:rsidR="00927D59" w:rsidRPr="000125B7" w:rsidRDefault="00927D59">
      <w:pPr>
        <w:pStyle w:val="Textosinformato"/>
        <w:widowControl w:val="0"/>
        <w:spacing w:line="276" w:lineRule="auto"/>
        <w:ind w:left="0"/>
        <w:jc w:val="both"/>
        <w:rPr>
          <w:rFonts w:asciiTheme="majorHAnsi" w:hAnsiTheme="majorHAnsi"/>
          <w:b/>
          <w:i/>
          <w:iCs/>
          <w:sz w:val="22"/>
          <w:szCs w:val="22"/>
        </w:rPr>
      </w:pPr>
    </w:p>
    <w:p w14:paraId="488F3A24" w14:textId="62A86884" w:rsidR="00927D59" w:rsidRPr="000125B7" w:rsidRDefault="00EE7850">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b/>
          <w:i/>
          <w:iCs/>
          <w:sz w:val="22"/>
          <w:szCs w:val="22"/>
        </w:rPr>
        <w:t>Stakeholder</w:t>
      </w:r>
      <w:r w:rsidR="00927D59" w:rsidRPr="000125B7">
        <w:rPr>
          <w:rFonts w:asciiTheme="majorHAnsi" w:hAnsiTheme="majorHAnsi"/>
          <w:b/>
          <w:i/>
          <w:iCs/>
          <w:sz w:val="22"/>
          <w:szCs w:val="22"/>
        </w:rPr>
        <w:t>: .................................................................</w:t>
      </w:r>
    </w:p>
    <w:p w14:paraId="39B64BD3" w14:textId="77777777" w:rsidR="00927D59" w:rsidRPr="000125B7" w:rsidRDefault="00927D59">
      <w:pPr>
        <w:widowControl w:val="0"/>
        <w:spacing w:after="0"/>
        <w:rPr>
          <w:rFonts w:asciiTheme="majorHAnsi" w:hAnsiTheme="majorHAnsi" w:cs="Arial"/>
        </w:rPr>
      </w:pPr>
    </w:p>
    <w:p w14:paraId="770FD4DB" w14:textId="0082B5B6" w:rsidR="000D57DB" w:rsidRPr="000125B7" w:rsidRDefault="000D57DB" w:rsidP="000D57DB">
      <w:pPr>
        <w:widowControl w:val="0"/>
        <w:spacing w:after="0"/>
        <w:jc w:val="both"/>
        <w:rPr>
          <w:rFonts w:asciiTheme="majorHAnsi" w:hAnsiTheme="majorHAnsi" w:cs="Arial"/>
        </w:rPr>
      </w:pPr>
      <w:r w:rsidRPr="000125B7">
        <w:rPr>
          <w:rFonts w:asciiTheme="majorHAnsi" w:hAnsiTheme="majorHAnsi" w:cs="Arial"/>
        </w:rPr>
        <w:t xml:space="preserve">We hereby declare under oath </w:t>
      </w:r>
      <w:r w:rsidR="00CD76C1" w:rsidRPr="000125B7">
        <w:rPr>
          <w:rFonts w:asciiTheme="majorHAnsi" w:hAnsiTheme="majorHAnsi" w:cs="Arial"/>
        </w:rPr>
        <w:t>that</w:t>
      </w:r>
      <w:r w:rsidRPr="000125B7">
        <w:rPr>
          <w:rFonts w:asciiTheme="majorHAnsi" w:hAnsiTheme="majorHAnsi" w:cs="Arial"/>
        </w:rPr>
        <w:t>:</w:t>
      </w:r>
    </w:p>
    <w:p w14:paraId="3565BCE3" w14:textId="77777777" w:rsidR="000D57DB" w:rsidRPr="000125B7" w:rsidRDefault="000D57DB" w:rsidP="000D57DB">
      <w:pPr>
        <w:widowControl w:val="0"/>
        <w:spacing w:after="0"/>
        <w:jc w:val="both"/>
        <w:rPr>
          <w:rFonts w:asciiTheme="majorHAnsi" w:hAnsiTheme="majorHAnsi" w:cs="Arial"/>
        </w:rPr>
      </w:pPr>
    </w:p>
    <w:p w14:paraId="3B601A67" w14:textId="5AC7ABF1" w:rsidR="00927D59" w:rsidRPr="000125B7" w:rsidRDefault="00215D1E" w:rsidP="000D57DB">
      <w:pPr>
        <w:widowControl w:val="0"/>
        <w:spacing w:after="0"/>
        <w:jc w:val="both"/>
        <w:rPr>
          <w:rFonts w:asciiTheme="majorHAnsi" w:hAnsiTheme="majorHAnsi" w:cs="Arial"/>
        </w:rPr>
      </w:pPr>
      <w:r w:rsidRPr="000125B7">
        <w:rPr>
          <w:rFonts w:asciiTheme="majorHAnsi" w:hAnsiTheme="majorHAnsi" w:cs="Arial"/>
        </w:rPr>
        <w:t xml:space="preserve">We hereby expressly accept any notification or communication (through the Circular Letters) made within the framework of the private investment promotion process regulated by these Tender Documents, in accordance with Point 20.4 of Article 20 of the </w:t>
      </w:r>
      <w:r w:rsidR="00B9703C" w:rsidRPr="000125B7">
        <w:rPr>
          <w:rFonts w:asciiTheme="majorHAnsi" w:hAnsiTheme="majorHAnsi" w:cs="Arial"/>
        </w:rPr>
        <w:t>Unique Ordered</w:t>
      </w:r>
      <w:r w:rsidRPr="000125B7">
        <w:rPr>
          <w:rFonts w:asciiTheme="majorHAnsi" w:hAnsiTheme="majorHAnsi" w:cs="Arial"/>
        </w:rPr>
        <w:t xml:space="preserve"> Text of Law No. 27444, Law on General Administrative Procedure, approved by Supreme Decree No. 004-2019-JUS, to be notified through the following e-mails</w:t>
      </w:r>
      <w:r w:rsidR="00927D59" w:rsidRPr="000125B7">
        <w:rPr>
          <w:rFonts w:asciiTheme="majorHAnsi" w:hAnsiTheme="majorHAnsi" w:cs="Arial"/>
        </w:rPr>
        <w:t>:</w:t>
      </w:r>
    </w:p>
    <w:p w14:paraId="70E1B675" w14:textId="77777777" w:rsidR="00927D59" w:rsidRPr="000125B7" w:rsidRDefault="00927D59">
      <w:pPr>
        <w:widowControl w:val="0"/>
        <w:spacing w:after="0"/>
        <w:jc w:val="both"/>
        <w:rPr>
          <w:rFonts w:asciiTheme="majorHAnsi" w:hAnsiTheme="majorHAnsi"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3135"/>
        <w:gridCol w:w="2960"/>
      </w:tblGrid>
      <w:tr w:rsidR="00927D59" w:rsidRPr="000125B7" w14:paraId="19BEAF81" w14:textId="77777777" w:rsidTr="007E6D2E">
        <w:tc>
          <w:tcPr>
            <w:tcW w:w="817" w:type="dxa"/>
            <w:shd w:val="clear" w:color="auto" w:fill="auto"/>
          </w:tcPr>
          <w:p w14:paraId="1E21ACED" w14:textId="506D5998" w:rsidR="00927D59" w:rsidRPr="000125B7" w:rsidRDefault="008B0469">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 xml:space="preserve">No. </w:t>
            </w:r>
          </w:p>
        </w:tc>
        <w:tc>
          <w:tcPr>
            <w:tcW w:w="2977" w:type="dxa"/>
            <w:shd w:val="clear" w:color="auto" w:fill="auto"/>
          </w:tcPr>
          <w:p w14:paraId="0CF3D4D8" w14:textId="3C3F67FE" w:rsidR="00927D59" w:rsidRPr="000125B7" w:rsidRDefault="000D57DB">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Email account</w:t>
            </w:r>
          </w:p>
        </w:tc>
        <w:tc>
          <w:tcPr>
            <w:tcW w:w="3135" w:type="dxa"/>
            <w:shd w:val="clear" w:color="auto" w:fill="auto"/>
          </w:tcPr>
          <w:p w14:paraId="013926A8" w14:textId="418EBF05" w:rsidR="00927D59" w:rsidRPr="000125B7" w:rsidRDefault="000D57DB">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Account holder</w:t>
            </w:r>
          </w:p>
        </w:tc>
        <w:tc>
          <w:tcPr>
            <w:tcW w:w="2960" w:type="dxa"/>
            <w:shd w:val="clear" w:color="auto" w:fill="auto"/>
          </w:tcPr>
          <w:p w14:paraId="088CB9C0" w14:textId="31EA570A" w:rsidR="00927D59" w:rsidRPr="000125B7" w:rsidRDefault="00204568">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 xml:space="preserve">Relationship between the holder and the </w:t>
            </w:r>
            <w:r w:rsidR="00EE7850" w:rsidRPr="000125B7">
              <w:rPr>
                <w:rFonts w:asciiTheme="majorHAnsi" w:eastAsia="Times New Roman" w:hAnsiTheme="majorHAnsi" w:cs="Arial"/>
                <w:lang w:eastAsia="es-ES"/>
              </w:rPr>
              <w:t>Stakeholder</w:t>
            </w:r>
          </w:p>
        </w:tc>
      </w:tr>
      <w:tr w:rsidR="00927D59" w:rsidRPr="000125B7" w14:paraId="715A3861" w14:textId="77777777" w:rsidTr="007E6D2E">
        <w:tc>
          <w:tcPr>
            <w:tcW w:w="817" w:type="dxa"/>
            <w:shd w:val="clear" w:color="auto" w:fill="auto"/>
          </w:tcPr>
          <w:p w14:paraId="435FA20C" w14:textId="77777777" w:rsidR="00927D59" w:rsidRPr="000125B7" w:rsidRDefault="00927D59" w:rsidP="00BD3A93">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1</w:t>
            </w:r>
          </w:p>
        </w:tc>
        <w:tc>
          <w:tcPr>
            <w:tcW w:w="2977" w:type="dxa"/>
            <w:shd w:val="clear" w:color="auto" w:fill="auto"/>
          </w:tcPr>
          <w:p w14:paraId="46D86EB4" w14:textId="77777777" w:rsidR="00927D59" w:rsidRPr="000125B7" w:rsidRDefault="00927D59" w:rsidP="0033437E">
            <w:pPr>
              <w:widowControl w:val="0"/>
              <w:tabs>
                <w:tab w:val="left" w:pos="1843"/>
                <w:tab w:val="left" w:pos="8931"/>
              </w:tabs>
              <w:spacing w:after="0"/>
              <w:ind w:left="1843" w:right="735" w:hanging="1843"/>
              <w:rPr>
                <w:rFonts w:asciiTheme="majorHAnsi" w:eastAsia="Times New Roman" w:hAnsiTheme="majorHAnsi" w:cs="Arial"/>
                <w:lang w:eastAsia="es-ES"/>
              </w:rPr>
            </w:pPr>
          </w:p>
        </w:tc>
        <w:tc>
          <w:tcPr>
            <w:tcW w:w="3135" w:type="dxa"/>
            <w:shd w:val="clear" w:color="auto" w:fill="auto"/>
          </w:tcPr>
          <w:p w14:paraId="781BC45B" w14:textId="77777777" w:rsidR="00927D59" w:rsidRPr="000125B7" w:rsidRDefault="00927D59" w:rsidP="00FF1A44">
            <w:pPr>
              <w:widowControl w:val="0"/>
              <w:tabs>
                <w:tab w:val="left" w:pos="1843"/>
                <w:tab w:val="left" w:pos="8931"/>
              </w:tabs>
              <w:spacing w:after="0"/>
              <w:ind w:left="1843" w:right="735" w:hanging="1843"/>
              <w:rPr>
                <w:rFonts w:asciiTheme="majorHAnsi" w:eastAsia="Times New Roman" w:hAnsiTheme="majorHAnsi" w:cs="Arial"/>
                <w:lang w:eastAsia="es-ES"/>
              </w:rPr>
            </w:pPr>
          </w:p>
        </w:tc>
        <w:tc>
          <w:tcPr>
            <w:tcW w:w="2960" w:type="dxa"/>
            <w:shd w:val="clear" w:color="auto" w:fill="auto"/>
          </w:tcPr>
          <w:p w14:paraId="5C48D683" w14:textId="77777777" w:rsidR="00927D59" w:rsidRPr="000125B7" w:rsidRDefault="00927D59" w:rsidP="00322C00">
            <w:pPr>
              <w:widowControl w:val="0"/>
              <w:tabs>
                <w:tab w:val="left" w:pos="1843"/>
                <w:tab w:val="left" w:pos="8931"/>
              </w:tabs>
              <w:spacing w:after="0"/>
              <w:ind w:left="1843" w:right="735" w:hanging="1843"/>
              <w:rPr>
                <w:rFonts w:asciiTheme="majorHAnsi" w:eastAsia="Times New Roman" w:hAnsiTheme="majorHAnsi" w:cs="Arial"/>
                <w:lang w:eastAsia="es-ES"/>
              </w:rPr>
            </w:pPr>
          </w:p>
        </w:tc>
      </w:tr>
      <w:tr w:rsidR="00927D59" w:rsidRPr="000125B7" w14:paraId="113C3F27" w14:textId="77777777" w:rsidTr="007E6D2E">
        <w:tc>
          <w:tcPr>
            <w:tcW w:w="817" w:type="dxa"/>
            <w:shd w:val="clear" w:color="auto" w:fill="auto"/>
          </w:tcPr>
          <w:p w14:paraId="2D31C472" w14:textId="77777777" w:rsidR="00927D59" w:rsidRPr="000125B7" w:rsidRDefault="00927D59" w:rsidP="00BD3A93">
            <w:pPr>
              <w:widowControl w:val="0"/>
              <w:spacing w:after="0"/>
              <w:rPr>
                <w:rFonts w:asciiTheme="majorHAnsi" w:eastAsia="Times New Roman" w:hAnsiTheme="majorHAnsi" w:cs="Arial"/>
                <w:lang w:eastAsia="es-ES"/>
              </w:rPr>
            </w:pPr>
            <w:r w:rsidRPr="000125B7">
              <w:rPr>
                <w:rFonts w:asciiTheme="majorHAnsi" w:eastAsia="Times New Roman" w:hAnsiTheme="majorHAnsi" w:cs="Arial"/>
                <w:lang w:eastAsia="es-ES"/>
              </w:rPr>
              <w:t>2</w:t>
            </w:r>
          </w:p>
        </w:tc>
        <w:tc>
          <w:tcPr>
            <w:tcW w:w="2977" w:type="dxa"/>
            <w:shd w:val="clear" w:color="auto" w:fill="auto"/>
          </w:tcPr>
          <w:p w14:paraId="694A0FC5" w14:textId="77777777" w:rsidR="00927D59" w:rsidRPr="000125B7" w:rsidRDefault="00927D59" w:rsidP="0033437E">
            <w:pPr>
              <w:widowControl w:val="0"/>
              <w:tabs>
                <w:tab w:val="left" w:pos="1843"/>
                <w:tab w:val="left" w:pos="8931"/>
              </w:tabs>
              <w:spacing w:after="0"/>
              <w:ind w:left="1843" w:right="735" w:hanging="1843"/>
              <w:rPr>
                <w:rFonts w:asciiTheme="majorHAnsi" w:eastAsia="Times New Roman" w:hAnsiTheme="majorHAnsi" w:cs="Arial"/>
                <w:lang w:eastAsia="es-ES"/>
              </w:rPr>
            </w:pPr>
          </w:p>
        </w:tc>
        <w:tc>
          <w:tcPr>
            <w:tcW w:w="3135" w:type="dxa"/>
            <w:shd w:val="clear" w:color="auto" w:fill="auto"/>
          </w:tcPr>
          <w:p w14:paraId="594BE7E9" w14:textId="77777777" w:rsidR="00927D59" w:rsidRPr="000125B7" w:rsidRDefault="00927D59" w:rsidP="00FF1A44">
            <w:pPr>
              <w:widowControl w:val="0"/>
              <w:tabs>
                <w:tab w:val="left" w:pos="1843"/>
                <w:tab w:val="left" w:pos="8931"/>
              </w:tabs>
              <w:spacing w:after="0"/>
              <w:ind w:left="1843" w:right="735" w:hanging="1843"/>
              <w:rPr>
                <w:rFonts w:asciiTheme="majorHAnsi" w:eastAsia="Times New Roman" w:hAnsiTheme="majorHAnsi" w:cs="Arial"/>
                <w:lang w:eastAsia="es-ES"/>
              </w:rPr>
            </w:pPr>
          </w:p>
        </w:tc>
        <w:tc>
          <w:tcPr>
            <w:tcW w:w="2960" w:type="dxa"/>
            <w:shd w:val="clear" w:color="auto" w:fill="auto"/>
          </w:tcPr>
          <w:p w14:paraId="500CAC56" w14:textId="77777777" w:rsidR="00927D59" w:rsidRPr="000125B7" w:rsidRDefault="00927D59" w:rsidP="00322C00">
            <w:pPr>
              <w:widowControl w:val="0"/>
              <w:tabs>
                <w:tab w:val="left" w:pos="1843"/>
                <w:tab w:val="left" w:pos="8931"/>
              </w:tabs>
              <w:spacing w:after="0"/>
              <w:ind w:left="1843" w:right="735" w:hanging="1843"/>
              <w:rPr>
                <w:rFonts w:asciiTheme="majorHAnsi" w:eastAsia="Times New Roman" w:hAnsiTheme="majorHAnsi" w:cs="Arial"/>
                <w:lang w:eastAsia="es-ES"/>
              </w:rPr>
            </w:pPr>
          </w:p>
        </w:tc>
      </w:tr>
    </w:tbl>
    <w:p w14:paraId="4F4F81D3" w14:textId="77777777" w:rsidR="00927D59" w:rsidRPr="000125B7" w:rsidRDefault="00927D59" w:rsidP="00BD3A93">
      <w:pPr>
        <w:widowControl w:val="0"/>
        <w:spacing w:after="0"/>
        <w:jc w:val="both"/>
        <w:rPr>
          <w:rFonts w:asciiTheme="majorHAnsi" w:hAnsiTheme="majorHAnsi" w:cs="Arial"/>
        </w:rPr>
      </w:pPr>
    </w:p>
    <w:p w14:paraId="7D591661" w14:textId="6BF91F12" w:rsidR="00204568" w:rsidRPr="000125B7" w:rsidRDefault="00204568" w:rsidP="00204568">
      <w:pPr>
        <w:widowControl w:val="0"/>
        <w:spacing w:after="0"/>
        <w:jc w:val="both"/>
        <w:rPr>
          <w:rFonts w:asciiTheme="majorHAnsi" w:hAnsiTheme="majorHAnsi" w:cs="Arial"/>
        </w:rPr>
      </w:pPr>
      <w:r w:rsidRPr="000125B7">
        <w:rPr>
          <w:rFonts w:asciiTheme="majorHAnsi" w:hAnsiTheme="majorHAnsi" w:cs="Arial"/>
        </w:rPr>
        <w:t>During the private investment promotion process of the project "Improvement of the Sew</w:t>
      </w:r>
      <w:r w:rsidR="006A0EAC" w:rsidRPr="000125B7">
        <w:rPr>
          <w:rFonts w:asciiTheme="majorHAnsi" w:hAnsiTheme="majorHAnsi" w:cs="Arial"/>
        </w:rPr>
        <w:t>er</w:t>
      </w:r>
      <w:r w:rsidRPr="000125B7">
        <w:rPr>
          <w:rFonts w:asciiTheme="majorHAnsi" w:hAnsiTheme="majorHAnsi" w:cs="Arial"/>
        </w:rPr>
        <w:t xml:space="preserve">age and Wastewater Treatment System in the City of Puerto Maldonado, District of Tambopata, Province of Tambopata, </w:t>
      </w:r>
      <w:r w:rsidR="00D26B0F" w:rsidRPr="000125B7">
        <w:rPr>
          <w:rFonts w:asciiTheme="majorHAnsi" w:hAnsiTheme="majorHAnsi" w:cs="Arial"/>
        </w:rPr>
        <w:t>and Department</w:t>
      </w:r>
      <w:r w:rsidRPr="000125B7">
        <w:rPr>
          <w:rFonts w:asciiTheme="majorHAnsi" w:hAnsiTheme="majorHAnsi" w:cs="Arial"/>
        </w:rPr>
        <w:t xml:space="preserve"> of Madre de Dios", we commit to keep both e-mail accounts active</w:t>
      </w:r>
      <w:r w:rsidR="00AA6F2A" w:rsidRPr="000125B7">
        <w:t xml:space="preserve"> </w:t>
      </w:r>
      <w:r w:rsidR="00AA6F2A" w:rsidRPr="000125B7">
        <w:rPr>
          <w:rFonts w:asciiTheme="majorHAnsi" w:hAnsiTheme="majorHAnsi" w:cs="Arial"/>
        </w:rPr>
        <w:t>and acknowledge receipt of emails related to the Tender</w:t>
      </w:r>
      <w:r w:rsidRPr="000125B7">
        <w:rPr>
          <w:rFonts w:asciiTheme="majorHAnsi" w:hAnsiTheme="majorHAnsi" w:cs="Arial"/>
        </w:rPr>
        <w:t xml:space="preserve">, otherwise </w:t>
      </w:r>
      <w:r w:rsidR="006A0EAC" w:rsidRPr="000125B7">
        <w:rPr>
          <w:rFonts w:asciiTheme="majorHAnsi" w:hAnsiTheme="majorHAnsi" w:cs="Arial"/>
        </w:rPr>
        <w:t>PROINVERSIÓN</w:t>
      </w:r>
      <w:r w:rsidRPr="000125B7">
        <w:rPr>
          <w:rFonts w:asciiTheme="majorHAnsi" w:hAnsiTheme="majorHAnsi" w:cs="Arial"/>
        </w:rPr>
        <w:t xml:space="preserve"> will not be held responsible.</w:t>
      </w:r>
    </w:p>
    <w:p w14:paraId="5DBC7635" w14:textId="77777777" w:rsidR="00204568" w:rsidRPr="000125B7" w:rsidRDefault="00204568" w:rsidP="00204568">
      <w:pPr>
        <w:widowControl w:val="0"/>
        <w:spacing w:after="0"/>
        <w:jc w:val="both"/>
        <w:rPr>
          <w:rFonts w:asciiTheme="majorHAnsi" w:hAnsiTheme="majorHAnsi" w:cs="Arial"/>
        </w:rPr>
      </w:pPr>
      <w:r w:rsidRPr="000125B7">
        <w:rPr>
          <w:rFonts w:asciiTheme="majorHAnsi" w:hAnsiTheme="majorHAnsi" w:cs="Arial"/>
        </w:rPr>
        <w:tab/>
      </w:r>
    </w:p>
    <w:p w14:paraId="2B7A80BC" w14:textId="220FA98B" w:rsidR="00927D59" w:rsidRPr="000125B7" w:rsidRDefault="00204568" w:rsidP="00204568">
      <w:pPr>
        <w:widowControl w:val="0"/>
        <w:spacing w:after="0"/>
        <w:jc w:val="both"/>
        <w:rPr>
          <w:rFonts w:asciiTheme="majorHAnsi" w:hAnsiTheme="majorHAnsi" w:cs="Arial"/>
        </w:rPr>
      </w:pPr>
      <w:r w:rsidRPr="000125B7">
        <w:rPr>
          <w:rFonts w:asciiTheme="majorHAnsi" w:hAnsiTheme="majorHAnsi" w:cs="Arial"/>
        </w:rPr>
        <w:t>Likewise, the following is declared as the common domicile in the city of Lima</w:t>
      </w:r>
    </w:p>
    <w:p w14:paraId="15A964DF" w14:textId="77777777" w:rsidR="00927D59" w:rsidRPr="000125B7" w:rsidRDefault="00927D59" w:rsidP="009E6E17">
      <w:pPr>
        <w:widowControl w:val="0"/>
        <w:spacing w:after="0"/>
        <w:jc w:val="both"/>
        <w:rPr>
          <w:rFonts w:asciiTheme="majorHAnsi" w:hAnsiTheme="majorHAnsi" w:cs="Arial"/>
        </w:rPr>
      </w:pPr>
      <w:r w:rsidRPr="000125B7">
        <w:rPr>
          <w:rFonts w:asciiTheme="majorHAnsi" w:hAnsiTheme="majorHAnsi" w:cs="Arial"/>
        </w:rPr>
        <w:t>…………………………………………………………………………….</w:t>
      </w:r>
    </w:p>
    <w:p w14:paraId="1E8F77CF" w14:textId="77777777" w:rsidR="00927D59" w:rsidRPr="000125B7" w:rsidRDefault="00927D59" w:rsidP="00342C1B">
      <w:pPr>
        <w:widowControl w:val="0"/>
        <w:spacing w:after="0"/>
        <w:jc w:val="both"/>
        <w:rPr>
          <w:rFonts w:asciiTheme="majorHAnsi" w:hAnsiTheme="majorHAnsi" w:cs="Arial"/>
        </w:rPr>
      </w:pPr>
      <w:r w:rsidRPr="000125B7">
        <w:rPr>
          <w:rFonts w:asciiTheme="majorHAnsi" w:hAnsiTheme="majorHAnsi" w:cs="Arial"/>
        </w:rPr>
        <w:t>…………………………………………………………………………….</w:t>
      </w:r>
    </w:p>
    <w:p w14:paraId="00F40DE7" w14:textId="77777777" w:rsidR="00927D59" w:rsidRPr="000125B7" w:rsidRDefault="00927D59" w:rsidP="00136995">
      <w:pPr>
        <w:widowControl w:val="0"/>
        <w:spacing w:after="0"/>
        <w:jc w:val="both"/>
        <w:rPr>
          <w:rFonts w:asciiTheme="majorHAnsi" w:hAnsiTheme="majorHAnsi" w:cs="Arial"/>
        </w:rPr>
      </w:pPr>
      <w:r w:rsidRPr="000125B7">
        <w:rPr>
          <w:rFonts w:asciiTheme="majorHAnsi" w:hAnsiTheme="majorHAnsi" w:cs="Arial"/>
        </w:rPr>
        <w:t>…………………………………………………………………………….</w:t>
      </w:r>
    </w:p>
    <w:p w14:paraId="2DC61842" w14:textId="77777777" w:rsidR="00927D59" w:rsidRPr="000125B7" w:rsidRDefault="00927D59" w:rsidP="006A5130">
      <w:pPr>
        <w:widowControl w:val="0"/>
        <w:spacing w:after="0"/>
        <w:jc w:val="both"/>
        <w:rPr>
          <w:rFonts w:asciiTheme="majorHAnsi" w:hAnsiTheme="majorHAnsi" w:cs="Arial"/>
        </w:rPr>
      </w:pPr>
      <w:r w:rsidRPr="000125B7">
        <w:rPr>
          <w:rFonts w:asciiTheme="majorHAnsi" w:hAnsiTheme="majorHAnsi" w:cs="Arial"/>
        </w:rPr>
        <w:t xml:space="preserve">……………………………………………………………………………. </w:t>
      </w:r>
    </w:p>
    <w:p w14:paraId="239D5E71" w14:textId="77777777" w:rsidR="00927D59" w:rsidRPr="000125B7" w:rsidRDefault="00927D59" w:rsidP="004A1F3B">
      <w:pPr>
        <w:pStyle w:val="Ttulo"/>
        <w:widowControl w:val="0"/>
        <w:spacing w:line="276" w:lineRule="auto"/>
        <w:rPr>
          <w:rFonts w:asciiTheme="majorHAnsi" w:hAnsiTheme="majorHAnsi"/>
          <w:sz w:val="22"/>
          <w:szCs w:val="22"/>
        </w:rPr>
      </w:pPr>
    </w:p>
    <w:p w14:paraId="673CD872" w14:textId="77777777" w:rsidR="00927D59" w:rsidRPr="000125B7" w:rsidRDefault="00927D59" w:rsidP="008B68B1">
      <w:pPr>
        <w:pStyle w:val="Ttulo"/>
        <w:widowControl w:val="0"/>
        <w:spacing w:line="276" w:lineRule="auto"/>
        <w:rPr>
          <w:rFonts w:asciiTheme="majorHAnsi" w:hAnsiTheme="majorHAnsi"/>
          <w:sz w:val="22"/>
          <w:szCs w:val="22"/>
        </w:rPr>
      </w:pPr>
    </w:p>
    <w:p w14:paraId="2448893C" w14:textId="5A85840F" w:rsidR="00927D59" w:rsidRPr="000125B7" w:rsidRDefault="000D57DB" w:rsidP="00AD3DF4">
      <w:pPr>
        <w:widowControl w:val="0"/>
        <w:spacing w:after="0"/>
        <w:rPr>
          <w:rFonts w:asciiTheme="majorHAnsi" w:hAnsiTheme="majorHAnsi" w:cs="Arial"/>
        </w:rPr>
      </w:pPr>
      <w:r w:rsidRPr="000125B7">
        <w:rPr>
          <w:rFonts w:asciiTheme="majorHAnsi" w:hAnsiTheme="majorHAnsi" w:cs="Arial"/>
        </w:rPr>
        <w:t>Place and date</w:t>
      </w:r>
      <w:r w:rsidR="00204568" w:rsidRPr="000125B7">
        <w:rPr>
          <w:rFonts w:asciiTheme="majorHAnsi" w:hAnsiTheme="majorHAnsi" w:cs="Arial"/>
        </w:rPr>
        <w:t xml:space="preserve">: </w:t>
      </w:r>
      <w:proofErr w:type="gramStart"/>
      <w:r w:rsidR="00204568" w:rsidRPr="000125B7">
        <w:rPr>
          <w:rFonts w:asciiTheme="majorHAnsi" w:hAnsiTheme="majorHAnsi" w:cs="Arial"/>
        </w:rPr>
        <w:t>..............,</w:t>
      </w:r>
      <w:r w:rsidRPr="000125B7">
        <w:rPr>
          <w:rFonts w:asciiTheme="majorHAnsi" w:hAnsiTheme="majorHAnsi" w:cs="Arial"/>
        </w:rPr>
        <w:t>...........................</w:t>
      </w:r>
      <w:proofErr w:type="gramEnd"/>
      <w:r w:rsidRPr="000125B7">
        <w:rPr>
          <w:rFonts w:asciiTheme="majorHAnsi" w:hAnsiTheme="majorHAnsi" w:cs="Arial"/>
        </w:rPr>
        <w:t xml:space="preserve">, </w:t>
      </w:r>
      <w:r w:rsidR="00927D59" w:rsidRPr="000125B7">
        <w:rPr>
          <w:rFonts w:asciiTheme="majorHAnsi" w:hAnsiTheme="majorHAnsi" w:cs="Arial"/>
        </w:rPr>
        <w:t>20</w:t>
      </w:r>
      <w:r w:rsidR="00D95B70" w:rsidRPr="000125B7">
        <w:rPr>
          <w:rFonts w:asciiTheme="majorHAnsi" w:hAnsiTheme="majorHAnsi" w:cs="Arial"/>
        </w:rPr>
        <w:t>2</w:t>
      </w:r>
      <w:r w:rsidR="00927D59" w:rsidRPr="000125B7">
        <w:rPr>
          <w:rFonts w:asciiTheme="majorHAnsi" w:hAnsiTheme="majorHAnsi" w:cs="Arial"/>
        </w:rPr>
        <w:t>...</w:t>
      </w:r>
    </w:p>
    <w:p w14:paraId="0DC58FAD" w14:textId="77777777" w:rsidR="00927D59" w:rsidRPr="000125B7" w:rsidRDefault="00927D59" w:rsidP="00AE0F0E">
      <w:pPr>
        <w:widowControl w:val="0"/>
        <w:spacing w:after="0"/>
        <w:rPr>
          <w:rFonts w:asciiTheme="majorHAnsi" w:hAnsiTheme="majorHAnsi" w:cs="Arial"/>
        </w:rPr>
      </w:pPr>
    </w:p>
    <w:p w14:paraId="6F25A142" w14:textId="5584DDCB" w:rsidR="00927D59" w:rsidRPr="000125B7" w:rsidRDefault="00204568" w:rsidP="00823415">
      <w:pPr>
        <w:widowControl w:val="0"/>
        <w:spacing w:after="0"/>
        <w:jc w:val="both"/>
        <w:rPr>
          <w:rFonts w:asciiTheme="majorHAnsi" w:hAnsiTheme="majorHAnsi" w:cs="Arial"/>
        </w:rPr>
      </w:pPr>
      <w:r w:rsidRPr="000125B7">
        <w:rPr>
          <w:rFonts w:asciiTheme="majorHAnsi" w:hAnsiTheme="majorHAnsi" w:cs="Arial"/>
        </w:rPr>
        <w:t>Name, representative and signature of the company or companies that will make up the Consortium, as appropriate.</w:t>
      </w:r>
    </w:p>
    <w:p w14:paraId="11A850C6" w14:textId="77777777" w:rsidR="00927D59" w:rsidRPr="000125B7" w:rsidRDefault="00927D59">
      <w:pPr>
        <w:widowControl w:val="0"/>
        <w:spacing w:after="0"/>
        <w:rPr>
          <w:rFonts w:asciiTheme="majorHAnsi" w:hAnsiTheme="majorHAnsi" w:cs="Arial"/>
        </w:rPr>
      </w:pPr>
    </w:p>
    <w:p w14:paraId="012F6FB6" w14:textId="0866A44B" w:rsidR="00927D59" w:rsidRPr="000125B7" w:rsidRDefault="00B61CA1">
      <w:pPr>
        <w:widowControl w:val="0"/>
        <w:spacing w:after="0"/>
        <w:rPr>
          <w:rFonts w:asciiTheme="majorHAnsi" w:hAnsiTheme="majorHAnsi" w:cs="Arial"/>
        </w:rPr>
      </w:pPr>
      <w:r w:rsidRPr="000125B7">
        <w:rPr>
          <w:rFonts w:asciiTheme="majorHAnsi" w:hAnsiTheme="majorHAnsi" w:cs="Arial"/>
        </w:rPr>
        <w:t>Name</w:t>
      </w:r>
      <w:r w:rsidRPr="000125B7">
        <w:rPr>
          <w:rFonts w:asciiTheme="majorHAnsi" w:hAnsiTheme="majorHAnsi" w:cs="Arial"/>
        </w:rPr>
        <w:tab/>
      </w:r>
      <w:r w:rsidR="00927D59" w:rsidRPr="000125B7">
        <w:rPr>
          <w:rFonts w:asciiTheme="majorHAnsi" w:hAnsiTheme="majorHAnsi" w:cs="Arial"/>
        </w:rPr>
        <w:tab/>
        <w:t>.............................................................</w:t>
      </w:r>
    </w:p>
    <w:p w14:paraId="13DD39F0" w14:textId="2A1E3627" w:rsidR="00927D59" w:rsidRPr="000125B7" w:rsidRDefault="00B61CA1">
      <w:pPr>
        <w:widowControl w:val="0"/>
        <w:spacing w:after="0"/>
        <w:ind w:firstLine="1440"/>
        <w:rPr>
          <w:rFonts w:asciiTheme="majorHAnsi" w:hAnsiTheme="majorHAnsi" w:cs="Arial"/>
        </w:rPr>
      </w:pPr>
      <w:r w:rsidRPr="000125B7">
        <w:rPr>
          <w:rFonts w:asciiTheme="majorHAnsi" w:hAnsiTheme="majorHAnsi" w:cs="Arial"/>
        </w:rPr>
        <w:t xml:space="preserve">Legal Representative of the </w:t>
      </w:r>
      <w:r w:rsidR="00EE7850" w:rsidRPr="000125B7">
        <w:rPr>
          <w:rFonts w:asciiTheme="majorHAnsi" w:hAnsiTheme="majorHAnsi" w:cs="Arial"/>
        </w:rPr>
        <w:t>Stakeholder</w:t>
      </w:r>
    </w:p>
    <w:p w14:paraId="29047518" w14:textId="77777777" w:rsidR="00927D59" w:rsidRPr="000125B7" w:rsidRDefault="00927D59">
      <w:pPr>
        <w:widowControl w:val="0"/>
        <w:spacing w:after="0"/>
        <w:rPr>
          <w:rFonts w:asciiTheme="majorHAnsi" w:hAnsiTheme="majorHAnsi" w:cs="Arial"/>
        </w:rPr>
      </w:pPr>
    </w:p>
    <w:p w14:paraId="2B0CF4F2" w14:textId="7A4F890C" w:rsidR="00927D59" w:rsidRPr="000125B7" w:rsidRDefault="00B61CA1">
      <w:pPr>
        <w:widowControl w:val="0"/>
        <w:spacing w:after="0"/>
        <w:rPr>
          <w:rFonts w:asciiTheme="majorHAnsi" w:hAnsiTheme="majorHAnsi" w:cs="Arial"/>
        </w:rPr>
      </w:pPr>
      <w:r w:rsidRPr="000125B7">
        <w:rPr>
          <w:rFonts w:asciiTheme="majorHAnsi" w:hAnsiTheme="majorHAnsi" w:cs="Arial"/>
        </w:rPr>
        <w:t>Signature</w:t>
      </w:r>
      <w:r w:rsidRPr="000125B7">
        <w:rPr>
          <w:rFonts w:asciiTheme="majorHAnsi" w:hAnsiTheme="majorHAnsi" w:cs="Arial"/>
        </w:rPr>
        <w:tab/>
      </w:r>
      <w:r w:rsidR="00927D59" w:rsidRPr="000125B7">
        <w:rPr>
          <w:rFonts w:asciiTheme="majorHAnsi" w:hAnsiTheme="majorHAnsi" w:cs="Arial"/>
        </w:rPr>
        <w:t>............................................................</w:t>
      </w:r>
    </w:p>
    <w:p w14:paraId="2B1DB43B" w14:textId="5D0E9A1C" w:rsidR="00927D59" w:rsidRPr="000125B7" w:rsidRDefault="00B61CA1">
      <w:pPr>
        <w:widowControl w:val="0"/>
        <w:spacing w:after="0"/>
        <w:ind w:firstLine="1440"/>
        <w:rPr>
          <w:rFonts w:asciiTheme="majorHAnsi" w:hAnsiTheme="majorHAnsi" w:cs="Arial"/>
        </w:rPr>
      </w:pPr>
      <w:r w:rsidRPr="000125B7">
        <w:rPr>
          <w:rFonts w:asciiTheme="majorHAnsi" w:hAnsiTheme="majorHAnsi" w:cs="Arial"/>
        </w:rPr>
        <w:t xml:space="preserve">Legal Representative of the </w:t>
      </w:r>
      <w:r w:rsidR="00EE7850" w:rsidRPr="000125B7">
        <w:rPr>
          <w:rFonts w:asciiTheme="majorHAnsi" w:hAnsiTheme="majorHAnsi" w:cs="Arial"/>
        </w:rPr>
        <w:t>Stakeholder</w:t>
      </w:r>
    </w:p>
    <w:p w14:paraId="17E53FC6" w14:textId="5F56BE89" w:rsidR="00927D59" w:rsidRPr="000125B7" w:rsidRDefault="00927D59" w:rsidP="00D841AC">
      <w:pPr>
        <w:pStyle w:val="Ttulo1"/>
        <w:numPr>
          <w:ilvl w:val="0"/>
          <w:numId w:val="0"/>
        </w:numPr>
        <w:rPr>
          <w:rFonts w:asciiTheme="majorHAnsi" w:hAnsiTheme="majorHAnsi"/>
        </w:rPr>
      </w:pPr>
      <w:r w:rsidRPr="000125B7">
        <w:rPr>
          <w:rFonts w:asciiTheme="majorHAnsi" w:hAnsiTheme="majorHAnsi"/>
        </w:rPr>
        <w:br w:type="column"/>
      </w:r>
      <w:bookmarkStart w:id="1199" w:name="_Toc51172272"/>
      <w:r w:rsidR="00F714EE" w:rsidRPr="000125B7">
        <w:rPr>
          <w:rFonts w:asciiTheme="majorHAnsi" w:hAnsiTheme="majorHAnsi"/>
        </w:rPr>
        <w:lastRenderedPageBreak/>
        <w:t>Exhibit</w:t>
      </w:r>
      <w:r w:rsidR="00B61CA1" w:rsidRPr="000125B7">
        <w:rPr>
          <w:rFonts w:asciiTheme="majorHAnsi" w:hAnsiTheme="majorHAnsi"/>
        </w:rPr>
        <w:t xml:space="preserve"> No. 2 - Financial Entities </w:t>
      </w:r>
      <w:r w:rsidR="00204568" w:rsidRPr="000125B7">
        <w:rPr>
          <w:rFonts w:asciiTheme="majorHAnsi" w:hAnsiTheme="majorHAnsi"/>
        </w:rPr>
        <w:t xml:space="preserve">Authorized </w:t>
      </w:r>
      <w:r w:rsidR="00B61CA1" w:rsidRPr="000125B7">
        <w:rPr>
          <w:rFonts w:asciiTheme="majorHAnsi" w:hAnsiTheme="majorHAnsi"/>
        </w:rPr>
        <w:t xml:space="preserve">to Issue the Guarantees </w:t>
      </w:r>
      <w:r w:rsidR="00204568" w:rsidRPr="000125B7">
        <w:rPr>
          <w:rFonts w:asciiTheme="majorHAnsi" w:hAnsiTheme="majorHAnsi"/>
        </w:rPr>
        <w:t>provided for</w:t>
      </w:r>
      <w:r w:rsidR="00B61CA1" w:rsidRPr="000125B7">
        <w:rPr>
          <w:rFonts w:asciiTheme="majorHAnsi" w:hAnsiTheme="majorHAnsi"/>
        </w:rPr>
        <w:t xml:space="preserve"> in the </w:t>
      </w:r>
      <w:r w:rsidR="00372C93" w:rsidRPr="000125B7">
        <w:rPr>
          <w:rFonts w:asciiTheme="majorHAnsi" w:hAnsiTheme="majorHAnsi"/>
        </w:rPr>
        <w:t>Tender Documents</w:t>
      </w:r>
      <w:bookmarkEnd w:id="1199"/>
    </w:p>
    <w:p w14:paraId="50CC4A1F" w14:textId="3ED4D702" w:rsidR="00927D59" w:rsidRPr="000125B7" w:rsidRDefault="00B61CA1" w:rsidP="00D841AC">
      <w:pPr>
        <w:pStyle w:val="Ttulo2"/>
        <w:keepNext w:val="0"/>
        <w:keepLines w:val="0"/>
        <w:widowControl w:val="0"/>
        <w:numPr>
          <w:ilvl w:val="0"/>
          <w:numId w:val="0"/>
        </w:numPr>
        <w:ind w:left="567"/>
        <w:jc w:val="both"/>
        <w:rPr>
          <w:rFonts w:asciiTheme="majorHAnsi" w:hAnsiTheme="majorHAnsi"/>
        </w:rPr>
      </w:pPr>
      <w:bookmarkStart w:id="1200" w:name="_Toc51172273"/>
      <w:r w:rsidRPr="000125B7">
        <w:rPr>
          <w:rFonts w:asciiTheme="majorHAnsi" w:hAnsiTheme="majorHAnsi"/>
        </w:rPr>
        <w:t xml:space="preserve">Appendix 1: Authorized </w:t>
      </w:r>
      <w:r w:rsidR="004828CC" w:rsidRPr="000125B7">
        <w:rPr>
          <w:rFonts w:asciiTheme="majorHAnsi" w:hAnsiTheme="majorHAnsi"/>
        </w:rPr>
        <w:t xml:space="preserve">Local </w:t>
      </w:r>
      <w:r w:rsidRPr="000125B7">
        <w:rPr>
          <w:rFonts w:asciiTheme="majorHAnsi" w:hAnsiTheme="majorHAnsi"/>
        </w:rPr>
        <w:t xml:space="preserve">Banking </w:t>
      </w:r>
      <w:r w:rsidR="004828CC" w:rsidRPr="000125B7">
        <w:rPr>
          <w:rFonts w:asciiTheme="majorHAnsi" w:hAnsiTheme="majorHAnsi"/>
        </w:rPr>
        <w:t>companies</w:t>
      </w:r>
      <w:bookmarkEnd w:id="1200"/>
    </w:p>
    <w:p w14:paraId="48447422" w14:textId="77777777" w:rsidR="00927D59" w:rsidRPr="000125B7" w:rsidRDefault="00927D59">
      <w:pPr>
        <w:widowControl w:val="0"/>
        <w:spacing w:after="0"/>
        <w:rPr>
          <w:rFonts w:asciiTheme="majorHAnsi" w:hAnsiTheme="majorHAnsi" w:cs="Arial"/>
          <w:b/>
        </w:rPr>
      </w:pPr>
    </w:p>
    <w:p w14:paraId="05281346" w14:textId="77777777" w:rsidR="00927D59" w:rsidRPr="000125B7" w:rsidRDefault="00927D59">
      <w:pPr>
        <w:widowControl w:val="0"/>
        <w:spacing w:after="0"/>
        <w:rPr>
          <w:rFonts w:asciiTheme="majorHAnsi" w:hAnsiTheme="majorHAnsi" w:cs="Arial"/>
          <w:b/>
        </w:rPr>
      </w:pPr>
    </w:p>
    <w:p w14:paraId="6D780C84" w14:textId="35F6E067" w:rsidR="00927D59" w:rsidRPr="000125B7" w:rsidRDefault="00B61CA1">
      <w:pPr>
        <w:widowControl w:val="0"/>
        <w:spacing w:after="0"/>
        <w:rPr>
          <w:rFonts w:asciiTheme="majorHAnsi" w:hAnsiTheme="majorHAnsi" w:cs="Arial"/>
          <w:b/>
        </w:rPr>
      </w:pPr>
      <w:r w:rsidRPr="000125B7">
        <w:rPr>
          <w:rFonts w:asciiTheme="majorHAnsi" w:hAnsiTheme="majorHAnsi" w:cs="Arial"/>
          <w:b/>
        </w:rPr>
        <w:t>BANKING COMPANIES</w:t>
      </w:r>
    </w:p>
    <w:p w14:paraId="3185049D" w14:textId="77777777" w:rsidR="00927D59" w:rsidRPr="000125B7" w:rsidRDefault="00927D59">
      <w:pPr>
        <w:widowControl w:val="0"/>
        <w:spacing w:after="0"/>
        <w:jc w:val="both"/>
        <w:rPr>
          <w:rFonts w:asciiTheme="majorHAnsi" w:hAnsiTheme="majorHAnsi" w:cs="Arial"/>
        </w:rPr>
      </w:pPr>
    </w:p>
    <w:p w14:paraId="41E194DD" w14:textId="77777777" w:rsidR="00204568" w:rsidRPr="000125B7" w:rsidRDefault="00204568" w:rsidP="00204568">
      <w:pPr>
        <w:widowControl w:val="0"/>
        <w:spacing w:after="0"/>
        <w:jc w:val="both"/>
        <w:rPr>
          <w:rFonts w:asciiTheme="majorHAnsi" w:hAnsiTheme="majorHAnsi" w:cs="Arial"/>
        </w:rPr>
      </w:pPr>
      <w:r w:rsidRPr="000125B7">
        <w:rPr>
          <w:rFonts w:asciiTheme="majorHAnsi" w:hAnsiTheme="majorHAnsi" w:cs="Arial"/>
        </w:rPr>
        <w:t>The national banks authorized to issue letters of guarantee will be those that have the minimum qualification of CP-1, category 1, CLA-1 or EQL-1 for short term obligations; category A for financial strength; and, category AA for long term obligations.</w:t>
      </w:r>
    </w:p>
    <w:p w14:paraId="0618BBAE" w14:textId="77777777" w:rsidR="00204568" w:rsidRPr="000125B7" w:rsidRDefault="00204568" w:rsidP="00204568">
      <w:pPr>
        <w:widowControl w:val="0"/>
        <w:spacing w:after="0"/>
        <w:jc w:val="both"/>
        <w:rPr>
          <w:rFonts w:asciiTheme="majorHAnsi" w:hAnsiTheme="majorHAnsi" w:cs="Arial"/>
        </w:rPr>
      </w:pPr>
    </w:p>
    <w:p w14:paraId="6F0B1ECC" w14:textId="7DE4AA12" w:rsidR="00927D59" w:rsidRPr="000125B7" w:rsidRDefault="00204568" w:rsidP="00204568">
      <w:pPr>
        <w:widowControl w:val="0"/>
        <w:spacing w:after="0"/>
        <w:jc w:val="both"/>
        <w:rPr>
          <w:rFonts w:asciiTheme="majorHAnsi" w:hAnsiTheme="majorHAnsi" w:cs="Arial"/>
        </w:rPr>
      </w:pPr>
      <w:r w:rsidRPr="000125B7">
        <w:rPr>
          <w:rFonts w:asciiTheme="majorHAnsi" w:hAnsiTheme="majorHAnsi" w:cs="Arial"/>
        </w:rPr>
        <w:t>These ratings must be in effect at the time of submitting the letters of guarantee and shall be granted by at least two recognized and accredited credit rating agencies in Peru</w:t>
      </w:r>
      <w:r w:rsidR="00927D59" w:rsidRPr="000125B7">
        <w:rPr>
          <w:rFonts w:asciiTheme="majorHAnsi" w:hAnsiTheme="majorHAnsi" w:cs="Arial"/>
        </w:rPr>
        <w:t>.</w:t>
      </w:r>
    </w:p>
    <w:p w14:paraId="3474551C" w14:textId="77777777" w:rsidR="00927D59" w:rsidRPr="000125B7" w:rsidRDefault="00927D59">
      <w:pPr>
        <w:widowControl w:val="0"/>
        <w:spacing w:after="0"/>
        <w:rPr>
          <w:rFonts w:asciiTheme="majorHAnsi" w:hAnsiTheme="majorHAnsi" w:cs="Arial"/>
          <w:b/>
        </w:rPr>
      </w:pPr>
    </w:p>
    <w:p w14:paraId="6DF1DEB2" w14:textId="7F7BB6F8" w:rsidR="00927D59" w:rsidRPr="000125B7" w:rsidRDefault="00B61CA1">
      <w:pPr>
        <w:widowControl w:val="0"/>
        <w:spacing w:after="0"/>
        <w:rPr>
          <w:rFonts w:asciiTheme="majorHAnsi" w:hAnsiTheme="majorHAnsi" w:cs="Arial"/>
          <w:b/>
        </w:rPr>
      </w:pPr>
      <w:r w:rsidRPr="000125B7">
        <w:rPr>
          <w:rFonts w:asciiTheme="majorHAnsi" w:hAnsiTheme="majorHAnsi" w:cs="Arial"/>
          <w:b/>
        </w:rPr>
        <w:t>INSURANCE COMPANIES</w:t>
      </w:r>
    </w:p>
    <w:p w14:paraId="72F95676" w14:textId="77777777" w:rsidR="00927D59" w:rsidRPr="000125B7" w:rsidRDefault="00927D59">
      <w:pPr>
        <w:widowControl w:val="0"/>
        <w:spacing w:after="0"/>
        <w:jc w:val="both"/>
        <w:rPr>
          <w:rFonts w:asciiTheme="majorHAnsi" w:hAnsiTheme="majorHAnsi" w:cs="Arial"/>
        </w:rPr>
      </w:pPr>
    </w:p>
    <w:p w14:paraId="38652AE9" w14:textId="77777777" w:rsidR="00204568" w:rsidRPr="000125B7" w:rsidRDefault="00204568" w:rsidP="00204568">
      <w:pPr>
        <w:widowControl w:val="0"/>
        <w:spacing w:after="0"/>
        <w:jc w:val="both"/>
        <w:rPr>
          <w:rFonts w:asciiTheme="majorHAnsi" w:hAnsiTheme="majorHAnsi" w:cs="Arial"/>
        </w:rPr>
      </w:pPr>
      <w:r w:rsidRPr="000125B7">
        <w:rPr>
          <w:rFonts w:asciiTheme="majorHAnsi" w:hAnsiTheme="majorHAnsi" w:cs="Arial"/>
        </w:rPr>
        <w:t>National insurance companies authorized to issue letters of guarantee will be those that are authorized by the Superintendency of Banking, Insurance and Private Pension Fund Administrators, and that have a minimum credit rating of A for financial strength at the time the letters of guarantee are issued.</w:t>
      </w:r>
    </w:p>
    <w:p w14:paraId="1C2BF1A8" w14:textId="77777777" w:rsidR="00204568" w:rsidRPr="000125B7" w:rsidRDefault="00204568" w:rsidP="00204568">
      <w:pPr>
        <w:widowControl w:val="0"/>
        <w:spacing w:after="0"/>
        <w:jc w:val="both"/>
        <w:rPr>
          <w:rFonts w:asciiTheme="majorHAnsi" w:hAnsiTheme="majorHAnsi" w:cs="Arial"/>
        </w:rPr>
      </w:pPr>
    </w:p>
    <w:p w14:paraId="1F5B9D6F" w14:textId="773C32A0" w:rsidR="00927D59" w:rsidRPr="000125B7" w:rsidRDefault="00204568" w:rsidP="00204568">
      <w:pPr>
        <w:widowControl w:val="0"/>
        <w:spacing w:after="0"/>
        <w:jc w:val="both"/>
        <w:rPr>
          <w:rFonts w:asciiTheme="majorHAnsi" w:hAnsiTheme="majorHAnsi" w:cs="Arial"/>
        </w:rPr>
      </w:pPr>
      <w:r w:rsidRPr="000125B7">
        <w:rPr>
          <w:rFonts w:asciiTheme="majorHAnsi" w:hAnsiTheme="majorHAnsi" w:cs="Arial"/>
        </w:rPr>
        <w:t>These ratings must be granted by at least two (2) recognized and accredited credit risk rating agencies in Peru.</w:t>
      </w:r>
    </w:p>
    <w:p w14:paraId="18B363BF" w14:textId="77777777" w:rsidR="00927D59" w:rsidRPr="000125B7" w:rsidRDefault="00927D59">
      <w:pPr>
        <w:widowControl w:val="0"/>
        <w:tabs>
          <w:tab w:val="left" w:pos="426"/>
          <w:tab w:val="left" w:pos="7655"/>
        </w:tabs>
        <w:spacing w:after="0"/>
        <w:ind w:right="-1085"/>
        <w:rPr>
          <w:rFonts w:asciiTheme="majorHAnsi" w:hAnsiTheme="majorHAnsi" w:cs="Arial"/>
          <w:b/>
        </w:rPr>
      </w:pPr>
      <w:bookmarkStart w:id="1201" w:name="_Toc90818784"/>
      <w:bookmarkStart w:id="1202" w:name="_Toc90818896"/>
      <w:bookmarkStart w:id="1203" w:name="_Toc96323722"/>
      <w:bookmarkStart w:id="1204" w:name="_Ref317244250"/>
    </w:p>
    <w:p w14:paraId="3506679C" w14:textId="77777777" w:rsidR="00927D59" w:rsidRPr="000125B7" w:rsidRDefault="00927D59">
      <w:pPr>
        <w:pStyle w:val="Ttulo2"/>
        <w:keepNext w:val="0"/>
        <w:keepLines w:val="0"/>
        <w:widowControl w:val="0"/>
        <w:numPr>
          <w:ilvl w:val="0"/>
          <w:numId w:val="0"/>
        </w:numPr>
        <w:tabs>
          <w:tab w:val="left" w:pos="1418"/>
          <w:tab w:val="left" w:pos="1701"/>
        </w:tabs>
        <w:ind w:left="1701" w:hanging="1701"/>
        <w:rPr>
          <w:rFonts w:asciiTheme="majorHAnsi" w:hAnsiTheme="majorHAnsi"/>
          <w:b w:val="0"/>
        </w:rPr>
      </w:pPr>
      <w:r w:rsidRPr="000125B7">
        <w:rPr>
          <w:rFonts w:asciiTheme="majorHAnsi" w:hAnsiTheme="majorHAnsi"/>
          <w:b w:val="0"/>
        </w:rPr>
        <w:br w:type="page"/>
      </w:r>
      <w:bookmarkStart w:id="1205" w:name="_Toc517790380"/>
      <w:bookmarkStart w:id="1206" w:name="_Ref517790465"/>
      <w:bookmarkStart w:id="1207" w:name="_Ref517790477"/>
      <w:bookmarkStart w:id="1208" w:name="_Ref517790601"/>
    </w:p>
    <w:p w14:paraId="2F80E5D2" w14:textId="4893238C" w:rsidR="00B61CA1" w:rsidRPr="000125B7" w:rsidRDefault="00F714EE" w:rsidP="00F6547F">
      <w:pPr>
        <w:pStyle w:val="Ttulo2"/>
        <w:numPr>
          <w:ilvl w:val="0"/>
          <w:numId w:val="0"/>
        </w:numPr>
        <w:ind w:left="142"/>
        <w:rPr>
          <w:rFonts w:asciiTheme="majorHAnsi" w:hAnsiTheme="majorHAnsi"/>
        </w:rPr>
      </w:pPr>
      <w:bookmarkStart w:id="1209" w:name="_Toc51172274"/>
      <w:bookmarkEnd w:id="1205"/>
      <w:bookmarkEnd w:id="1206"/>
      <w:bookmarkEnd w:id="1207"/>
      <w:bookmarkEnd w:id="1208"/>
      <w:r w:rsidRPr="000125B7">
        <w:rPr>
          <w:rFonts w:asciiTheme="majorHAnsi" w:hAnsiTheme="majorHAnsi"/>
        </w:rPr>
        <w:lastRenderedPageBreak/>
        <w:t>Exhibit</w:t>
      </w:r>
      <w:r w:rsidR="00B61CA1" w:rsidRPr="000125B7">
        <w:rPr>
          <w:rFonts w:asciiTheme="majorHAnsi" w:hAnsiTheme="majorHAnsi"/>
        </w:rPr>
        <w:t xml:space="preserve"> 2 -</w:t>
      </w:r>
      <w:r w:rsidR="000703B1" w:rsidRPr="000125B7">
        <w:rPr>
          <w:rFonts w:asciiTheme="majorHAnsi" w:hAnsiTheme="majorHAnsi"/>
        </w:rPr>
        <w:t xml:space="preserve"> </w:t>
      </w:r>
      <w:r w:rsidR="00B61CA1" w:rsidRPr="000125B7">
        <w:rPr>
          <w:rFonts w:asciiTheme="majorHAnsi" w:hAnsiTheme="majorHAnsi"/>
        </w:rPr>
        <w:t xml:space="preserve">Financial Entities </w:t>
      </w:r>
      <w:r w:rsidR="00204568" w:rsidRPr="000125B7">
        <w:rPr>
          <w:rFonts w:asciiTheme="majorHAnsi" w:hAnsiTheme="majorHAnsi"/>
        </w:rPr>
        <w:t xml:space="preserve">Authorized </w:t>
      </w:r>
      <w:r w:rsidR="00B61CA1" w:rsidRPr="000125B7">
        <w:rPr>
          <w:rFonts w:asciiTheme="majorHAnsi" w:hAnsiTheme="majorHAnsi"/>
        </w:rPr>
        <w:t xml:space="preserve">to Issue the Guarantees </w:t>
      </w:r>
      <w:r w:rsidR="00204568" w:rsidRPr="000125B7">
        <w:rPr>
          <w:rFonts w:asciiTheme="majorHAnsi" w:hAnsiTheme="majorHAnsi"/>
        </w:rPr>
        <w:t>provided for</w:t>
      </w:r>
      <w:r w:rsidR="00B61CA1" w:rsidRPr="000125B7">
        <w:rPr>
          <w:rFonts w:asciiTheme="majorHAnsi" w:hAnsiTheme="majorHAnsi"/>
        </w:rPr>
        <w:t xml:space="preserve"> in the </w:t>
      </w:r>
      <w:r w:rsidR="00372C93" w:rsidRPr="000125B7">
        <w:rPr>
          <w:rFonts w:asciiTheme="majorHAnsi" w:hAnsiTheme="majorHAnsi"/>
        </w:rPr>
        <w:t>Tender Documents</w:t>
      </w:r>
      <w:bookmarkEnd w:id="1209"/>
    </w:p>
    <w:p w14:paraId="5DB66501" w14:textId="77777777" w:rsidR="00B61CA1" w:rsidRPr="000125B7" w:rsidRDefault="00B61CA1" w:rsidP="00B61CA1">
      <w:pPr>
        <w:pStyle w:val="Ttulo2"/>
        <w:numPr>
          <w:ilvl w:val="0"/>
          <w:numId w:val="0"/>
        </w:numPr>
        <w:ind w:left="567"/>
        <w:rPr>
          <w:rFonts w:asciiTheme="majorHAnsi" w:hAnsiTheme="majorHAnsi"/>
        </w:rPr>
      </w:pPr>
    </w:p>
    <w:p w14:paraId="2380B56B" w14:textId="7EFD7D21" w:rsidR="00927D59" w:rsidRPr="000125B7" w:rsidRDefault="00B61CA1" w:rsidP="00F6547F">
      <w:pPr>
        <w:pStyle w:val="Ttulo2"/>
        <w:numPr>
          <w:ilvl w:val="0"/>
          <w:numId w:val="0"/>
        </w:numPr>
        <w:rPr>
          <w:rFonts w:asciiTheme="majorHAnsi" w:hAnsiTheme="majorHAnsi"/>
        </w:rPr>
      </w:pPr>
      <w:bookmarkStart w:id="1210" w:name="_Toc51172275"/>
      <w:r w:rsidRPr="000125B7">
        <w:rPr>
          <w:rFonts w:asciiTheme="majorHAnsi" w:hAnsiTheme="majorHAnsi"/>
        </w:rPr>
        <w:t>Appendix 2: List of Authorized International Financial Institutions</w:t>
      </w:r>
      <w:bookmarkEnd w:id="1210"/>
    </w:p>
    <w:p w14:paraId="1BBC849E" w14:textId="77777777" w:rsidR="00927D59" w:rsidRPr="000125B7" w:rsidRDefault="00927D59">
      <w:pPr>
        <w:widowControl w:val="0"/>
        <w:tabs>
          <w:tab w:val="left" w:pos="426"/>
          <w:tab w:val="left" w:pos="7655"/>
        </w:tabs>
        <w:spacing w:after="0"/>
        <w:ind w:right="-1085"/>
        <w:rPr>
          <w:rFonts w:asciiTheme="majorHAnsi" w:hAnsiTheme="majorHAnsi" w:cs="Arial"/>
          <w:b/>
        </w:rPr>
      </w:pPr>
    </w:p>
    <w:p w14:paraId="5072CC25" w14:textId="2A80FFE2" w:rsidR="00927D59" w:rsidRPr="000125B7" w:rsidRDefault="002B58EE">
      <w:pPr>
        <w:widowControl w:val="0"/>
        <w:tabs>
          <w:tab w:val="left" w:pos="426"/>
          <w:tab w:val="left" w:pos="7655"/>
        </w:tabs>
        <w:spacing w:after="0"/>
        <w:ind w:right="-1085"/>
        <w:rPr>
          <w:rFonts w:asciiTheme="majorHAnsi" w:hAnsiTheme="majorHAnsi" w:cs="Arial"/>
          <w:b/>
        </w:rPr>
      </w:pPr>
      <w:r w:rsidRPr="000125B7">
        <w:rPr>
          <w:rFonts w:asciiTheme="majorHAnsi" w:hAnsiTheme="majorHAnsi" w:cs="Arial"/>
          <w:b/>
        </w:rPr>
        <w:t xml:space="preserve">International </w:t>
      </w:r>
      <w:proofErr w:type="gramStart"/>
      <w:r w:rsidRPr="000125B7">
        <w:rPr>
          <w:rFonts w:asciiTheme="majorHAnsi" w:hAnsiTheme="majorHAnsi" w:cs="Arial"/>
          <w:b/>
        </w:rPr>
        <w:t>First Class</w:t>
      </w:r>
      <w:proofErr w:type="gramEnd"/>
      <w:r w:rsidRPr="000125B7">
        <w:rPr>
          <w:rFonts w:asciiTheme="majorHAnsi" w:hAnsiTheme="majorHAnsi" w:cs="Arial"/>
          <w:b/>
        </w:rPr>
        <w:t xml:space="preserve"> Banks</w:t>
      </w:r>
      <w:r w:rsidR="00927D59" w:rsidRPr="000125B7">
        <w:rPr>
          <w:rFonts w:asciiTheme="majorHAnsi" w:hAnsiTheme="majorHAnsi" w:cs="Arial"/>
          <w:b/>
        </w:rPr>
        <w:t>:</w:t>
      </w:r>
    </w:p>
    <w:p w14:paraId="5F0E9A01" w14:textId="1828DFB7" w:rsidR="00927D59" w:rsidRPr="000125B7" w:rsidRDefault="002B58EE" w:rsidP="00891AEB">
      <w:pPr>
        <w:widowControl w:val="0"/>
        <w:tabs>
          <w:tab w:val="left" w:pos="7655"/>
        </w:tabs>
        <w:spacing w:after="0"/>
        <w:ind w:right="56"/>
        <w:jc w:val="both"/>
        <w:rPr>
          <w:rFonts w:asciiTheme="majorHAnsi" w:hAnsiTheme="majorHAnsi" w:cs="Arial"/>
          <w:spacing w:val="2"/>
        </w:rPr>
      </w:pPr>
      <w:r w:rsidRPr="000125B7">
        <w:rPr>
          <w:rFonts w:asciiTheme="majorHAnsi" w:hAnsiTheme="majorHAnsi" w:cs="Arial"/>
        </w:rPr>
        <w:t xml:space="preserve">The international </w:t>
      </w:r>
      <w:proofErr w:type="gramStart"/>
      <w:r w:rsidRPr="000125B7">
        <w:rPr>
          <w:rFonts w:asciiTheme="majorHAnsi" w:hAnsiTheme="majorHAnsi" w:cs="Arial"/>
        </w:rPr>
        <w:t>first class</w:t>
      </w:r>
      <w:proofErr w:type="gramEnd"/>
      <w:r w:rsidRPr="000125B7">
        <w:rPr>
          <w:rFonts w:asciiTheme="majorHAnsi" w:hAnsiTheme="majorHAnsi" w:cs="Arial"/>
        </w:rPr>
        <w:t xml:space="preserve"> banks included in the list approved by the Central Reserve Bank by means of Circular Letter No. 023-2020-BCRP, or the rule that modifies or replaces it, will be taken into account. Likewise, the branches or affiliates of the above-mentioned international banks will be allowed to be taken into account</w:t>
      </w:r>
      <w:r w:rsidR="008D3018" w:rsidRPr="000125B7">
        <w:rPr>
          <w:rFonts w:asciiTheme="majorHAnsi" w:hAnsiTheme="majorHAnsi" w:cs="Arial"/>
        </w:rPr>
        <w:t>.</w:t>
      </w:r>
    </w:p>
    <w:p w14:paraId="4E370E26" w14:textId="77777777" w:rsidR="00927D59" w:rsidRPr="000125B7" w:rsidRDefault="00927D59">
      <w:pPr>
        <w:widowControl w:val="0"/>
        <w:tabs>
          <w:tab w:val="left" w:pos="426"/>
          <w:tab w:val="left" w:pos="7655"/>
        </w:tabs>
        <w:spacing w:after="0"/>
        <w:ind w:right="-1085"/>
        <w:rPr>
          <w:rFonts w:asciiTheme="majorHAnsi" w:hAnsiTheme="majorHAnsi" w:cs="Arial"/>
          <w:b/>
        </w:rPr>
      </w:pPr>
    </w:p>
    <w:p w14:paraId="3126B653" w14:textId="60A92A6A" w:rsidR="00927D59" w:rsidRPr="000125B7" w:rsidRDefault="008B0ABF">
      <w:pPr>
        <w:widowControl w:val="0"/>
        <w:tabs>
          <w:tab w:val="left" w:pos="426"/>
          <w:tab w:val="left" w:pos="7655"/>
        </w:tabs>
        <w:spacing w:after="0"/>
        <w:ind w:right="-1085"/>
        <w:rPr>
          <w:rFonts w:asciiTheme="majorHAnsi" w:hAnsiTheme="majorHAnsi" w:cs="Arial"/>
          <w:b/>
        </w:rPr>
      </w:pPr>
      <w:r w:rsidRPr="000125B7">
        <w:rPr>
          <w:rFonts w:asciiTheme="majorHAnsi" w:hAnsiTheme="majorHAnsi" w:cs="Arial"/>
          <w:b/>
        </w:rPr>
        <w:t>International Financial Institutions</w:t>
      </w:r>
      <w:r w:rsidR="00927D59" w:rsidRPr="000125B7">
        <w:rPr>
          <w:rFonts w:asciiTheme="majorHAnsi" w:hAnsiTheme="majorHAnsi" w:cs="Arial"/>
          <w:b/>
        </w:rPr>
        <w:t>:</w:t>
      </w:r>
    </w:p>
    <w:p w14:paraId="4D3D37F7" w14:textId="686ED763" w:rsidR="002B58EE" w:rsidRPr="000125B7" w:rsidRDefault="002B58EE" w:rsidP="002B58EE">
      <w:pPr>
        <w:widowControl w:val="0"/>
        <w:numPr>
          <w:ilvl w:val="1"/>
          <w:numId w:val="29"/>
        </w:numPr>
        <w:spacing w:after="0"/>
        <w:jc w:val="both"/>
        <w:rPr>
          <w:rFonts w:asciiTheme="majorHAnsi" w:hAnsiTheme="majorHAnsi" w:cs="Arial"/>
        </w:rPr>
      </w:pPr>
      <w:r w:rsidRPr="000125B7">
        <w:rPr>
          <w:rFonts w:asciiTheme="majorHAnsi" w:hAnsiTheme="majorHAnsi" w:cs="Arial"/>
        </w:rPr>
        <w:t>Any international financial entity, with investment grade category, assessed by an internationally recognized entity, empowered for granting international credit ratings.</w:t>
      </w:r>
    </w:p>
    <w:p w14:paraId="29857240" w14:textId="3A988C80" w:rsidR="00927D59" w:rsidRPr="000125B7" w:rsidRDefault="002B58EE" w:rsidP="002B58EE">
      <w:pPr>
        <w:widowControl w:val="0"/>
        <w:numPr>
          <w:ilvl w:val="1"/>
          <w:numId w:val="29"/>
        </w:numPr>
        <w:spacing w:after="0"/>
        <w:jc w:val="both"/>
        <w:rPr>
          <w:rFonts w:asciiTheme="majorHAnsi" w:hAnsiTheme="majorHAnsi" w:cs="Arial"/>
        </w:rPr>
      </w:pPr>
      <w:r w:rsidRPr="000125B7">
        <w:rPr>
          <w:rFonts w:asciiTheme="majorHAnsi" w:hAnsiTheme="majorHAnsi" w:cs="Arial"/>
        </w:rPr>
        <w:t>Any multilateral credit institution where the Republic of Peru is a member</w:t>
      </w:r>
      <w:r w:rsidR="00927D59" w:rsidRPr="000125B7">
        <w:rPr>
          <w:rFonts w:asciiTheme="majorHAnsi" w:hAnsiTheme="majorHAnsi" w:cs="Arial"/>
        </w:rPr>
        <w:t>.</w:t>
      </w:r>
    </w:p>
    <w:p w14:paraId="7F7CC3C8" w14:textId="77777777" w:rsidR="00927D59" w:rsidRPr="000125B7" w:rsidRDefault="00927D59">
      <w:pPr>
        <w:widowControl w:val="0"/>
        <w:spacing w:after="0"/>
        <w:rPr>
          <w:rFonts w:asciiTheme="majorHAnsi" w:hAnsiTheme="majorHAnsi" w:cs="Arial"/>
        </w:rPr>
      </w:pPr>
    </w:p>
    <w:p w14:paraId="706FDB3F" w14:textId="498AC0BB" w:rsidR="00927D59" w:rsidRPr="000125B7" w:rsidRDefault="002B58EE">
      <w:pPr>
        <w:widowControl w:val="0"/>
        <w:spacing w:after="0"/>
        <w:jc w:val="both"/>
        <w:rPr>
          <w:rFonts w:asciiTheme="majorHAnsi" w:hAnsiTheme="majorHAnsi" w:cs="Arial"/>
        </w:rPr>
      </w:pPr>
      <w:r w:rsidRPr="000125B7">
        <w:rPr>
          <w:rFonts w:asciiTheme="majorHAnsi" w:hAnsiTheme="majorHAnsi" w:cs="Arial"/>
        </w:rPr>
        <w:t xml:space="preserve">It should be noted that stand-by letters of credit from international </w:t>
      </w:r>
      <w:proofErr w:type="gramStart"/>
      <w:r w:rsidRPr="000125B7">
        <w:rPr>
          <w:rFonts w:asciiTheme="majorHAnsi" w:hAnsiTheme="majorHAnsi" w:cs="Arial"/>
        </w:rPr>
        <w:t>first</w:t>
      </w:r>
      <w:r w:rsidR="00CF3BAD" w:rsidRPr="000125B7">
        <w:rPr>
          <w:rFonts w:asciiTheme="majorHAnsi" w:hAnsiTheme="majorHAnsi" w:cs="Arial"/>
        </w:rPr>
        <w:t xml:space="preserve"> </w:t>
      </w:r>
      <w:r w:rsidRPr="000125B7">
        <w:rPr>
          <w:rFonts w:asciiTheme="majorHAnsi" w:hAnsiTheme="majorHAnsi" w:cs="Arial"/>
        </w:rPr>
        <w:t>class</w:t>
      </w:r>
      <w:proofErr w:type="gramEnd"/>
      <w:r w:rsidRPr="000125B7">
        <w:rPr>
          <w:rFonts w:asciiTheme="majorHAnsi" w:hAnsiTheme="majorHAnsi" w:cs="Arial"/>
        </w:rPr>
        <w:t xml:space="preserve"> banks and international financial institutions must be validated by one of the national banking companies listed in this exhibit.</w:t>
      </w:r>
    </w:p>
    <w:p w14:paraId="0E3AE904" w14:textId="77777777" w:rsidR="00927D59" w:rsidRPr="000125B7" w:rsidRDefault="00927D59">
      <w:pPr>
        <w:widowControl w:val="0"/>
        <w:spacing w:after="0"/>
        <w:jc w:val="both"/>
        <w:rPr>
          <w:rFonts w:asciiTheme="majorHAnsi" w:hAnsiTheme="majorHAnsi" w:cs="Arial"/>
        </w:rPr>
      </w:pPr>
    </w:p>
    <w:p w14:paraId="0509EBF0" w14:textId="77777777" w:rsidR="00927D59" w:rsidRPr="000125B7" w:rsidRDefault="00927D59">
      <w:pPr>
        <w:pStyle w:val="Ttulo2"/>
        <w:keepNext w:val="0"/>
        <w:keepLines w:val="0"/>
        <w:widowControl w:val="0"/>
        <w:numPr>
          <w:ilvl w:val="0"/>
          <w:numId w:val="0"/>
        </w:numPr>
        <w:tabs>
          <w:tab w:val="left" w:pos="1418"/>
          <w:tab w:val="left" w:pos="1701"/>
        </w:tabs>
        <w:ind w:left="1701" w:hanging="1701"/>
        <w:jc w:val="both"/>
        <w:rPr>
          <w:rFonts w:asciiTheme="majorHAnsi" w:hAnsiTheme="majorHAnsi"/>
        </w:rPr>
      </w:pPr>
      <w:r w:rsidRPr="000125B7">
        <w:rPr>
          <w:rFonts w:asciiTheme="majorHAnsi" w:hAnsiTheme="majorHAnsi"/>
        </w:rPr>
        <w:br w:type="page"/>
      </w:r>
      <w:bookmarkStart w:id="1211" w:name="_Toc517790381"/>
    </w:p>
    <w:bookmarkEnd w:id="1201"/>
    <w:bookmarkEnd w:id="1202"/>
    <w:bookmarkEnd w:id="1203"/>
    <w:bookmarkEnd w:id="1204"/>
    <w:bookmarkEnd w:id="1211"/>
    <w:p w14:paraId="581AB925" w14:textId="6E1ADAA1" w:rsidR="00927D59" w:rsidRPr="000125B7" w:rsidRDefault="00927D59" w:rsidP="0033437E">
      <w:pPr>
        <w:widowControl w:val="0"/>
        <w:spacing w:after="0"/>
        <w:ind w:left="851" w:hanging="425"/>
        <w:rPr>
          <w:rFonts w:asciiTheme="majorHAnsi" w:hAnsiTheme="majorHAnsi" w:cs="Arial"/>
          <w:bCs/>
        </w:rPr>
      </w:pPr>
    </w:p>
    <w:p w14:paraId="143DAB5E" w14:textId="08904DF6" w:rsidR="00927D59" w:rsidRPr="000125B7" w:rsidRDefault="00F714EE" w:rsidP="003D2C11">
      <w:pPr>
        <w:pStyle w:val="Ttulo1"/>
        <w:numPr>
          <w:ilvl w:val="0"/>
          <w:numId w:val="0"/>
        </w:numPr>
        <w:rPr>
          <w:rFonts w:asciiTheme="majorHAnsi" w:hAnsiTheme="majorHAnsi"/>
        </w:rPr>
      </w:pPr>
      <w:bookmarkStart w:id="1212" w:name="_Ref26468304"/>
      <w:bookmarkStart w:id="1213" w:name="_Toc51172276"/>
      <w:r w:rsidRPr="000125B7">
        <w:rPr>
          <w:rFonts w:asciiTheme="majorHAnsi" w:hAnsiTheme="majorHAnsi"/>
        </w:rPr>
        <w:t>Exhibit</w:t>
      </w:r>
      <w:r w:rsidR="00F71BCE" w:rsidRPr="000125B7">
        <w:rPr>
          <w:rFonts w:asciiTheme="majorHAnsi" w:hAnsiTheme="majorHAnsi"/>
        </w:rPr>
        <w:t xml:space="preserve"> </w:t>
      </w:r>
      <w:r w:rsidR="008B0469" w:rsidRPr="000125B7">
        <w:rPr>
          <w:rFonts w:asciiTheme="majorHAnsi" w:hAnsiTheme="majorHAnsi"/>
        </w:rPr>
        <w:t xml:space="preserve">No. </w:t>
      </w:r>
      <w:r w:rsidR="00F71BCE" w:rsidRPr="000125B7">
        <w:rPr>
          <w:rFonts w:asciiTheme="majorHAnsi" w:hAnsiTheme="majorHAnsi"/>
        </w:rPr>
        <w:t xml:space="preserve"> 3 - </w:t>
      </w:r>
      <w:bookmarkEnd w:id="1212"/>
      <w:r w:rsidR="00EB7B09" w:rsidRPr="000125B7">
        <w:rPr>
          <w:rFonts w:asciiTheme="majorHAnsi" w:hAnsiTheme="majorHAnsi"/>
        </w:rPr>
        <w:t xml:space="preserve">List of individuals or legal entities from the private sector that provide consulting or advisory services to </w:t>
      </w:r>
      <w:r w:rsidR="006A0EAC" w:rsidRPr="000125B7">
        <w:rPr>
          <w:rFonts w:asciiTheme="majorHAnsi" w:hAnsiTheme="majorHAnsi"/>
        </w:rPr>
        <w:t>PROINVERSIÓN</w:t>
      </w:r>
      <w:r w:rsidR="00EB7B09" w:rsidRPr="000125B7">
        <w:rPr>
          <w:rFonts w:asciiTheme="majorHAnsi" w:hAnsiTheme="majorHAnsi"/>
        </w:rPr>
        <w:t>, regarding the private investment promotion process of the Project</w:t>
      </w:r>
      <w:bookmarkEnd w:id="1213"/>
    </w:p>
    <w:p w14:paraId="6F882679" w14:textId="77777777" w:rsidR="00927D59" w:rsidRPr="000125B7" w:rsidRDefault="00927D59" w:rsidP="00322C00">
      <w:pPr>
        <w:pStyle w:val="Prrafodelista"/>
        <w:widowControl w:val="0"/>
        <w:spacing w:after="0"/>
        <w:ind w:left="0"/>
        <w:jc w:val="both"/>
        <w:rPr>
          <w:rFonts w:asciiTheme="majorHAnsi" w:hAnsiTheme="majorHAnsi" w:cs="Arial"/>
        </w:rPr>
      </w:pPr>
    </w:p>
    <w:p w14:paraId="5538ED3C" w14:textId="52198A6A" w:rsidR="00927D59" w:rsidRPr="000125B7" w:rsidRDefault="00D26B0F"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E</w:t>
      </w:r>
      <w:r w:rsidR="008561BF" w:rsidRPr="000125B7">
        <w:rPr>
          <w:rFonts w:asciiTheme="majorHAnsi" w:hAnsiTheme="majorHAnsi" w:cs="Arial"/>
        </w:rPr>
        <w:t>ng</w:t>
      </w:r>
      <w:r w:rsidR="001D6E24" w:rsidRPr="000125B7">
        <w:rPr>
          <w:rFonts w:asciiTheme="majorHAnsi" w:hAnsiTheme="majorHAnsi" w:cs="Arial"/>
        </w:rPr>
        <w:t>.</w:t>
      </w:r>
      <w:r w:rsidR="008561BF" w:rsidRPr="000125B7">
        <w:rPr>
          <w:rFonts w:asciiTheme="majorHAnsi" w:hAnsiTheme="majorHAnsi" w:cs="Arial"/>
        </w:rPr>
        <w:t xml:space="preserve"> Francisco Velásquez L</w:t>
      </w:r>
      <w:r w:rsidR="0065342F" w:rsidRPr="000125B7">
        <w:rPr>
          <w:rFonts w:asciiTheme="majorHAnsi" w:hAnsiTheme="majorHAnsi" w:cs="Arial"/>
        </w:rPr>
        <w:t>l</w:t>
      </w:r>
      <w:r w:rsidR="008561BF" w:rsidRPr="000125B7">
        <w:rPr>
          <w:rFonts w:asciiTheme="majorHAnsi" w:hAnsiTheme="majorHAnsi" w:cs="Arial"/>
        </w:rPr>
        <w:t>atas</w:t>
      </w:r>
      <w:r w:rsidR="0065342F" w:rsidRPr="000125B7">
        <w:rPr>
          <w:rFonts w:asciiTheme="majorHAnsi" w:hAnsiTheme="majorHAnsi" w:cs="Arial"/>
        </w:rPr>
        <w:t>.</w:t>
      </w:r>
    </w:p>
    <w:p w14:paraId="03F20B9D" w14:textId="77777777" w:rsidR="00927D59" w:rsidRPr="000125B7" w:rsidRDefault="00927D59" w:rsidP="00342C1B">
      <w:pPr>
        <w:pStyle w:val="Prrafodelista"/>
        <w:widowControl w:val="0"/>
        <w:spacing w:after="0"/>
        <w:ind w:left="709"/>
        <w:jc w:val="both"/>
        <w:rPr>
          <w:rFonts w:asciiTheme="majorHAnsi" w:hAnsiTheme="majorHAnsi" w:cs="Arial"/>
        </w:rPr>
      </w:pPr>
    </w:p>
    <w:p w14:paraId="0E7E4DCF" w14:textId="15050B88" w:rsidR="001D6E24" w:rsidRPr="001D0C9F" w:rsidRDefault="00D26B0F" w:rsidP="001E779C">
      <w:pPr>
        <w:pStyle w:val="Prrafodelista"/>
        <w:widowControl w:val="0"/>
        <w:numPr>
          <w:ilvl w:val="2"/>
          <w:numId w:val="12"/>
        </w:numPr>
        <w:spacing w:after="0"/>
        <w:ind w:left="709" w:hanging="425"/>
        <w:jc w:val="both"/>
        <w:rPr>
          <w:rFonts w:asciiTheme="majorHAnsi" w:hAnsiTheme="majorHAnsi" w:cs="Arial"/>
          <w:lang w:val="es-PE"/>
        </w:rPr>
      </w:pPr>
      <w:r w:rsidRPr="001D0C9F">
        <w:rPr>
          <w:rFonts w:asciiTheme="majorHAnsi" w:hAnsiTheme="majorHAnsi" w:cs="Arial"/>
          <w:lang w:val="es-PE"/>
        </w:rPr>
        <w:t>E</w:t>
      </w:r>
      <w:r w:rsidR="001D6E24" w:rsidRPr="001D0C9F">
        <w:rPr>
          <w:rFonts w:asciiTheme="majorHAnsi" w:hAnsiTheme="majorHAnsi" w:cs="Arial"/>
          <w:lang w:val="es-PE"/>
        </w:rPr>
        <w:t xml:space="preserve">ng. </w:t>
      </w:r>
      <w:proofErr w:type="spellStart"/>
      <w:r w:rsidR="001D6E24" w:rsidRPr="001D0C9F">
        <w:rPr>
          <w:rFonts w:asciiTheme="majorHAnsi" w:hAnsiTheme="majorHAnsi" w:cs="Arial"/>
          <w:lang w:val="es-PE"/>
        </w:rPr>
        <w:t>Elar</w:t>
      </w:r>
      <w:proofErr w:type="spellEnd"/>
      <w:r w:rsidR="001D6E24" w:rsidRPr="001D0C9F">
        <w:rPr>
          <w:rFonts w:asciiTheme="majorHAnsi" w:hAnsiTheme="majorHAnsi" w:cs="Arial"/>
          <w:lang w:val="es-PE"/>
        </w:rPr>
        <w:t xml:space="preserve"> Farfán </w:t>
      </w:r>
      <w:proofErr w:type="spellStart"/>
      <w:r w:rsidR="001D6E24" w:rsidRPr="001D0C9F">
        <w:rPr>
          <w:rFonts w:asciiTheme="majorHAnsi" w:hAnsiTheme="majorHAnsi" w:cs="Arial"/>
          <w:lang w:val="es-PE"/>
        </w:rPr>
        <w:t>Ortíz</w:t>
      </w:r>
      <w:proofErr w:type="spellEnd"/>
      <w:r w:rsidR="001D6E24" w:rsidRPr="001D0C9F">
        <w:rPr>
          <w:rFonts w:asciiTheme="majorHAnsi" w:hAnsiTheme="majorHAnsi" w:cs="Arial"/>
          <w:lang w:val="es-PE"/>
        </w:rPr>
        <w:t xml:space="preserve"> de </w:t>
      </w:r>
      <w:proofErr w:type="spellStart"/>
      <w:r w:rsidR="001D6E24" w:rsidRPr="001D0C9F">
        <w:rPr>
          <w:rFonts w:asciiTheme="majorHAnsi" w:hAnsiTheme="majorHAnsi" w:cs="Arial"/>
          <w:lang w:val="es-PE"/>
        </w:rPr>
        <w:t>Orue</w:t>
      </w:r>
      <w:proofErr w:type="spellEnd"/>
      <w:r w:rsidR="0065342F" w:rsidRPr="001D0C9F">
        <w:rPr>
          <w:rFonts w:asciiTheme="majorHAnsi" w:hAnsiTheme="majorHAnsi" w:cs="Arial"/>
          <w:lang w:val="es-PE"/>
        </w:rPr>
        <w:t>.</w:t>
      </w:r>
    </w:p>
    <w:p w14:paraId="2C7E674B" w14:textId="77777777" w:rsidR="001D6E24" w:rsidRPr="001D0C9F" w:rsidRDefault="001D6E24" w:rsidP="001D6E24">
      <w:pPr>
        <w:pStyle w:val="Prrafodelista"/>
        <w:rPr>
          <w:rFonts w:asciiTheme="majorHAnsi" w:hAnsiTheme="majorHAnsi" w:cs="Arial"/>
          <w:lang w:val="es-PE"/>
        </w:rPr>
      </w:pPr>
    </w:p>
    <w:p w14:paraId="03A8E3EB" w14:textId="20AEABE9" w:rsidR="001D6E24" w:rsidRPr="000125B7" w:rsidRDefault="001D6E24"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Eco. Manuel Carrillo Barnuevo</w:t>
      </w:r>
      <w:r w:rsidR="0065342F" w:rsidRPr="000125B7">
        <w:rPr>
          <w:rFonts w:asciiTheme="majorHAnsi" w:hAnsiTheme="majorHAnsi" w:cs="Arial"/>
        </w:rPr>
        <w:t>.</w:t>
      </w:r>
    </w:p>
    <w:p w14:paraId="14A8143C" w14:textId="77777777" w:rsidR="001D6E24" w:rsidRPr="000125B7" w:rsidRDefault="001D6E24" w:rsidP="001D6E24">
      <w:pPr>
        <w:pStyle w:val="Prrafodelista"/>
        <w:rPr>
          <w:rFonts w:asciiTheme="majorHAnsi" w:hAnsiTheme="majorHAnsi" w:cs="Arial"/>
        </w:rPr>
      </w:pPr>
    </w:p>
    <w:p w14:paraId="77B44054" w14:textId="509C2229" w:rsidR="00927D59" w:rsidRPr="000125B7" w:rsidRDefault="008561BF" w:rsidP="001E779C">
      <w:pPr>
        <w:pStyle w:val="Prrafodelista"/>
        <w:widowControl w:val="0"/>
        <w:numPr>
          <w:ilvl w:val="2"/>
          <w:numId w:val="12"/>
        </w:numPr>
        <w:spacing w:after="0"/>
        <w:ind w:left="709" w:hanging="425"/>
        <w:jc w:val="both"/>
        <w:rPr>
          <w:rFonts w:asciiTheme="majorHAnsi" w:hAnsiTheme="majorHAnsi" w:cs="Arial"/>
          <w:lang w:val="es-PE"/>
        </w:rPr>
      </w:pPr>
      <w:r w:rsidRPr="000125B7">
        <w:rPr>
          <w:rFonts w:asciiTheme="majorHAnsi" w:hAnsiTheme="majorHAnsi" w:cs="Arial"/>
          <w:lang w:val="es-PE"/>
        </w:rPr>
        <w:t>Soc</w:t>
      </w:r>
      <w:r w:rsidR="00BC23CF" w:rsidRPr="000125B7">
        <w:rPr>
          <w:rFonts w:asciiTheme="majorHAnsi" w:hAnsiTheme="majorHAnsi" w:cs="Arial"/>
          <w:lang w:val="es-PE"/>
        </w:rPr>
        <w:t>.</w:t>
      </w:r>
      <w:r w:rsidRPr="000125B7">
        <w:rPr>
          <w:rFonts w:asciiTheme="majorHAnsi" w:hAnsiTheme="majorHAnsi" w:cs="Arial"/>
          <w:lang w:val="es-PE"/>
        </w:rPr>
        <w:t xml:space="preserve"> Mar</w:t>
      </w:r>
      <w:r w:rsidR="006A536C" w:rsidRPr="000125B7">
        <w:rPr>
          <w:rFonts w:asciiTheme="majorHAnsi" w:hAnsiTheme="majorHAnsi" w:cs="Arial"/>
          <w:lang w:val="es-PE"/>
        </w:rPr>
        <w:t>ía del Rosario</w:t>
      </w:r>
      <w:r w:rsidRPr="000125B7">
        <w:rPr>
          <w:rFonts w:asciiTheme="majorHAnsi" w:hAnsiTheme="majorHAnsi" w:cs="Arial"/>
          <w:lang w:val="es-PE"/>
        </w:rPr>
        <w:t xml:space="preserve"> Pareja Flores</w:t>
      </w:r>
      <w:r w:rsidR="00927D59" w:rsidRPr="000125B7">
        <w:rPr>
          <w:rFonts w:asciiTheme="majorHAnsi" w:hAnsiTheme="majorHAnsi" w:cs="Arial"/>
          <w:lang w:val="es-PE"/>
        </w:rPr>
        <w:t>.</w:t>
      </w:r>
    </w:p>
    <w:p w14:paraId="5914BC7E" w14:textId="77777777" w:rsidR="00927D59" w:rsidRPr="000125B7" w:rsidRDefault="00927D59" w:rsidP="006A5130">
      <w:pPr>
        <w:pStyle w:val="Prrafodelista"/>
        <w:widowControl w:val="0"/>
        <w:spacing w:after="0"/>
        <w:ind w:left="709"/>
        <w:jc w:val="both"/>
        <w:rPr>
          <w:rFonts w:asciiTheme="majorHAnsi" w:hAnsiTheme="majorHAnsi" w:cs="Arial"/>
          <w:lang w:val="es-PE"/>
        </w:rPr>
      </w:pPr>
    </w:p>
    <w:p w14:paraId="0B900FDC" w14:textId="238BAB85" w:rsidR="00927D59" w:rsidRPr="000125B7" w:rsidRDefault="008561BF" w:rsidP="001E779C">
      <w:pPr>
        <w:pStyle w:val="Prrafodelista"/>
        <w:widowControl w:val="0"/>
        <w:numPr>
          <w:ilvl w:val="2"/>
          <w:numId w:val="12"/>
        </w:numPr>
        <w:spacing w:after="0"/>
        <w:ind w:left="709" w:hanging="425"/>
        <w:jc w:val="both"/>
        <w:rPr>
          <w:rFonts w:asciiTheme="majorHAnsi" w:hAnsiTheme="majorHAnsi" w:cs="Arial"/>
          <w:lang w:val="es-PE"/>
        </w:rPr>
      </w:pPr>
      <w:r w:rsidRPr="000125B7">
        <w:rPr>
          <w:rFonts w:asciiTheme="majorHAnsi" w:hAnsiTheme="majorHAnsi" w:cs="Arial"/>
          <w:lang w:val="es-PE"/>
        </w:rPr>
        <w:t>Servicios Analíticos Generales SAC (SAG</w:t>
      </w:r>
      <w:r w:rsidR="001D6E24" w:rsidRPr="000125B7">
        <w:rPr>
          <w:rFonts w:asciiTheme="majorHAnsi" w:hAnsiTheme="majorHAnsi" w:cs="Arial"/>
          <w:lang w:val="es-PE"/>
        </w:rPr>
        <w:t>)</w:t>
      </w:r>
      <w:r w:rsidR="00927D59" w:rsidRPr="000125B7">
        <w:rPr>
          <w:rFonts w:asciiTheme="majorHAnsi" w:hAnsiTheme="majorHAnsi" w:cs="Arial"/>
          <w:lang w:val="es-PE"/>
        </w:rPr>
        <w:t>.</w:t>
      </w:r>
    </w:p>
    <w:p w14:paraId="30BD157B" w14:textId="77777777" w:rsidR="00DA6CBA" w:rsidRPr="000125B7" w:rsidRDefault="00DA6CBA" w:rsidP="00650F22">
      <w:pPr>
        <w:widowControl w:val="0"/>
        <w:spacing w:after="0"/>
        <w:jc w:val="both"/>
        <w:rPr>
          <w:rFonts w:asciiTheme="majorHAnsi" w:hAnsiTheme="majorHAnsi" w:cs="Arial"/>
          <w:lang w:val="es-PE"/>
        </w:rPr>
      </w:pPr>
    </w:p>
    <w:p w14:paraId="60EDF01D" w14:textId="5497C3BC" w:rsidR="00594416" w:rsidRPr="000125B7" w:rsidRDefault="00F71BCE" w:rsidP="001E779C">
      <w:pPr>
        <w:pStyle w:val="Prrafodelista"/>
        <w:widowControl w:val="0"/>
        <w:numPr>
          <w:ilvl w:val="2"/>
          <w:numId w:val="12"/>
        </w:numPr>
        <w:spacing w:after="0"/>
        <w:ind w:left="426" w:hanging="142"/>
        <w:rPr>
          <w:rFonts w:asciiTheme="majorHAnsi" w:hAnsiTheme="majorHAnsi" w:cs="Arial"/>
        </w:rPr>
      </w:pPr>
      <w:r w:rsidRPr="000125B7">
        <w:rPr>
          <w:rFonts w:asciiTheme="majorHAnsi" w:hAnsiTheme="majorHAnsi" w:cs="Arial"/>
        </w:rPr>
        <w:t xml:space="preserve">Inter-American Development Bank </w:t>
      </w:r>
      <w:r w:rsidR="001D6E24" w:rsidRPr="000125B7">
        <w:rPr>
          <w:rFonts w:asciiTheme="majorHAnsi" w:hAnsiTheme="majorHAnsi" w:cs="Arial"/>
        </w:rPr>
        <w:t>(BID)</w:t>
      </w:r>
      <w:r w:rsidR="00594416" w:rsidRPr="000125B7">
        <w:rPr>
          <w:rFonts w:asciiTheme="majorHAnsi" w:hAnsiTheme="majorHAnsi" w:cs="Arial"/>
        </w:rPr>
        <w:t>.</w:t>
      </w:r>
    </w:p>
    <w:p w14:paraId="23217FF9" w14:textId="77777777" w:rsidR="00495AB1" w:rsidRPr="000125B7" w:rsidRDefault="00495AB1" w:rsidP="00650F22">
      <w:pPr>
        <w:widowControl w:val="0"/>
        <w:spacing w:after="0"/>
        <w:jc w:val="both"/>
        <w:rPr>
          <w:rFonts w:asciiTheme="majorHAnsi" w:hAnsiTheme="majorHAnsi" w:cs="Arial"/>
        </w:rPr>
      </w:pPr>
    </w:p>
    <w:p w14:paraId="57373B76" w14:textId="6E2036EF" w:rsidR="00495AB1" w:rsidRPr="000125B7" w:rsidRDefault="001D6E24"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CDM Smith</w:t>
      </w:r>
      <w:r w:rsidR="00495AB1" w:rsidRPr="000125B7">
        <w:rPr>
          <w:rFonts w:asciiTheme="majorHAnsi" w:hAnsiTheme="majorHAnsi" w:cs="Arial"/>
        </w:rPr>
        <w:t>.</w:t>
      </w:r>
    </w:p>
    <w:p w14:paraId="4C056753" w14:textId="77777777" w:rsidR="001D6E24" w:rsidRPr="000125B7" w:rsidRDefault="001D6E24" w:rsidP="001D6E24">
      <w:pPr>
        <w:pStyle w:val="Prrafodelista"/>
        <w:rPr>
          <w:rFonts w:asciiTheme="majorHAnsi" w:hAnsiTheme="majorHAnsi" w:cs="Arial"/>
        </w:rPr>
      </w:pPr>
    </w:p>
    <w:p w14:paraId="64E862BD" w14:textId="69E716C6" w:rsidR="001D6E24" w:rsidRPr="000125B7" w:rsidRDefault="001D6E24"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Castalia Strategic Advisors.</w:t>
      </w:r>
    </w:p>
    <w:p w14:paraId="1E89E5E3" w14:textId="77777777" w:rsidR="001D6E24" w:rsidRPr="000125B7" w:rsidRDefault="001D6E24" w:rsidP="001D6E24">
      <w:pPr>
        <w:pStyle w:val="Prrafodelista"/>
        <w:rPr>
          <w:rFonts w:asciiTheme="majorHAnsi" w:hAnsiTheme="majorHAnsi" w:cs="Arial"/>
        </w:rPr>
      </w:pPr>
    </w:p>
    <w:p w14:paraId="6161A52F" w14:textId="260AEC98" w:rsidR="001D6E24" w:rsidRPr="000125B7" w:rsidRDefault="001D6E24"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Hernández &amp; C</w:t>
      </w:r>
      <w:r w:rsidR="0065342F" w:rsidRPr="000125B7">
        <w:rPr>
          <w:rFonts w:asciiTheme="majorHAnsi" w:hAnsiTheme="majorHAnsi" w:cs="Arial"/>
        </w:rPr>
        <w:t>ía</w:t>
      </w:r>
      <w:r w:rsidRPr="000125B7">
        <w:rPr>
          <w:rFonts w:asciiTheme="majorHAnsi" w:hAnsiTheme="majorHAnsi" w:cs="Arial"/>
        </w:rPr>
        <w:t xml:space="preserve"> Abogados.</w:t>
      </w:r>
    </w:p>
    <w:p w14:paraId="4370DD3A" w14:textId="77777777" w:rsidR="007D58FC" w:rsidRPr="000125B7" w:rsidRDefault="007D58FC" w:rsidP="007D58FC">
      <w:pPr>
        <w:pStyle w:val="Prrafodelista"/>
        <w:rPr>
          <w:rFonts w:asciiTheme="majorHAnsi" w:hAnsiTheme="majorHAnsi" w:cs="Arial"/>
        </w:rPr>
      </w:pPr>
    </w:p>
    <w:p w14:paraId="0C235B43" w14:textId="00368470" w:rsidR="007D58FC" w:rsidRPr="000125B7" w:rsidRDefault="00D26B0F" w:rsidP="001E779C">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E</w:t>
      </w:r>
      <w:r w:rsidR="007D58FC" w:rsidRPr="000125B7">
        <w:rPr>
          <w:rFonts w:asciiTheme="majorHAnsi" w:hAnsiTheme="majorHAnsi" w:cs="Arial"/>
        </w:rPr>
        <w:t>ng. Hernán Quispe</w:t>
      </w:r>
    </w:p>
    <w:p w14:paraId="2871D255" w14:textId="77777777" w:rsidR="00411332" w:rsidRPr="000125B7" w:rsidRDefault="00411332" w:rsidP="00411332">
      <w:pPr>
        <w:pStyle w:val="Prrafodelista"/>
        <w:rPr>
          <w:rFonts w:asciiTheme="majorHAnsi" w:hAnsiTheme="majorHAnsi" w:cs="Arial"/>
        </w:rPr>
      </w:pPr>
    </w:p>
    <w:p w14:paraId="0BFDF377" w14:textId="3EBA5665" w:rsidR="00411332" w:rsidRPr="000125B7" w:rsidRDefault="00411332" w:rsidP="00411332">
      <w:pPr>
        <w:pStyle w:val="Prrafodelista"/>
        <w:widowControl w:val="0"/>
        <w:numPr>
          <w:ilvl w:val="2"/>
          <w:numId w:val="12"/>
        </w:numPr>
        <w:spacing w:after="0"/>
        <w:ind w:left="709" w:hanging="425"/>
        <w:jc w:val="both"/>
        <w:rPr>
          <w:rFonts w:asciiTheme="majorHAnsi" w:hAnsiTheme="majorHAnsi" w:cs="Arial"/>
        </w:rPr>
      </w:pPr>
      <w:r w:rsidRPr="000125B7">
        <w:rPr>
          <w:rFonts w:asciiTheme="majorHAnsi" w:hAnsiTheme="majorHAnsi" w:cs="Arial"/>
        </w:rPr>
        <w:t>Silvya Araoz Núñez del Prado</w:t>
      </w:r>
    </w:p>
    <w:p w14:paraId="7CF10D0F" w14:textId="77777777" w:rsidR="00927D59" w:rsidRPr="000125B7" w:rsidRDefault="00927D59" w:rsidP="008B68B1">
      <w:pPr>
        <w:pStyle w:val="Prrafodelista"/>
        <w:widowControl w:val="0"/>
        <w:spacing w:after="0"/>
        <w:ind w:left="709"/>
        <w:jc w:val="both"/>
        <w:rPr>
          <w:rFonts w:asciiTheme="majorHAnsi" w:hAnsiTheme="majorHAnsi" w:cs="Arial"/>
        </w:rPr>
      </w:pPr>
    </w:p>
    <w:p w14:paraId="468EE791" w14:textId="77777777" w:rsidR="00927D59" w:rsidRPr="000125B7" w:rsidRDefault="00927D59" w:rsidP="001E779C">
      <w:pPr>
        <w:pStyle w:val="Prrafodelista"/>
        <w:widowControl w:val="0"/>
        <w:numPr>
          <w:ilvl w:val="2"/>
          <w:numId w:val="12"/>
        </w:numPr>
        <w:spacing w:after="0"/>
        <w:ind w:left="709" w:hanging="425"/>
        <w:jc w:val="both"/>
        <w:rPr>
          <w:rFonts w:asciiTheme="majorHAnsi" w:hAnsiTheme="majorHAnsi" w:cs="Arial"/>
          <w:bCs/>
        </w:rPr>
      </w:pPr>
      <w:r w:rsidRPr="000125B7">
        <w:rPr>
          <w:rFonts w:asciiTheme="majorHAnsi" w:hAnsiTheme="majorHAnsi"/>
        </w:rPr>
        <w:br w:type="page"/>
      </w:r>
    </w:p>
    <w:p w14:paraId="73568DE6" w14:textId="52D90AC7" w:rsidR="00927D59" w:rsidRPr="000125B7" w:rsidRDefault="00F714EE" w:rsidP="003D2C11">
      <w:pPr>
        <w:pStyle w:val="Ttulo1"/>
        <w:numPr>
          <w:ilvl w:val="0"/>
          <w:numId w:val="0"/>
        </w:numPr>
        <w:rPr>
          <w:rFonts w:asciiTheme="majorHAnsi" w:hAnsiTheme="majorHAnsi"/>
        </w:rPr>
      </w:pPr>
      <w:bookmarkStart w:id="1214" w:name="_Toc867312"/>
      <w:bookmarkStart w:id="1215" w:name="_Toc410908304"/>
      <w:bookmarkStart w:id="1216" w:name="_Toc51172277"/>
      <w:bookmarkStart w:id="1217" w:name="_Toc441240270"/>
      <w:bookmarkStart w:id="1218" w:name="_Toc517688596"/>
      <w:r w:rsidRPr="000125B7">
        <w:rPr>
          <w:rFonts w:asciiTheme="majorHAnsi" w:hAnsiTheme="majorHAnsi"/>
        </w:rPr>
        <w:lastRenderedPageBreak/>
        <w:t>Exhibit</w:t>
      </w:r>
      <w:r w:rsidR="00F71BCE" w:rsidRPr="000125B7">
        <w:rPr>
          <w:rFonts w:asciiTheme="majorHAnsi" w:hAnsiTheme="majorHAnsi"/>
        </w:rPr>
        <w:t xml:space="preserve"> No. 4 - </w:t>
      </w:r>
      <w:r w:rsidR="00EB7B09" w:rsidRPr="000125B7">
        <w:rPr>
          <w:rFonts w:asciiTheme="majorHAnsi" w:hAnsiTheme="majorHAnsi"/>
        </w:rPr>
        <w:t>Validity of the Documentation Referred to in the "</w:t>
      </w:r>
      <w:r w:rsidR="00F6547F" w:rsidRPr="000125B7">
        <w:rPr>
          <w:rFonts w:asciiTheme="majorHAnsi" w:hAnsiTheme="majorHAnsi"/>
        </w:rPr>
        <w:t xml:space="preserve">Good Standing </w:t>
      </w:r>
      <w:r w:rsidR="00EB7B09" w:rsidRPr="000125B7">
        <w:rPr>
          <w:rFonts w:asciiTheme="majorHAnsi" w:hAnsiTheme="majorHAnsi"/>
        </w:rPr>
        <w:t xml:space="preserve">Certificate </w:t>
      </w:r>
      <w:r w:rsidR="00F6547F" w:rsidRPr="000125B7">
        <w:rPr>
          <w:rFonts w:asciiTheme="majorHAnsi" w:hAnsiTheme="majorHAnsi"/>
        </w:rPr>
        <w:t>for</w:t>
      </w:r>
      <w:r w:rsidR="00EB7B09" w:rsidRPr="000125B7">
        <w:rPr>
          <w:rFonts w:asciiTheme="majorHAnsi" w:hAnsiTheme="majorHAnsi"/>
        </w:rPr>
        <w:t xml:space="preserve"> Pre</w:t>
      </w:r>
      <w:r w:rsidR="00F6547F" w:rsidRPr="000125B7">
        <w:rPr>
          <w:rFonts w:asciiTheme="majorHAnsi" w:hAnsiTheme="majorHAnsi"/>
        </w:rPr>
        <w:t>-qualification Documents/</w:t>
      </w:r>
      <w:r w:rsidR="00EB7B09" w:rsidRPr="000125B7">
        <w:rPr>
          <w:rFonts w:asciiTheme="majorHAnsi" w:hAnsiTheme="majorHAnsi"/>
        </w:rPr>
        <w:t xml:space="preserve"> Credentials</w:t>
      </w:r>
      <w:r w:rsidR="00927D59" w:rsidRPr="000125B7">
        <w:rPr>
          <w:rFonts w:asciiTheme="majorHAnsi" w:hAnsiTheme="majorHAnsi"/>
        </w:rPr>
        <w:t>”</w:t>
      </w:r>
      <w:bookmarkEnd w:id="1214"/>
      <w:bookmarkEnd w:id="1215"/>
      <w:bookmarkEnd w:id="1216"/>
    </w:p>
    <w:p w14:paraId="5A8EA3CB" w14:textId="2D390469" w:rsidR="00927D59" w:rsidRPr="000125B7" w:rsidRDefault="00927D59" w:rsidP="000E3365">
      <w:pPr>
        <w:tabs>
          <w:tab w:val="left" w:pos="1701"/>
        </w:tabs>
      </w:pPr>
      <w:bookmarkStart w:id="1219" w:name="_Toc518512089"/>
      <w:bookmarkStart w:id="1220" w:name="_Toc518512576"/>
      <w:r w:rsidRPr="000125B7">
        <w:t>(</w:t>
      </w:r>
      <w:r w:rsidR="00F71BCE" w:rsidRPr="000125B7">
        <w:t>Reference: Simplified Procedure</w:t>
      </w:r>
      <w:r w:rsidRPr="000125B7">
        <w:t>)</w:t>
      </w:r>
      <w:bookmarkEnd w:id="1217"/>
      <w:bookmarkEnd w:id="1218"/>
      <w:bookmarkEnd w:id="1219"/>
      <w:bookmarkEnd w:id="1220"/>
    </w:p>
    <w:p w14:paraId="2D2E8AAC" w14:textId="77777777" w:rsidR="00927D59" w:rsidRPr="000125B7" w:rsidRDefault="00927D59" w:rsidP="00350A36">
      <w:pPr>
        <w:widowControl w:val="0"/>
        <w:spacing w:after="0"/>
        <w:ind w:right="-1341"/>
        <w:rPr>
          <w:rFonts w:asciiTheme="majorHAnsi" w:hAnsiTheme="majorHAnsi"/>
        </w:rPr>
      </w:pPr>
    </w:p>
    <w:p w14:paraId="6D8ABFD9" w14:textId="6F92489E" w:rsidR="00927D59" w:rsidRPr="000125B7" w:rsidRDefault="007F43DF">
      <w:pPr>
        <w:widowControl w:val="0"/>
        <w:spacing w:after="0"/>
        <w:ind w:right="-81"/>
        <w:jc w:val="center"/>
        <w:rPr>
          <w:rFonts w:asciiTheme="majorHAnsi" w:hAnsiTheme="majorHAnsi" w:cs="Arial"/>
          <w:b/>
        </w:rPr>
      </w:pPr>
      <w:r w:rsidRPr="000125B7">
        <w:rPr>
          <w:rFonts w:asciiTheme="majorHAnsi" w:hAnsiTheme="majorHAnsi" w:cs="Arial"/>
          <w:b/>
        </w:rPr>
        <w:t>SWORN STATEMENT</w:t>
      </w:r>
    </w:p>
    <w:p w14:paraId="7EEEE017" w14:textId="77777777" w:rsidR="00927D59" w:rsidRPr="000125B7" w:rsidRDefault="00927D59" w:rsidP="00350A36">
      <w:pPr>
        <w:widowControl w:val="0"/>
        <w:spacing w:after="0"/>
        <w:ind w:right="-1341"/>
        <w:rPr>
          <w:rFonts w:asciiTheme="majorHAnsi" w:hAnsiTheme="majorHAnsi"/>
        </w:rPr>
      </w:pPr>
    </w:p>
    <w:p w14:paraId="2D17C0BA" w14:textId="5FF4EF78" w:rsidR="00927D59" w:rsidRPr="000125B7" w:rsidRDefault="00F71BCE">
      <w:pPr>
        <w:widowControl w:val="0"/>
        <w:spacing w:after="0"/>
        <w:rPr>
          <w:rFonts w:asciiTheme="majorHAnsi" w:hAnsiTheme="majorHAnsi" w:cs="Arial"/>
        </w:rPr>
      </w:pPr>
      <w:r w:rsidRPr="000125B7">
        <w:rPr>
          <w:rFonts w:asciiTheme="majorHAnsi" w:hAnsiTheme="majorHAnsi" w:cs="Arial"/>
        </w:rPr>
        <w:t>Bidder</w:t>
      </w:r>
      <w:r w:rsidR="00927D59" w:rsidRPr="000125B7">
        <w:rPr>
          <w:rFonts w:asciiTheme="majorHAnsi" w:hAnsiTheme="majorHAnsi" w:cs="Arial"/>
        </w:rPr>
        <w:t>: ..................................................................................................</w:t>
      </w:r>
    </w:p>
    <w:p w14:paraId="0349687B" w14:textId="77777777" w:rsidR="00927D59" w:rsidRPr="000125B7" w:rsidRDefault="00927D59" w:rsidP="00350A36">
      <w:pPr>
        <w:widowControl w:val="0"/>
        <w:spacing w:after="0"/>
        <w:ind w:right="-1341"/>
        <w:rPr>
          <w:rFonts w:asciiTheme="majorHAnsi" w:hAnsiTheme="majorHAnsi"/>
        </w:rPr>
      </w:pPr>
    </w:p>
    <w:p w14:paraId="3239E00C" w14:textId="4DEB3C55" w:rsidR="00927D59" w:rsidRPr="000125B7" w:rsidRDefault="00EB7B09">
      <w:pPr>
        <w:widowControl w:val="0"/>
        <w:spacing w:after="0"/>
        <w:ind w:right="-81"/>
        <w:jc w:val="both"/>
        <w:rPr>
          <w:rFonts w:asciiTheme="majorHAnsi" w:hAnsiTheme="majorHAnsi" w:cs="Arial"/>
        </w:rPr>
      </w:pPr>
      <w:r w:rsidRPr="000125B7">
        <w:rPr>
          <w:rFonts w:asciiTheme="majorHAnsi" w:hAnsiTheme="majorHAnsi" w:cs="Arial"/>
        </w:rPr>
        <w:t>We hereby declare under oath that the documentation submitted during the Tender [...........] (</w:t>
      </w:r>
      <w:r w:rsidRPr="000125B7">
        <w:rPr>
          <w:rFonts w:asciiTheme="majorHAnsi" w:hAnsiTheme="majorHAnsi" w:cs="Arial"/>
          <w:i/>
          <w:sz w:val="16"/>
        </w:rPr>
        <w:t xml:space="preserve">indicate the name of the process where the documentation was submitted in due time to </w:t>
      </w:r>
      <w:r w:rsidR="0000691C" w:rsidRPr="000125B7">
        <w:rPr>
          <w:rFonts w:asciiTheme="majorHAnsi" w:hAnsiTheme="majorHAnsi" w:cs="Arial"/>
          <w:i/>
          <w:sz w:val="16"/>
        </w:rPr>
        <w:t>pre-qualified</w:t>
      </w:r>
      <w:r w:rsidRPr="000125B7">
        <w:rPr>
          <w:rFonts w:asciiTheme="majorHAnsi" w:hAnsiTheme="majorHAnsi" w:cs="Arial"/>
          <w:i/>
          <w:sz w:val="16"/>
        </w:rPr>
        <w:t xml:space="preserve"> or submitted credentials</w:t>
      </w:r>
      <w:r w:rsidRPr="000125B7">
        <w:rPr>
          <w:rFonts w:asciiTheme="majorHAnsi" w:hAnsiTheme="majorHAnsi" w:cs="Arial"/>
        </w:rPr>
        <w:t xml:space="preserve">) for the purpose of obtaining </w:t>
      </w:r>
      <w:r w:rsidR="00987FBF" w:rsidRPr="000125B7">
        <w:rPr>
          <w:rFonts w:asciiTheme="majorHAnsi" w:hAnsiTheme="majorHAnsi" w:cs="Arial"/>
        </w:rPr>
        <w:t>the</w:t>
      </w:r>
      <w:r w:rsidRPr="000125B7">
        <w:rPr>
          <w:rFonts w:asciiTheme="majorHAnsi" w:hAnsiTheme="majorHAnsi" w:cs="Arial"/>
        </w:rPr>
        <w:t xml:space="preserve"> </w:t>
      </w:r>
      <w:r w:rsidR="00F6547F" w:rsidRPr="000125B7">
        <w:rPr>
          <w:rFonts w:asciiTheme="majorHAnsi" w:hAnsiTheme="majorHAnsi" w:cs="Arial"/>
        </w:rPr>
        <w:t xml:space="preserve">Pre-qualification </w:t>
      </w:r>
      <w:r w:rsidRPr="000125B7">
        <w:rPr>
          <w:rFonts w:asciiTheme="majorHAnsi" w:hAnsiTheme="majorHAnsi" w:cs="Arial"/>
        </w:rPr>
        <w:t>or for which we submitted our credentials, in our capacity as bidder, or as member of a Consortium, remains in force as of the date of subscription of this document, and no changes have been made to such documentation</w:t>
      </w:r>
      <w:r w:rsidR="00927D59" w:rsidRPr="000125B7">
        <w:rPr>
          <w:rFonts w:asciiTheme="majorHAnsi" w:hAnsiTheme="majorHAnsi" w:cs="Arial"/>
        </w:rPr>
        <w:t>.</w:t>
      </w:r>
    </w:p>
    <w:p w14:paraId="7154EA06" w14:textId="77777777" w:rsidR="00927D59" w:rsidRPr="000125B7" w:rsidRDefault="00927D59" w:rsidP="00350A36">
      <w:pPr>
        <w:widowControl w:val="0"/>
        <w:spacing w:after="0"/>
        <w:ind w:right="-1341"/>
        <w:rPr>
          <w:rFonts w:asciiTheme="majorHAnsi" w:hAnsiTheme="majorHAnsi" w:cs="Arial"/>
          <w:bCs/>
          <w:color w:val="000000"/>
        </w:rPr>
      </w:pPr>
    </w:p>
    <w:p w14:paraId="61A2EBD4" w14:textId="4F493976" w:rsidR="00927D59" w:rsidRPr="000125B7" w:rsidRDefault="00F71BCE">
      <w:pPr>
        <w:widowControl w:val="0"/>
        <w:spacing w:after="0"/>
        <w:ind w:right="-1341"/>
        <w:rPr>
          <w:rFonts w:asciiTheme="majorHAnsi" w:hAnsiTheme="majorHAnsi" w:cs="Arial"/>
        </w:rPr>
      </w:pPr>
      <w:r w:rsidRPr="000125B7">
        <w:rPr>
          <w:rFonts w:asciiTheme="majorHAnsi" w:hAnsiTheme="majorHAnsi" w:cs="Arial"/>
        </w:rPr>
        <w:t>The documentation we refer to is</w:t>
      </w:r>
      <w:r w:rsidR="008D3018" w:rsidRPr="000125B7">
        <w:rPr>
          <w:rFonts w:asciiTheme="majorHAnsi" w:hAnsiTheme="majorHAnsi" w:cs="Arial"/>
        </w:rPr>
        <w:t xml:space="preserve"> as follows</w:t>
      </w:r>
      <w:r w:rsidR="00927D59" w:rsidRPr="000125B7">
        <w:rPr>
          <w:rFonts w:asciiTheme="majorHAnsi" w:hAnsiTheme="majorHAnsi" w:cs="Arial"/>
        </w:rPr>
        <w:t>:</w:t>
      </w:r>
    </w:p>
    <w:p w14:paraId="423E0366" w14:textId="77777777" w:rsidR="00927D59" w:rsidRPr="000125B7" w:rsidRDefault="00927D59">
      <w:pPr>
        <w:widowControl w:val="0"/>
        <w:spacing w:after="0"/>
        <w:ind w:right="-1341"/>
        <w:rPr>
          <w:rFonts w:asciiTheme="majorHAnsi" w:hAnsiTheme="majorHAnsi" w:cs="Arial"/>
        </w:rPr>
      </w:pPr>
    </w:p>
    <w:p w14:paraId="601542A9" w14:textId="77777777"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 xml:space="preserve">1. </w:t>
      </w:r>
    </w:p>
    <w:p w14:paraId="2AAB28BC" w14:textId="77777777"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2.</w:t>
      </w:r>
    </w:p>
    <w:p w14:paraId="034677E3" w14:textId="77777777"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3.</w:t>
      </w:r>
    </w:p>
    <w:p w14:paraId="4171ECCC" w14:textId="77777777" w:rsidR="00927D59" w:rsidRPr="000125B7" w:rsidRDefault="00927D59">
      <w:pPr>
        <w:pStyle w:val="Ttulo"/>
        <w:widowControl w:val="0"/>
        <w:spacing w:line="276" w:lineRule="auto"/>
        <w:rPr>
          <w:rFonts w:asciiTheme="majorHAnsi" w:hAnsiTheme="majorHAnsi"/>
          <w:sz w:val="22"/>
          <w:szCs w:val="22"/>
        </w:rPr>
      </w:pPr>
    </w:p>
    <w:p w14:paraId="4A9623D4" w14:textId="207EDFC9" w:rsidR="00927D59" w:rsidRPr="000125B7" w:rsidRDefault="00F71BCE">
      <w:pPr>
        <w:widowControl w:val="0"/>
        <w:spacing w:after="0"/>
        <w:ind w:right="-1341"/>
        <w:rPr>
          <w:rFonts w:asciiTheme="majorHAnsi" w:hAnsiTheme="majorHAnsi" w:cs="Arial"/>
        </w:rPr>
      </w:pPr>
      <w:r w:rsidRPr="000125B7">
        <w:rPr>
          <w:rFonts w:asciiTheme="majorHAnsi" w:hAnsiTheme="majorHAnsi" w:cs="Arial"/>
        </w:rPr>
        <w:t>Place and date</w:t>
      </w:r>
      <w:r w:rsidR="00987FBF" w:rsidRPr="000125B7">
        <w:rPr>
          <w:rFonts w:asciiTheme="majorHAnsi" w:hAnsiTheme="majorHAnsi" w:cs="Arial"/>
        </w:rPr>
        <w:t xml:space="preserve">: </w:t>
      </w:r>
      <w:proofErr w:type="gramStart"/>
      <w:r w:rsidR="00987FBF" w:rsidRPr="000125B7">
        <w:rPr>
          <w:rFonts w:asciiTheme="majorHAnsi" w:hAnsiTheme="majorHAnsi" w:cs="Arial"/>
        </w:rPr>
        <w:t>............,</w:t>
      </w:r>
      <w:r w:rsidR="00927D59" w:rsidRPr="000125B7">
        <w:rPr>
          <w:rFonts w:asciiTheme="majorHAnsi" w:hAnsiTheme="majorHAnsi" w:cs="Arial"/>
        </w:rPr>
        <w:t>.......</w:t>
      </w:r>
      <w:r w:rsidRPr="000125B7">
        <w:rPr>
          <w:rFonts w:asciiTheme="majorHAnsi" w:hAnsiTheme="majorHAnsi" w:cs="Arial"/>
        </w:rPr>
        <w:t>......................</w:t>
      </w:r>
      <w:proofErr w:type="gramEnd"/>
      <w:r w:rsidR="00927D59" w:rsidRPr="000125B7">
        <w:rPr>
          <w:rFonts w:asciiTheme="majorHAnsi" w:hAnsiTheme="majorHAnsi" w:cs="Arial"/>
        </w:rPr>
        <w:t>20</w:t>
      </w:r>
      <w:r w:rsidR="00D95B70" w:rsidRPr="000125B7">
        <w:rPr>
          <w:rFonts w:asciiTheme="majorHAnsi" w:hAnsiTheme="majorHAnsi" w:cs="Arial"/>
        </w:rPr>
        <w:t>2</w:t>
      </w:r>
      <w:r w:rsidR="00927D59" w:rsidRPr="000125B7">
        <w:rPr>
          <w:rFonts w:asciiTheme="majorHAnsi" w:hAnsiTheme="majorHAnsi" w:cs="Arial"/>
        </w:rPr>
        <w:t>...</w:t>
      </w:r>
    </w:p>
    <w:p w14:paraId="7CE96510" w14:textId="77777777" w:rsidR="00927D59" w:rsidRPr="000125B7" w:rsidRDefault="00927D59">
      <w:pPr>
        <w:widowControl w:val="0"/>
        <w:spacing w:after="0"/>
        <w:ind w:right="-1341"/>
        <w:rPr>
          <w:rFonts w:asciiTheme="majorHAnsi" w:hAnsiTheme="majorHAnsi" w:cs="Arial"/>
        </w:rPr>
      </w:pPr>
    </w:p>
    <w:p w14:paraId="20D709FB" w14:textId="77777777" w:rsidR="00927D59" w:rsidRPr="000125B7" w:rsidRDefault="00927D59">
      <w:pPr>
        <w:pStyle w:val="Ttulo"/>
        <w:widowControl w:val="0"/>
        <w:spacing w:line="276" w:lineRule="auto"/>
        <w:ind w:left="0"/>
        <w:jc w:val="both"/>
        <w:rPr>
          <w:rFonts w:asciiTheme="majorHAnsi" w:hAnsiTheme="majorHAnsi"/>
          <w:sz w:val="22"/>
          <w:szCs w:val="22"/>
        </w:rPr>
      </w:pPr>
    </w:p>
    <w:p w14:paraId="74A69CB3" w14:textId="6491A19D" w:rsidR="00927D59" w:rsidRPr="000125B7" w:rsidRDefault="00F71BCE">
      <w:pPr>
        <w:pStyle w:val="Textosinformato"/>
        <w:widowControl w:val="0"/>
        <w:spacing w:line="276" w:lineRule="auto"/>
        <w:ind w:left="0" w:right="-1341"/>
        <w:jc w:val="both"/>
        <w:rPr>
          <w:rFonts w:asciiTheme="majorHAnsi" w:hAnsiTheme="majorHAnsi"/>
          <w:sz w:val="22"/>
          <w:szCs w:val="22"/>
        </w:rPr>
      </w:pPr>
      <w:r w:rsidRPr="000125B7">
        <w:rPr>
          <w:rFonts w:asciiTheme="majorHAnsi" w:hAnsiTheme="majorHAnsi"/>
          <w:sz w:val="22"/>
          <w:szCs w:val="22"/>
        </w:rPr>
        <w:t>Name</w:t>
      </w:r>
      <w:r w:rsidR="00927D59" w:rsidRPr="000125B7">
        <w:rPr>
          <w:rFonts w:asciiTheme="majorHAnsi" w:hAnsiTheme="majorHAnsi"/>
          <w:sz w:val="22"/>
          <w:szCs w:val="22"/>
        </w:rPr>
        <w:tab/>
      </w:r>
      <w:r w:rsidRPr="000125B7">
        <w:rPr>
          <w:rFonts w:asciiTheme="majorHAnsi" w:hAnsiTheme="majorHAnsi"/>
          <w:sz w:val="22"/>
          <w:szCs w:val="22"/>
        </w:rPr>
        <w:tab/>
      </w:r>
      <w:r w:rsidR="00927D59" w:rsidRPr="000125B7">
        <w:rPr>
          <w:rFonts w:asciiTheme="majorHAnsi" w:hAnsiTheme="majorHAnsi"/>
          <w:sz w:val="22"/>
          <w:szCs w:val="22"/>
        </w:rPr>
        <w:t>...........................................................</w:t>
      </w:r>
    </w:p>
    <w:p w14:paraId="36D679E9" w14:textId="494659D0" w:rsidR="00927D59" w:rsidRPr="000125B7" w:rsidRDefault="00927D59">
      <w:pPr>
        <w:pStyle w:val="Textosinformato"/>
        <w:widowControl w:val="0"/>
        <w:spacing w:line="276" w:lineRule="auto"/>
        <w:ind w:left="0" w:right="-1341"/>
        <w:jc w:val="both"/>
        <w:rPr>
          <w:rFonts w:asciiTheme="majorHAnsi" w:hAnsiTheme="majorHAnsi"/>
          <w:sz w:val="22"/>
          <w:szCs w:val="22"/>
        </w:rPr>
      </w:pPr>
      <w:r w:rsidRPr="000125B7">
        <w:rPr>
          <w:rFonts w:asciiTheme="majorHAnsi" w:hAnsiTheme="majorHAnsi"/>
          <w:sz w:val="22"/>
          <w:szCs w:val="22"/>
        </w:rPr>
        <w:tab/>
      </w:r>
      <w:r w:rsidRPr="000125B7">
        <w:rPr>
          <w:rFonts w:asciiTheme="majorHAnsi" w:hAnsiTheme="majorHAnsi"/>
          <w:sz w:val="22"/>
          <w:szCs w:val="22"/>
        </w:rPr>
        <w:tab/>
      </w:r>
      <w:r w:rsidR="00F71BCE" w:rsidRPr="000125B7">
        <w:rPr>
          <w:rFonts w:asciiTheme="majorHAnsi" w:hAnsiTheme="majorHAnsi"/>
          <w:sz w:val="22"/>
          <w:szCs w:val="22"/>
        </w:rPr>
        <w:t>Bidder's Legal Representative</w:t>
      </w:r>
    </w:p>
    <w:p w14:paraId="5D0FB549"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3EAAA2F6"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333A915B" w14:textId="41F1E37E" w:rsidR="00927D59" w:rsidRPr="000125B7" w:rsidRDefault="00F71BCE">
      <w:pPr>
        <w:pStyle w:val="Textosinformato"/>
        <w:widowControl w:val="0"/>
        <w:spacing w:line="276" w:lineRule="auto"/>
        <w:ind w:left="0" w:right="-1341"/>
        <w:jc w:val="both"/>
        <w:rPr>
          <w:rFonts w:asciiTheme="majorHAnsi" w:hAnsiTheme="majorHAnsi"/>
          <w:sz w:val="22"/>
          <w:szCs w:val="22"/>
        </w:rPr>
      </w:pPr>
      <w:r w:rsidRPr="000125B7">
        <w:rPr>
          <w:rFonts w:asciiTheme="majorHAnsi" w:hAnsiTheme="majorHAnsi"/>
          <w:sz w:val="22"/>
          <w:szCs w:val="22"/>
        </w:rPr>
        <w:t>Signature</w:t>
      </w:r>
      <w:r w:rsidR="00927D59" w:rsidRPr="000125B7">
        <w:rPr>
          <w:rFonts w:asciiTheme="majorHAnsi" w:hAnsiTheme="majorHAnsi"/>
          <w:sz w:val="22"/>
          <w:szCs w:val="22"/>
        </w:rPr>
        <w:tab/>
        <w:t>............................................................</w:t>
      </w:r>
    </w:p>
    <w:p w14:paraId="68E72FAA" w14:textId="236CF9F1" w:rsidR="00927D59" w:rsidRPr="000125B7" w:rsidRDefault="00F71BCE">
      <w:pPr>
        <w:pStyle w:val="Textosinformato"/>
        <w:widowControl w:val="0"/>
        <w:spacing w:line="276" w:lineRule="auto"/>
        <w:ind w:left="0" w:right="-1341" w:firstLine="1440"/>
        <w:jc w:val="both"/>
        <w:rPr>
          <w:rFonts w:asciiTheme="majorHAnsi" w:hAnsiTheme="majorHAnsi"/>
          <w:sz w:val="22"/>
          <w:szCs w:val="22"/>
        </w:rPr>
      </w:pPr>
      <w:r w:rsidRPr="000125B7">
        <w:rPr>
          <w:rFonts w:asciiTheme="majorHAnsi" w:hAnsiTheme="majorHAnsi"/>
          <w:sz w:val="22"/>
          <w:szCs w:val="22"/>
        </w:rPr>
        <w:t>Bidder's Legal Representative</w:t>
      </w:r>
    </w:p>
    <w:p w14:paraId="081C8446" w14:textId="77777777" w:rsidR="00927D59" w:rsidRPr="000125B7" w:rsidRDefault="00927D59">
      <w:pPr>
        <w:widowControl w:val="0"/>
        <w:spacing w:after="0"/>
        <w:ind w:right="-1341"/>
        <w:rPr>
          <w:rFonts w:asciiTheme="majorHAnsi" w:hAnsiTheme="majorHAnsi" w:cs="Arial"/>
        </w:rPr>
      </w:pPr>
    </w:p>
    <w:p w14:paraId="490B1A0A" w14:textId="77777777" w:rsidR="00927D59" w:rsidRPr="000125B7" w:rsidRDefault="00927D59">
      <w:pPr>
        <w:pStyle w:val="Anexos"/>
        <w:widowControl w:val="0"/>
        <w:rPr>
          <w:rFonts w:asciiTheme="majorHAnsi" w:hAnsiTheme="majorHAnsi"/>
          <w:lang w:val="en-US"/>
        </w:rPr>
      </w:pPr>
      <w:bookmarkStart w:id="1221" w:name="_Toc241495010"/>
    </w:p>
    <w:p w14:paraId="49F2DCB4" w14:textId="77777777" w:rsidR="00927D59" w:rsidRPr="000125B7" w:rsidRDefault="00927D59">
      <w:pPr>
        <w:widowControl w:val="0"/>
        <w:spacing w:after="0"/>
        <w:rPr>
          <w:rFonts w:asciiTheme="majorHAnsi" w:hAnsiTheme="majorHAnsi" w:cs="Arial"/>
        </w:rPr>
      </w:pPr>
    </w:p>
    <w:p w14:paraId="0509D4E3" w14:textId="77777777" w:rsidR="00927D59" w:rsidRPr="000125B7" w:rsidRDefault="00927D59">
      <w:pPr>
        <w:pStyle w:val="Ttulo"/>
        <w:widowControl w:val="0"/>
        <w:spacing w:line="276" w:lineRule="auto"/>
        <w:rPr>
          <w:rFonts w:asciiTheme="majorHAnsi" w:hAnsiTheme="majorHAnsi"/>
          <w:sz w:val="22"/>
          <w:szCs w:val="22"/>
        </w:rPr>
      </w:pPr>
    </w:p>
    <w:p w14:paraId="6538C6BA" w14:textId="77777777" w:rsidR="00927D59" w:rsidRPr="000125B7" w:rsidRDefault="00927D59">
      <w:pPr>
        <w:pStyle w:val="Ttulo"/>
        <w:widowControl w:val="0"/>
        <w:spacing w:line="276" w:lineRule="auto"/>
        <w:rPr>
          <w:rFonts w:asciiTheme="majorHAnsi" w:hAnsiTheme="majorHAnsi"/>
          <w:sz w:val="22"/>
          <w:szCs w:val="22"/>
        </w:rPr>
      </w:pPr>
    </w:p>
    <w:p w14:paraId="4E2CCB99" w14:textId="77777777" w:rsidR="00927D59" w:rsidRPr="000125B7" w:rsidRDefault="00927D59">
      <w:pPr>
        <w:pStyle w:val="Ttulo2"/>
        <w:keepNext w:val="0"/>
        <w:keepLines w:val="0"/>
        <w:widowControl w:val="0"/>
        <w:numPr>
          <w:ilvl w:val="0"/>
          <w:numId w:val="0"/>
        </w:numPr>
        <w:tabs>
          <w:tab w:val="left" w:pos="1418"/>
          <w:tab w:val="left" w:pos="1701"/>
        </w:tabs>
        <w:ind w:left="1701" w:hanging="1701"/>
        <w:rPr>
          <w:rFonts w:asciiTheme="majorHAnsi" w:hAnsiTheme="majorHAnsi"/>
        </w:rPr>
      </w:pPr>
      <w:r w:rsidRPr="000125B7">
        <w:rPr>
          <w:rFonts w:asciiTheme="majorHAnsi" w:hAnsiTheme="majorHAnsi"/>
        </w:rPr>
        <w:br w:type="page"/>
      </w:r>
      <w:bookmarkStart w:id="1222" w:name="_Toc410908305"/>
      <w:bookmarkStart w:id="1223" w:name="_Toc241576838"/>
      <w:bookmarkStart w:id="1224" w:name="_Ref241904036"/>
      <w:bookmarkStart w:id="1225" w:name="_Ref241904048"/>
      <w:bookmarkStart w:id="1226" w:name="_Ref241904059"/>
      <w:bookmarkStart w:id="1227" w:name="_Ref241904072"/>
      <w:bookmarkStart w:id="1228" w:name="_Ref241904081"/>
      <w:bookmarkStart w:id="1229" w:name="_Ref241904092"/>
      <w:bookmarkStart w:id="1230" w:name="_Ref241904098"/>
      <w:bookmarkStart w:id="1231" w:name="_Ref241904112"/>
      <w:bookmarkStart w:id="1232" w:name="_Ref241904127"/>
      <w:bookmarkStart w:id="1233" w:name="_Ref241904140"/>
      <w:bookmarkStart w:id="1234" w:name="_Ref241904153"/>
      <w:bookmarkStart w:id="1235" w:name="_Ref241904164"/>
      <w:bookmarkStart w:id="1236" w:name="_Ref271540354"/>
      <w:bookmarkStart w:id="1237" w:name="_Toc441240271"/>
      <w:bookmarkStart w:id="1238" w:name="_Toc517688597"/>
    </w:p>
    <w:p w14:paraId="16844DBF" w14:textId="4801D6CB" w:rsidR="00D75F9E" w:rsidRPr="000125B7" w:rsidRDefault="00F714EE" w:rsidP="00D75F9E">
      <w:pPr>
        <w:pStyle w:val="Ttulo2"/>
        <w:numPr>
          <w:ilvl w:val="0"/>
          <w:numId w:val="0"/>
        </w:numPr>
        <w:ind w:left="502" w:hanging="360"/>
        <w:rPr>
          <w:rFonts w:asciiTheme="majorHAnsi" w:hAnsiTheme="majorHAnsi"/>
        </w:rPr>
      </w:pPr>
      <w:bookmarkStart w:id="1239" w:name="_Toc51172278"/>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r w:rsidRPr="000125B7">
        <w:rPr>
          <w:rFonts w:asciiTheme="majorHAnsi" w:hAnsiTheme="majorHAnsi"/>
        </w:rPr>
        <w:lastRenderedPageBreak/>
        <w:t>Exhibit</w:t>
      </w:r>
      <w:r w:rsidR="00D75F9E" w:rsidRPr="000125B7">
        <w:rPr>
          <w:rFonts w:asciiTheme="majorHAnsi" w:hAnsiTheme="majorHAnsi"/>
        </w:rPr>
        <w:t xml:space="preserve"> No. 5 - </w:t>
      </w:r>
      <w:r w:rsidR="00987FBF" w:rsidRPr="000125B7">
        <w:rPr>
          <w:rFonts w:asciiTheme="majorHAnsi" w:hAnsiTheme="majorHAnsi"/>
        </w:rPr>
        <w:t xml:space="preserve">Credentials for </w:t>
      </w:r>
      <w:r w:rsidR="00F6547F" w:rsidRPr="000125B7">
        <w:rPr>
          <w:rFonts w:asciiTheme="majorHAnsi" w:hAnsiTheme="majorHAnsi"/>
        </w:rPr>
        <w:t>Pre-qualification</w:t>
      </w:r>
      <w:bookmarkEnd w:id="1239"/>
    </w:p>
    <w:p w14:paraId="605CDA96" w14:textId="1BCB80C3" w:rsidR="00927D59" w:rsidRPr="000125B7" w:rsidRDefault="00D75F9E" w:rsidP="00D75F9E">
      <w:pPr>
        <w:pStyle w:val="Ttulo2"/>
        <w:numPr>
          <w:ilvl w:val="0"/>
          <w:numId w:val="0"/>
        </w:numPr>
        <w:ind w:left="567"/>
        <w:rPr>
          <w:rFonts w:asciiTheme="majorHAnsi" w:hAnsiTheme="majorHAnsi"/>
        </w:rPr>
      </w:pPr>
      <w:bookmarkStart w:id="1240" w:name="_Toc51172279"/>
      <w:r w:rsidRPr="000125B7">
        <w:rPr>
          <w:rFonts w:asciiTheme="majorHAnsi" w:hAnsiTheme="majorHAnsi"/>
        </w:rPr>
        <w:t xml:space="preserve">Appendix 1 - </w:t>
      </w:r>
      <w:r w:rsidR="00987FBF" w:rsidRPr="000125B7">
        <w:rPr>
          <w:rFonts w:asciiTheme="majorHAnsi" w:hAnsiTheme="majorHAnsi"/>
        </w:rPr>
        <w:t>For incorporated companies</w:t>
      </w:r>
      <w:bookmarkEnd w:id="1240"/>
    </w:p>
    <w:p w14:paraId="653A91A5" w14:textId="77777777" w:rsidR="00927D59" w:rsidRPr="000125B7" w:rsidRDefault="00927D59">
      <w:pPr>
        <w:pStyle w:val="Textosinformato"/>
        <w:widowControl w:val="0"/>
        <w:spacing w:line="276" w:lineRule="auto"/>
        <w:ind w:left="0"/>
        <w:rPr>
          <w:rFonts w:asciiTheme="majorHAnsi" w:hAnsiTheme="majorHAnsi"/>
          <w:sz w:val="22"/>
          <w:szCs w:val="22"/>
        </w:rPr>
      </w:pPr>
    </w:p>
    <w:p w14:paraId="12F24907" w14:textId="365032EC"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73E83C19"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F5691E1"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72735E3" w14:textId="314082B1" w:rsidR="00927D59" w:rsidRPr="000125B7" w:rsidRDefault="00D75F9E">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w:t>
      </w:r>
    </w:p>
    <w:p w14:paraId="264B1471"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95BF7C3" w14:textId="0BD4D018" w:rsidR="00927D59" w:rsidRPr="000125B7" w:rsidRDefault="00987FBF">
      <w:pPr>
        <w:widowControl w:val="0"/>
        <w:spacing w:after="0"/>
        <w:ind w:right="-81"/>
        <w:jc w:val="both"/>
        <w:rPr>
          <w:rFonts w:asciiTheme="majorHAnsi" w:hAnsiTheme="majorHAnsi" w:cs="Arial"/>
        </w:rPr>
      </w:pPr>
      <w:r w:rsidRPr="000125B7">
        <w:rPr>
          <w:rFonts w:asciiTheme="majorHAnsi" w:hAnsiTheme="majorHAnsi" w:cs="Arial"/>
        </w:rPr>
        <w:t xml:space="preserve">We hereby declare under oath that........................ (Name of Bidder) is a legal entity duly constituted under the laws of..................................................., and which remains in force, in accordance with the applicable </w:t>
      </w:r>
      <w:r w:rsidR="00F6547F" w:rsidRPr="000125B7">
        <w:rPr>
          <w:rFonts w:asciiTheme="majorHAnsi" w:hAnsiTheme="majorHAnsi" w:cs="Arial"/>
        </w:rPr>
        <w:t xml:space="preserve">legal </w:t>
      </w:r>
      <w:r w:rsidRPr="000125B7">
        <w:rPr>
          <w:rFonts w:asciiTheme="majorHAnsi" w:hAnsiTheme="majorHAnsi" w:cs="Arial"/>
        </w:rPr>
        <w:t>principles of the country of origin</w:t>
      </w:r>
      <w:r w:rsidR="00927D59" w:rsidRPr="000125B7">
        <w:rPr>
          <w:rFonts w:asciiTheme="majorHAnsi" w:hAnsiTheme="majorHAnsi" w:cs="Arial"/>
        </w:rPr>
        <w:t>.</w:t>
      </w:r>
    </w:p>
    <w:p w14:paraId="483CBCF8" w14:textId="77777777" w:rsidR="00927D59" w:rsidRPr="000125B7" w:rsidRDefault="00927D59">
      <w:pPr>
        <w:widowControl w:val="0"/>
        <w:spacing w:after="0"/>
        <w:ind w:right="-1341"/>
        <w:rPr>
          <w:rFonts w:asciiTheme="majorHAnsi" w:hAnsiTheme="majorHAnsi" w:cs="Arial"/>
        </w:rPr>
      </w:pPr>
    </w:p>
    <w:p w14:paraId="5D2A5AB9" w14:textId="5E4C9BA4" w:rsidR="00927D59" w:rsidRPr="000125B7" w:rsidRDefault="00D75F9E">
      <w:pPr>
        <w:widowControl w:val="0"/>
        <w:spacing w:after="0"/>
        <w:ind w:right="-1341"/>
        <w:rPr>
          <w:rFonts w:asciiTheme="majorHAnsi" w:hAnsiTheme="majorHAnsi" w:cs="Arial"/>
        </w:rPr>
      </w:pPr>
      <w:r w:rsidRPr="000125B7">
        <w:rPr>
          <w:rFonts w:asciiTheme="majorHAnsi" w:hAnsiTheme="majorHAnsi" w:cs="Arial"/>
        </w:rPr>
        <w:t>Place and date</w:t>
      </w:r>
      <w:r w:rsidR="00987FBF" w:rsidRPr="000125B7">
        <w:rPr>
          <w:rFonts w:asciiTheme="majorHAnsi" w:hAnsiTheme="majorHAnsi" w:cs="Arial"/>
        </w:rPr>
        <w:t xml:space="preserve">: </w:t>
      </w:r>
      <w:proofErr w:type="gramStart"/>
      <w:r w:rsidR="00987FBF" w:rsidRPr="000125B7">
        <w:rPr>
          <w:rFonts w:asciiTheme="majorHAnsi" w:hAnsiTheme="majorHAnsi" w:cs="Arial"/>
        </w:rPr>
        <w:t>............,</w:t>
      </w:r>
      <w:r w:rsidRPr="000125B7">
        <w:rPr>
          <w:rFonts w:asciiTheme="majorHAnsi" w:hAnsiTheme="majorHAnsi" w:cs="Arial"/>
        </w:rPr>
        <w:t>.................................</w:t>
      </w:r>
      <w:proofErr w:type="gramEnd"/>
      <w:r w:rsidR="00927D59" w:rsidRPr="000125B7">
        <w:rPr>
          <w:rFonts w:asciiTheme="majorHAnsi" w:hAnsiTheme="majorHAnsi" w:cs="Arial"/>
        </w:rPr>
        <w:t xml:space="preserve"> 20</w:t>
      </w:r>
      <w:r w:rsidR="00D95B70" w:rsidRPr="000125B7">
        <w:rPr>
          <w:rFonts w:asciiTheme="majorHAnsi" w:hAnsiTheme="majorHAnsi" w:cs="Arial"/>
        </w:rPr>
        <w:t>2</w:t>
      </w:r>
      <w:r w:rsidR="00927D59" w:rsidRPr="000125B7">
        <w:rPr>
          <w:rFonts w:asciiTheme="majorHAnsi" w:hAnsiTheme="majorHAnsi" w:cs="Arial"/>
        </w:rPr>
        <w:t>...</w:t>
      </w:r>
    </w:p>
    <w:p w14:paraId="3CE742E0" w14:textId="77777777" w:rsidR="00927D59" w:rsidRPr="000125B7" w:rsidRDefault="00927D59">
      <w:pPr>
        <w:widowControl w:val="0"/>
        <w:spacing w:after="0"/>
        <w:ind w:right="-1341"/>
        <w:rPr>
          <w:rFonts w:asciiTheme="majorHAnsi" w:hAnsiTheme="majorHAnsi" w:cs="Arial"/>
        </w:rPr>
      </w:pPr>
    </w:p>
    <w:p w14:paraId="0EFD52C9" w14:textId="77777777" w:rsidR="00927D59" w:rsidRPr="000125B7" w:rsidRDefault="00927D59">
      <w:pPr>
        <w:widowControl w:val="0"/>
        <w:spacing w:after="0"/>
        <w:ind w:right="-1341"/>
        <w:rPr>
          <w:rFonts w:asciiTheme="majorHAnsi" w:hAnsiTheme="majorHAnsi" w:cs="Arial"/>
        </w:rPr>
      </w:pPr>
    </w:p>
    <w:p w14:paraId="275DA078" w14:textId="3B3D4C8E" w:rsidR="00927D59" w:rsidRPr="000125B7" w:rsidRDefault="00D75F9E">
      <w:pPr>
        <w:widowControl w:val="0"/>
        <w:spacing w:after="0"/>
        <w:ind w:right="-1341"/>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Pr="000125B7">
        <w:rPr>
          <w:rFonts w:asciiTheme="majorHAnsi" w:hAnsiTheme="majorHAnsi" w:cs="Arial"/>
        </w:rPr>
        <w:tab/>
      </w:r>
      <w:r w:rsidR="00927D59" w:rsidRPr="000125B7">
        <w:rPr>
          <w:rFonts w:asciiTheme="majorHAnsi" w:hAnsiTheme="majorHAnsi" w:cs="Arial"/>
        </w:rPr>
        <w:t>...........................................................</w:t>
      </w:r>
    </w:p>
    <w:p w14:paraId="4DE1DEF4" w14:textId="24B89055"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D75F9E" w:rsidRPr="000125B7">
        <w:rPr>
          <w:rFonts w:asciiTheme="majorHAnsi" w:hAnsiTheme="majorHAnsi" w:cs="Arial"/>
        </w:rPr>
        <w:t>Bidder's Legal Representative</w:t>
      </w:r>
    </w:p>
    <w:p w14:paraId="6D331BCB" w14:textId="77777777" w:rsidR="00927D59" w:rsidRPr="000125B7" w:rsidRDefault="00927D59">
      <w:pPr>
        <w:widowControl w:val="0"/>
        <w:spacing w:after="0"/>
        <w:ind w:right="-1341"/>
        <w:rPr>
          <w:rFonts w:asciiTheme="majorHAnsi" w:hAnsiTheme="majorHAnsi" w:cs="Arial"/>
        </w:rPr>
      </w:pPr>
    </w:p>
    <w:p w14:paraId="5CBE1CD3" w14:textId="3998F009" w:rsidR="00927D59" w:rsidRPr="000125B7" w:rsidRDefault="00D75F9E">
      <w:pPr>
        <w:widowControl w:val="0"/>
        <w:spacing w:after="0"/>
        <w:ind w:right="-1341"/>
        <w:rPr>
          <w:rFonts w:asciiTheme="majorHAnsi" w:hAnsiTheme="majorHAnsi" w:cs="Arial"/>
        </w:rPr>
      </w:pPr>
      <w:r w:rsidRPr="000125B7">
        <w:rPr>
          <w:rFonts w:asciiTheme="majorHAnsi" w:hAnsiTheme="majorHAnsi" w:cs="Arial"/>
        </w:rPr>
        <w:t xml:space="preserve">Signature </w:t>
      </w:r>
      <w:r w:rsidRPr="000125B7">
        <w:rPr>
          <w:rFonts w:asciiTheme="majorHAnsi" w:hAnsiTheme="majorHAnsi" w:cs="Arial"/>
        </w:rPr>
        <w:tab/>
      </w:r>
      <w:r w:rsidR="00927D59" w:rsidRPr="000125B7">
        <w:rPr>
          <w:rFonts w:asciiTheme="majorHAnsi" w:hAnsiTheme="majorHAnsi" w:cs="Arial"/>
        </w:rPr>
        <w:t>............................................................</w:t>
      </w:r>
    </w:p>
    <w:p w14:paraId="0464C204" w14:textId="3B9FFCF2" w:rsidR="00927D59" w:rsidRPr="000125B7" w:rsidRDefault="00D75F9E">
      <w:pPr>
        <w:widowControl w:val="0"/>
        <w:spacing w:after="0"/>
        <w:ind w:right="-1341" w:firstLine="1440"/>
        <w:rPr>
          <w:rFonts w:asciiTheme="majorHAnsi" w:hAnsiTheme="majorHAnsi" w:cs="Arial"/>
        </w:rPr>
      </w:pPr>
      <w:r w:rsidRPr="000125B7">
        <w:rPr>
          <w:rFonts w:asciiTheme="majorHAnsi" w:hAnsiTheme="majorHAnsi" w:cs="Arial"/>
        </w:rPr>
        <w:t>Bidder's Legal Representative</w:t>
      </w:r>
    </w:p>
    <w:p w14:paraId="2873D47E" w14:textId="77777777" w:rsidR="00927D59" w:rsidRPr="000125B7" w:rsidRDefault="00927D59">
      <w:pPr>
        <w:widowControl w:val="0"/>
        <w:spacing w:after="0"/>
        <w:ind w:right="-1341"/>
        <w:rPr>
          <w:rFonts w:asciiTheme="majorHAnsi" w:hAnsiTheme="majorHAnsi" w:cs="Arial"/>
        </w:rPr>
      </w:pPr>
    </w:p>
    <w:p w14:paraId="7EABB2B9" w14:textId="77777777" w:rsidR="00927D59" w:rsidRPr="000125B7" w:rsidRDefault="00927D59">
      <w:pPr>
        <w:widowControl w:val="0"/>
        <w:spacing w:after="0"/>
        <w:ind w:right="-1341"/>
        <w:rPr>
          <w:rFonts w:asciiTheme="majorHAnsi" w:hAnsiTheme="majorHAnsi" w:cs="Arial"/>
        </w:rPr>
      </w:pPr>
    </w:p>
    <w:p w14:paraId="1BF451F4"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06F8C31A" w14:textId="77777777" w:rsidR="00927D59" w:rsidRPr="000125B7" w:rsidRDefault="00927D59">
      <w:pPr>
        <w:widowControl w:val="0"/>
        <w:spacing w:after="0"/>
        <w:ind w:right="-1341"/>
        <w:rPr>
          <w:rFonts w:asciiTheme="majorHAnsi" w:hAnsiTheme="majorHAnsi" w:cs="Arial"/>
        </w:rPr>
      </w:pPr>
    </w:p>
    <w:p w14:paraId="10617E89" w14:textId="77777777" w:rsidR="00927D59" w:rsidRPr="000125B7" w:rsidRDefault="00927D59">
      <w:pPr>
        <w:widowControl w:val="0"/>
        <w:spacing w:after="0"/>
        <w:ind w:right="-1341"/>
        <w:rPr>
          <w:rFonts w:asciiTheme="majorHAnsi" w:hAnsiTheme="majorHAnsi" w:cs="Arial"/>
        </w:rPr>
      </w:pPr>
    </w:p>
    <w:p w14:paraId="07400931" w14:textId="77777777" w:rsidR="00927D59" w:rsidRPr="000125B7" w:rsidRDefault="00927D59">
      <w:pPr>
        <w:pStyle w:val="Ttulo"/>
        <w:widowControl w:val="0"/>
        <w:spacing w:line="276" w:lineRule="auto"/>
        <w:rPr>
          <w:rFonts w:asciiTheme="majorHAnsi" w:hAnsiTheme="majorHAnsi"/>
          <w:color w:val="auto"/>
          <w:sz w:val="22"/>
          <w:szCs w:val="22"/>
        </w:rPr>
      </w:pPr>
    </w:p>
    <w:p w14:paraId="3EAD51DA" w14:textId="77777777" w:rsidR="00927D59" w:rsidRPr="000125B7" w:rsidRDefault="00927D59">
      <w:pPr>
        <w:pStyle w:val="Ttulo"/>
        <w:widowControl w:val="0"/>
        <w:spacing w:line="276" w:lineRule="auto"/>
        <w:rPr>
          <w:rFonts w:asciiTheme="majorHAnsi" w:hAnsiTheme="majorHAnsi"/>
          <w:color w:val="auto"/>
          <w:sz w:val="22"/>
          <w:szCs w:val="22"/>
        </w:rPr>
      </w:pPr>
    </w:p>
    <w:p w14:paraId="1A29E2C0" w14:textId="77777777" w:rsidR="00927D59" w:rsidRPr="000125B7" w:rsidRDefault="00927D59">
      <w:pPr>
        <w:widowControl w:val="0"/>
        <w:spacing w:after="0"/>
        <w:rPr>
          <w:rFonts w:asciiTheme="majorHAnsi" w:hAnsiTheme="majorHAnsi" w:cs="Arial"/>
          <w:b/>
        </w:rPr>
      </w:pPr>
      <w:r w:rsidRPr="000125B7">
        <w:rPr>
          <w:rFonts w:asciiTheme="majorHAnsi" w:hAnsiTheme="majorHAnsi" w:cs="Arial"/>
        </w:rPr>
        <w:br w:type="page"/>
      </w:r>
    </w:p>
    <w:p w14:paraId="3899991B" w14:textId="76D2C8C7" w:rsidR="00D75F9E" w:rsidRPr="000125B7" w:rsidRDefault="00F714EE" w:rsidP="00D75F9E">
      <w:pPr>
        <w:pStyle w:val="Ttulo2"/>
        <w:numPr>
          <w:ilvl w:val="0"/>
          <w:numId w:val="0"/>
        </w:numPr>
        <w:ind w:left="502" w:hanging="360"/>
        <w:rPr>
          <w:rFonts w:asciiTheme="majorHAnsi" w:eastAsia="Calibri" w:hAnsiTheme="majorHAnsi"/>
          <w:bCs w:val="0"/>
        </w:rPr>
      </w:pPr>
      <w:bookmarkStart w:id="1241" w:name="_Toc51172280"/>
      <w:bookmarkStart w:id="1242" w:name="_Toc241576839"/>
      <w:bookmarkStart w:id="1243" w:name="_Toc441240272"/>
      <w:bookmarkStart w:id="1244" w:name="_Toc517688598"/>
      <w:r w:rsidRPr="000125B7">
        <w:rPr>
          <w:rFonts w:asciiTheme="majorHAnsi" w:eastAsia="Calibri" w:hAnsiTheme="majorHAnsi"/>
          <w:bCs w:val="0"/>
        </w:rPr>
        <w:lastRenderedPageBreak/>
        <w:t>Exhibit</w:t>
      </w:r>
      <w:r w:rsidR="00D75F9E" w:rsidRPr="000125B7">
        <w:rPr>
          <w:rFonts w:asciiTheme="majorHAnsi" w:eastAsia="Calibri" w:hAnsiTheme="majorHAnsi"/>
          <w:bCs w:val="0"/>
        </w:rPr>
        <w:t xml:space="preserve"> No. 5 - </w:t>
      </w:r>
      <w:r w:rsidR="00987FBF" w:rsidRPr="000125B7">
        <w:rPr>
          <w:rFonts w:asciiTheme="majorHAnsi" w:eastAsia="Calibri" w:hAnsiTheme="majorHAnsi"/>
          <w:bCs w:val="0"/>
        </w:rPr>
        <w:t xml:space="preserve">Credentials for </w:t>
      </w:r>
      <w:r w:rsidR="00F6547F" w:rsidRPr="000125B7">
        <w:rPr>
          <w:rFonts w:asciiTheme="majorHAnsi" w:eastAsia="Calibri" w:hAnsiTheme="majorHAnsi"/>
          <w:bCs w:val="0"/>
        </w:rPr>
        <w:t>Pre-qualification</w:t>
      </w:r>
      <w:bookmarkEnd w:id="1241"/>
    </w:p>
    <w:p w14:paraId="66B11469" w14:textId="77936690" w:rsidR="00927D59" w:rsidRPr="000125B7" w:rsidRDefault="00D75F9E" w:rsidP="00D75F9E">
      <w:pPr>
        <w:pStyle w:val="Ttulo2"/>
        <w:numPr>
          <w:ilvl w:val="0"/>
          <w:numId w:val="0"/>
        </w:numPr>
        <w:ind w:left="567"/>
        <w:rPr>
          <w:rFonts w:asciiTheme="majorHAnsi" w:hAnsiTheme="majorHAnsi"/>
        </w:rPr>
      </w:pPr>
      <w:bookmarkStart w:id="1245" w:name="_Toc51172281"/>
      <w:r w:rsidRPr="000125B7">
        <w:rPr>
          <w:rFonts w:asciiTheme="majorHAnsi" w:eastAsia="Calibri" w:hAnsiTheme="majorHAnsi"/>
          <w:bCs w:val="0"/>
        </w:rPr>
        <w:t>Appendix 2 - For Consortia</w:t>
      </w:r>
      <w:bookmarkEnd w:id="1245"/>
    </w:p>
    <w:p w14:paraId="3268E7C6" w14:textId="77777777" w:rsidR="00927D59" w:rsidRPr="000125B7" w:rsidRDefault="00927D59">
      <w:pPr>
        <w:widowControl w:val="0"/>
        <w:spacing w:after="0"/>
        <w:ind w:right="-1341"/>
        <w:rPr>
          <w:rFonts w:asciiTheme="majorHAnsi" w:hAnsiTheme="majorHAnsi" w:cs="Arial"/>
        </w:rPr>
      </w:pPr>
      <w:bookmarkStart w:id="1246" w:name="_Toc82510141"/>
      <w:bookmarkStart w:id="1247" w:name="_Toc131568992"/>
      <w:bookmarkEnd w:id="1242"/>
      <w:bookmarkEnd w:id="1243"/>
      <w:bookmarkEnd w:id="1244"/>
    </w:p>
    <w:p w14:paraId="7D90526B" w14:textId="4B2AFC27" w:rsidR="00927D59" w:rsidRPr="000125B7" w:rsidRDefault="007F43DF">
      <w:pPr>
        <w:widowControl w:val="0"/>
        <w:spacing w:after="0"/>
        <w:ind w:right="-81"/>
        <w:jc w:val="center"/>
        <w:rPr>
          <w:rFonts w:asciiTheme="majorHAnsi" w:hAnsiTheme="majorHAnsi" w:cs="Arial"/>
          <w:b/>
        </w:rPr>
      </w:pPr>
      <w:r w:rsidRPr="000125B7">
        <w:rPr>
          <w:rFonts w:asciiTheme="majorHAnsi" w:hAnsiTheme="majorHAnsi" w:cs="Arial"/>
          <w:b/>
        </w:rPr>
        <w:t>SWORN STATEMENT</w:t>
      </w:r>
    </w:p>
    <w:p w14:paraId="24B6DB9E"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161402E9" w14:textId="3B902BDC" w:rsidR="00927D59" w:rsidRPr="000125B7" w:rsidRDefault="00D75F9E">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w:t>
      </w:r>
    </w:p>
    <w:p w14:paraId="18C05533"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4B183A99" w14:textId="24697434" w:rsidR="00B179BF" w:rsidRPr="000125B7" w:rsidRDefault="00B179BF" w:rsidP="00B179BF">
      <w:pPr>
        <w:widowControl w:val="0"/>
        <w:spacing w:after="0"/>
        <w:ind w:right="-81"/>
        <w:jc w:val="both"/>
        <w:rPr>
          <w:rFonts w:asciiTheme="majorHAnsi" w:hAnsiTheme="majorHAnsi" w:cs="Arial"/>
        </w:rPr>
      </w:pPr>
      <w:r w:rsidRPr="000125B7">
        <w:rPr>
          <w:rFonts w:asciiTheme="majorHAnsi" w:hAnsiTheme="majorHAnsi" w:cs="Arial"/>
        </w:rPr>
        <w:t xml:space="preserve">We hereby declare under oath </w:t>
      </w:r>
      <w:r w:rsidR="00987FBF" w:rsidRPr="000125B7">
        <w:rPr>
          <w:rFonts w:asciiTheme="majorHAnsi" w:hAnsiTheme="majorHAnsi" w:cs="Arial"/>
        </w:rPr>
        <w:t>that</w:t>
      </w:r>
      <w:r w:rsidRPr="000125B7">
        <w:rPr>
          <w:rFonts w:asciiTheme="majorHAnsi" w:hAnsiTheme="majorHAnsi" w:cs="Arial"/>
        </w:rPr>
        <w:t>:</w:t>
      </w:r>
    </w:p>
    <w:p w14:paraId="7B8CCC3B" w14:textId="77777777" w:rsidR="00B179BF" w:rsidRPr="000125B7" w:rsidRDefault="00B179BF" w:rsidP="00B179BF">
      <w:pPr>
        <w:widowControl w:val="0"/>
        <w:spacing w:after="0"/>
        <w:ind w:right="-81"/>
        <w:jc w:val="both"/>
        <w:rPr>
          <w:rFonts w:asciiTheme="majorHAnsi" w:hAnsiTheme="majorHAnsi" w:cs="Arial"/>
        </w:rPr>
      </w:pPr>
    </w:p>
    <w:p w14:paraId="6383ECAA" w14:textId="7B25E980" w:rsidR="00B179BF" w:rsidRPr="000125B7" w:rsidRDefault="00B179BF" w:rsidP="00B179BF">
      <w:pPr>
        <w:widowControl w:val="0"/>
        <w:spacing w:after="0"/>
        <w:ind w:right="-81"/>
        <w:jc w:val="both"/>
        <w:rPr>
          <w:rFonts w:asciiTheme="majorHAnsi" w:hAnsiTheme="majorHAnsi" w:cs="Arial"/>
        </w:rPr>
      </w:pPr>
      <w:r w:rsidRPr="000125B7">
        <w:rPr>
          <w:rFonts w:asciiTheme="majorHAnsi" w:hAnsiTheme="majorHAnsi" w:cs="Arial"/>
        </w:rPr>
        <w:t xml:space="preserve">.............................................................................................................. </w:t>
      </w:r>
      <w:r w:rsidR="00723A06" w:rsidRPr="000125B7">
        <w:rPr>
          <w:rFonts w:asciiTheme="majorHAnsi" w:hAnsiTheme="majorHAnsi" w:cs="Arial"/>
        </w:rPr>
        <w:t>(Name of each of the members of the Consortium) have joined together through a Consortium to participate in the Comprehensive Project Tender for the project "Improvement of the Sew</w:t>
      </w:r>
      <w:r w:rsidR="006A0EAC" w:rsidRPr="000125B7">
        <w:rPr>
          <w:rFonts w:asciiTheme="majorHAnsi" w:hAnsiTheme="majorHAnsi" w:cs="Arial"/>
        </w:rPr>
        <w:t>er</w:t>
      </w:r>
      <w:r w:rsidR="00723A06" w:rsidRPr="000125B7">
        <w:rPr>
          <w:rFonts w:asciiTheme="majorHAnsi" w:hAnsiTheme="majorHAnsi" w:cs="Arial"/>
        </w:rPr>
        <w:t>age and Wastewater Treatment System in the City of Puerto Maldonado, District of Tambopata, Province of Tambopata, Department of Madre de Dios</w:t>
      </w:r>
      <w:r w:rsidRPr="000125B7">
        <w:rPr>
          <w:rFonts w:asciiTheme="majorHAnsi" w:hAnsiTheme="majorHAnsi" w:cs="Arial"/>
        </w:rPr>
        <w:t>.</w:t>
      </w:r>
    </w:p>
    <w:p w14:paraId="07967605" w14:textId="77777777" w:rsidR="00CC7821" w:rsidRPr="000125B7" w:rsidRDefault="00CC7821" w:rsidP="00B179BF">
      <w:pPr>
        <w:widowControl w:val="0"/>
        <w:spacing w:after="0"/>
        <w:ind w:right="-81"/>
        <w:jc w:val="both"/>
        <w:rPr>
          <w:rFonts w:asciiTheme="majorHAnsi" w:hAnsiTheme="majorHAnsi" w:cs="Arial"/>
        </w:rPr>
      </w:pPr>
    </w:p>
    <w:p w14:paraId="571B3210" w14:textId="0DB01014" w:rsidR="00B179BF" w:rsidRPr="000125B7" w:rsidRDefault="00CC7821" w:rsidP="00B179BF">
      <w:pPr>
        <w:widowControl w:val="0"/>
        <w:spacing w:after="0"/>
        <w:ind w:right="-81"/>
        <w:jc w:val="both"/>
        <w:rPr>
          <w:rFonts w:asciiTheme="majorHAnsi" w:hAnsiTheme="majorHAnsi" w:cs="Arial"/>
        </w:rPr>
      </w:pPr>
      <w:r w:rsidRPr="000125B7">
        <w:rPr>
          <w:rFonts w:asciiTheme="majorHAnsi" w:hAnsiTheme="majorHAnsi" w:cs="Arial"/>
        </w:rPr>
        <w:t xml:space="preserve">........................................................................................................ </w:t>
      </w:r>
      <w:r w:rsidR="00A3319B" w:rsidRPr="000125B7">
        <w:rPr>
          <w:rFonts w:asciiTheme="majorHAnsi" w:hAnsiTheme="majorHAnsi" w:cs="Arial"/>
        </w:rPr>
        <w:t xml:space="preserve">(Name of each of the members of the Consortium) are companies incorporated under the laws of........................., respectively, and continue to exist </w:t>
      </w:r>
      <w:r w:rsidRPr="000125B7">
        <w:rPr>
          <w:rFonts w:asciiTheme="majorHAnsi" w:hAnsiTheme="majorHAnsi" w:cs="Arial"/>
        </w:rPr>
        <w:t>e.</w:t>
      </w:r>
    </w:p>
    <w:p w14:paraId="495C76C4" w14:textId="77777777" w:rsidR="00B179BF" w:rsidRPr="000125B7" w:rsidRDefault="00B179BF" w:rsidP="00B179BF">
      <w:pPr>
        <w:widowControl w:val="0"/>
        <w:spacing w:after="0"/>
        <w:ind w:right="-81"/>
        <w:jc w:val="both"/>
        <w:rPr>
          <w:rFonts w:asciiTheme="majorHAnsi" w:hAnsiTheme="majorHAnsi" w:cs="Arial"/>
        </w:rPr>
      </w:pPr>
      <w:r w:rsidRPr="000125B7">
        <w:rPr>
          <w:rFonts w:asciiTheme="majorHAnsi" w:hAnsiTheme="majorHAnsi" w:cs="Arial"/>
        </w:rPr>
        <w:t xml:space="preserve"> </w:t>
      </w:r>
    </w:p>
    <w:p w14:paraId="7B4506B4" w14:textId="77777777" w:rsidR="00B179BF" w:rsidRPr="000125B7" w:rsidRDefault="00B179BF" w:rsidP="00B179BF">
      <w:pPr>
        <w:widowControl w:val="0"/>
        <w:spacing w:after="0"/>
        <w:ind w:right="-81"/>
        <w:jc w:val="both"/>
        <w:rPr>
          <w:rFonts w:asciiTheme="majorHAnsi" w:hAnsiTheme="majorHAnsi" w:cs="Arial"/>
        </w:rPr>
      </w:pPr>
    </w:p>
    <w:p w14:paraId="5405A0F2" w14:textId="6D0B104E" w:rsidR="00927D59" w:rsidRPr="000125B7" w:rsidRDefault="00B179BF" w:rsidP="00B179BF">
      <w:pPr>
        <w:widowControl w:val="0"/>
        <w:spacing w:after="0"/>
        <w:ind w:right="-81"/>
        <w:jc w:val="both"/>
        <w:rPr>
          <w:rFonts w:asciiTheme="majorHAnsi" w:hAnsiTheme="majorHAnsi" w:cs="Arial"/>
        </w:rPr>
      </w:pPr>
      <w:r w:rsidRPr="000125B7">
        <w:rPr>
          <w:rFonts w:asciiTheme="majorHAnsi" w:hAnsiTheme="majorHAnsi" w:cs="Arial"/>
        </w:rPr>
        <w:t>........................................................................................................... (</w:t>
      </w:r>
      <w:r w:rsidR="00A3319B" w:rsidRPr="000125B7">
        <w:rPr>
          <w:rFonts w:asciiTheme="majorHAnsi" w:hAnsiTheme="majorHAnsi" w:cs="Arial"/>
        </w:rPr>
        <w:t xml:space="preserve">name of each of the members of the Consortium) are jointly and severally liable to the Republic of Peru, </w:t>
      </w:r>
      <w:r w:rsidR="006A0EAC" w:rsidRPr="000125B7">
        <w:rPr>
          <w:rFonts w:asciiTheme="majorHAnsi" w:hAnsiTheme="majorHAnsi" w:cs="Arial"/>
        </w:rPr>
        <w:t>PROINVERSIÓN</w:t>
      </w:r>
      <w:r w:rsidR="00A3319B" w:rsidRPr="000125B7">
        <w:rPr>
          <w:rFonts w:asciiTheme="majorHAnsi" w:hAnsiTheme="majorHAnsi" w:cs="Arial"/>
        </w:rPr>
        <w:t xml:space="preserve"> with respect to each and every one of the obligations assumed and sworn statements submitted by the Bidder regarding the Project's Comprehensive Project Tender</w:t>
      </w:r>
      <w:r w:rsidR="00CC7821" w:rsidRPr="000125B7">
        <w:rPr>
          <w:rFonts w:asciiTheme="majorHAnsi" w:hAnsiTheme="majorHAnsi" w:cs="Arial"/>
        </w:rPr>
        <w:t>.</w:t>
      </w:r>
    </w:p>
    <w:p w14:paraId="76FC55CD" w14:textId="77777777" w:rsidR="00927D59" w:rsidRPr="000125B7" w:rsidRDefault="00927D59">
      <w:pPr>
        <w:widowControl w:val="0"/>
        <w:spacing w:after="0"/>
        <w:ind w:right="-1341"/>
        <w:rPr>
          <w:rFonts w:asciiTheme="majorHAnsi" w:hAnsiTheme="majorHAnsi" w:cs="Arial"/>
        </w:rPr>
      </w:pPr>
    </w:p>
    <w:p w14:paraId="49749D45" w14:textId="70E0CA83"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 xml:space="preserve">Place and date: </w:t>
      </w:r>
      <w:proofErr w:type="gramStart"/>
      <w:r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D95B70" w:rsidRPr="000125B7">
        <w:rPr>
          <w:rFonts w:asciiTheme="majorHAnsi" w:hAnsiTheme="majorHAnsi" w:cs="Arial"/>
        </w:rPr>
        <w:t>2</w:t>
      </w:r>
      <w:r w:rsidR="00927D59" w:rsidRPr="000125B7">
        <w:rPr>
          <w:rFonts w:asciiTheme="majorHAnsi" w:hAnsiTheme="majorHAnsi" w:cs="Arial"/>
        </w:rPr>
        <w:t>...</w:t>
      </w:r>
    </w:p>
    <w:p w14:paraId="19C24D64" w14:textId="77777777" w:rsidR="00927D59" w:rsidRPr="000125B7" w:rsidRDefault="00927D59">
      <w:pPr>
        <w:widowControl w:val="0"/>
        <w:spacing w:after="0"/>
        <w:ind w:right="-1341"/>
        <w:rPr>
          <w:rFonts w:asciiTheme="majorHAnsi" w:hAnsiTheme="majorHAnsi" w:cs="Arial"/>
        </w:rPr>
      </w:pPr>
    </w:p>
    <w:p w14:paraId="4E1FA954" w14:textId="77777777" w:rsidR="00927D59" w:rsidRPr="000125B7" w:rsidRDefault="00927D59">
      <w:pPr>
        <w:widowControl w:val="0"/>
        <w:spacing w:after="0"/>
        <w:ind w:right="-1341"/>
        <w:rPr>
          <w:rFonts w:asciiTheme="majorHAnsi" w:hAnsiTheme="majorHAnsi" w:cs="Arial"/>
        </w:rPr>
      </w:pPr>
    </w:p>
    <w:p w14:paraId="2FAFD79B" w14:textId="4AEEAA29"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Name</w:t>
      </w:r>
      <w:r w:rsidRPr="000125B7">
        <w:rPr>
          <w:rFonts w:asciiTheme="majorHAnsi" w:hAnsiTheme="majorHAnsi" w:cs="Arial"/>
        </w:rPr>
        <w:tab/>
      </w:r>
      <w:r w:rsidR="00927D59" w:rsidRPr="000125B7">
        <w:rPr>
          <w:rFonts w:asciiTheme="majorHAnsi" w:hAnsiTheme="majorHAnsi" w:cs="Arial"/>
        </w:rPr>
        <w:tab/>
        <w:t>............................................................</w:t>
      </w:r>
    </w:p>
    <w:p w14:paraId="07EF11DB" w14:textId="0FA8FA31" w:rsidR="00927D59" w:rsidRPr="000125B7" w:rsidRDefault="00B179BF">
      <w:pPr>
        <w:widowControl w:val="0"/>
        <w:spacing w:after="0"/>
        <w:ind w:right="-1341" w:firstLine="1440"/>
        <w:rPr>
          <w:rFonts w:asciiTheme="majorHAnsi" w:hAnsiTheme="majorHAnsi" w:cs="Arial"/>
        </w:rPr>
      </w:pPr>
      <w:r w:rsidRPr="000125B7">
        <w:rPr>
          <w:rFonts w:asciiTheme="majorHAnsi" w:hAnsiTheme="majorHAnsi" w:cs="Arial"/>
        </w:rPr>
        <w:t>Bidder's Legal Representative</w:t>
      </w:r>
    </w:p>
    <w:p w14:paraId="798CA90A" w14:textId="77777777" w:rsidR="00927D59" w:rsidRPr="000125B7" w:rsidRDefault="00927D59">
      <w:pPr>
        <w:widowControl w:val="0"/>
        <w:spacing w:after="0"/>
        <w:ind w:right="-1341"/>
        <w:rPr>
          <w:rFonts w:asciiTheme="majorHAnsi" w:hAnsiTheme="majorHAnsi" w:cs="Arial"/>
        </w:rPr>
      </w:pPr>
    </w:p>
    <w:p w14:paraId="243DE476" w14:textId="77777777" w:rsidR="00927D59" w:rsidRPr="000125B7" w:rsidRDefault="00927D59">
      <w:pPr>
        <w:widowControl w:val="0"/>
        <w:spacing w:after="0"/>
        <w:ind w:right="-1341"/>
        <w:rPr>
          <w:rFonts w:asciiTheme="majorHAnsi" w:hAnsiTheme="majorHAnsi" w:cs="Arial"/>
        </w:rPr>
      </w:pPr>
    </w:p>
    <w:p w14:paraId="75725835" w14:textId="6041373D"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3EAEE530" w14:textId="5610A313" w:rsidR="00927D59" w:rsidRPr="000125B7" w:rsidRDefault="00B179BF">
      <w:pPr>
        <w:widowControl w:val="0"/>
        <w:spacing w:after="0"/>
        <w:ind w:right="-1341" w:firstLine="1440"/>
        <w:rPr>
          <w:rFonts w:asciiTheme="majorHAnsi" w:hAnsiTheme="majorHAnsi" w:cs="Arial"/>
        </w:rPr>
      </w:pPr>
      <w:r w:rsidRPr="000125B7">
        <w:rPr>
          <w:rFonts w:asciiTheme="majorHAnsi" w:hAnsiTheme="majorHAnsi" w:cs="Arial"/>
        </w:rPr>
        <w:t>Bidder's Legal Representative</w:t>
      </w:r>
    </w:p>
    <w:p w14:paraId="569B26B2" w14:textId="77777777" w:rsidR="00927D59" w:rsidRPr="000125B7" w:rsidRDefault="00927D59">
      <w:pPr>
        <w:widowControl w:val="0"/>
        <w:spacing w:after="0"/>
        <w:ind w:right="-1341"/>
        <w:rPr>
          <w:rFonts w:asciiTheme="majorHAnsi" w:hAnsiTheme="majorHAnsi" w:cs="Arial"/>
        </w:rPr>
      </w:pPr>
    </w:p>
    <w:p w14:paraId="192866B7" w14:textId="77777777" w:rsidR="00927D59" w:rsidRPr="000125B7" w:rsidRDefault="00927D59">
      <w:pPr>
        <w:widowControl w:val="0"/>
        <w:spacing w:after="0"/>
        <w:ind w:right="-1341"/>
        <w:rPr>
          <w:rFonts w:asciiTheme="majorHAnsi" w:hAnsiTheme="majorHAnsi" w:cs="Arial"/>
        </w:rPr>
      </w:pPr>
    </w:p>
    <w:p w14:paraId="3DF92B1C" w14:textId="77777777" w:rsidR="00927D59" w:rsidRPr="000125B7" w:rsidRDefault="00927D59">
      <w:pPr>
        <w:widowControl w:val="0"/>
        <w:spacing w:after="0"/>
        <w:ind w:right="-1341"/>
        <w:rPr>
          <w:rFonts w:asciiTheme="majorHAnsi" w:hAnsiTheme="majorHAnsi" w:cs="Arial"/>
        </w:rPr>
      </w:pPr>
    </w:p>
    <w:p w14:paraId="1AF7A698" w14:textId="275B535D"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 xml:space="preserve">............................................... </w:t>
      </w:r>
    </w:p>
    <w:p w14:paraId="29BECB65" w14:textId="77777777" w:rsidR="00927D59" w:rsidRPr="000125B7" w:rsidRDefault="00927D59">
      <w:pPr>
        <w:widowControl w:val="0"/>
        <w:spacing w:after="0"/>
        <w:ind w:right="-1341"/>
        <w:rPr>
          <w:rFonts w:asciiTheme="majorHAnsi" w:hAnsiTheme="majorHAnsi" w:cs="Arial"/>
        </w:rPr>
      </w:pPr>
    </w:p>
    <w:p w14:paraId="178DA1AF" w14:textId="06F5DE6E"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N</w:t>
      </w:r>
      <w:r w:rsidR="00B179BF" w:rsidRPr="000125B7">
        <w:rPr>
          <w:rFonts w:asciiTheme="majorHAnsi" w:hAnsiTheme="majorHAnsi" w:cs="Arial"/>
        </w:rPr>
        <w:t>am</w:t>
      </w:r>
      <w:r w:rsidRPr="000125B7">
        <w:rPr>
          <w:rFonts w:asciiTheme="majorHAnsi" w:hAnsiTheme="majorHAnsi" w:cs="Arial"/>
        </w:rPr>
        <w:t>e</w:t>
      </w:r>
      <w:r w:rsidRPr="000125B7">
        <w:rPr>
          <w:rFonts w:asciiTheme="majorHAnsi" w:hAnsiTheme="majorHAnsi" w:cs="Arial"/>
        </w:rPr>
        <w:tab/>
      </w:r>
      <w:r w:rsidR="00B179BF" w:rsidRPr="000125B7">
        <w:rPr>
          <w:rFonts w:asciiTheme="majorHAnsi" w:hAnsiTheme="majorHAnsi" w:cs="Arial"/>
        </w:rPr>
        <w:tab/>
      </w:r>
      <w:r w:rsidRPr="000125B7">
        <w:rPr>
          <w:rFonts w:asciiTheme="majorHAnsi" w:hAnsiTheme="majorHAnsi" w:cs="Arial"/>
        </w:rPr>
        <w:t>.................................................</w:t>
      </w:r>
    </w:p>
    <w:p w14:paraId="2F806EB2" w14:textId="7AC6037D"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B179BF" w:rsidRPr="000125B7">
        <w:rPr>
          <w:rFonts w:asciiTheme="majorHAnsi" w:hAnsiTheme="majorHAnsi" w:cs="Arial"/>
        </w:rPr>
        <w:t>Legal Representative</w:t>
      </w:r>
      <w:r w:rsidRPr="000125B7">
        <w:rPr>
          <w:rFonts w:asciiTheme="majorHAnsi" w:hAnsiTheme="majorHAnsi" w:cs="Arial"/>
        </w:rPr>
        <w:tab/>
      </w:r>
      <w:r w:rsidR="00B179BF" w:rsidRPr="000125B7">
        <w:rPr>
          <w:rFonts w:asciiTheme="majorHAnsi" w:hAnsiTheme="majorHAnsi" w:cs="Arial"/>
        </w:rPr>
        <w:t xml:space="preserve"> </w:t>
      </w:r>
      <w:r w:rsidRPr="000125B7">
        <w:rPr>
          <w:rFonts w:asciiTheme="majorHAnsi" w:hAnsiTheme="majorHAnsi" w:cs="Arial"/>
        </w:rPr>
        <w:t>(</w:t>
      </w:r>
      <w:r w:rsidR="00B179BF" w:rsidRPr="000125B7">
        <w:rPr>
          <w:rFonts w:asciiTheme="majorHAnsi" w:hAnsiTheme="majorHAnsi" w:cs="Arial"/>
        </w:rPr>
        <w:t>Member</w:t>
      </w:r>
      <w:r w:rsidRPr="000125B7">
        <w:rPr>
          <w:rFonts w:asciiTheme="majorHAnsi" w:hAnsiTheme="majorHAnsi" w:cs="Arial"/>
        </w:rPr>
        <w:t xml:space="preserve"> 1)</w:t>
      </w:r>
    </w:p>
    <w:p w14:paraId="6D237E60" w14:textId="77777777" w:rsidR="00927D59" w:rsidRPr="000125B7" w:rsidRDefault="00927D59">
      <w:pPr>
        <w:widowControl w:val="0"/>
        <w:spacing w:after="0"/>
        <w:ind w:right="-1341"/>
        <w:rPr>
          <w:rFonts w:asciiTheme="majorHAnsi" w:hAnsiTheme="majorHAnsi" w:cs="Arial"/>
        </w:rPr>
      </w:pPr>
    </w:p>
    <w:p w14:paraId="05B40F4E" w14:textId="6BF7C1EE"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Signature</w:t>
      </w:r>
      <w:r w:rsidRPr="000125B7">
        <w:rPr>
          <w:rFonts w:asciiTheme="majorHAnsi" w:hAnsiTheme="majorHAnsi" w:cs="Arial"/>
        </w:rPr>
        <w:tab/>
      </w:r>
      <w:r w:rsidR="00927D59" w:rsidRPr="000125B7">
        <w:rPr>
          <w:rFonts w:asciiTheme="majorHAnsi" w:hAnsiTheme="majorHAnsi" w:cs="Arial"/>
        </w:rPr>
        <w:t>............................................................</w:t>
      </w:r>
    </w:p>
    <w:p w14:paraId="67BBE280" w14:textId="1980D503" w:rsidR="00927D59" w:rsidRPr="000125B7" w:rsidRDefault="00B179BF">
      <w:pPr>
        <w:widowControl w:val="0"/>
        <w:spacing w:after="0"/>
        <w:ind w:right="-1341" w:firstLine="1440"/>
        <w:rPr>
          <w:rFonts w:asciiTheme="majorHAnsi" w:hAnsiTheme="majorHAnsi" w:cs="Arial"/>
        </w:rPr>
      </w:pPr>
      <w:r w:rsidRPr="000125B7">
        <w:rPr>
          <w:rFonts w:asciiTheme="majorHAnsi" w:hAnsiTheme="majorHAnsi" w:cs="Arial"/>
        </w:rPr>
        <w:t xml:space="preserve">Legal Representative </w:t>
      </w:r>
      <w:r w:rsidR="00927D59" w:rsidRPr="000125B7">
        <w:rPr>
          <w:rFonts w:asciiTheme="majorHAnsi" w:hAnsiTheme="majorHAnsi" w:cs="Arial"/>
        </w:rPr>
        <w:t>(</w:t>
      </w:r>
      <w:r w:rsidRPr="000125B7">
        <w:rPr>
          <w:rFonts w:asciiTheme="majorHAnsi" w:hAnsiTheme="majorHAnsi" w:cs="Arial"/>
        </w:rPr>
        <w:t>Member</w:t>
      </w:r>
      <w:r w:rsidR="00927D59" w:rsidRPr="000125B7">
        <w:rPr>
          <w:rFonts w:asciiTheme="majorHAnsi" w:hAnsiTheme="majorHAnsi" w:cs="Arial"/>
        </w:rPr>
        <w:t xml:space="preserve"> 1)</w:t>
      </w:r>
    </w:p>
    <w:p w14:paraId="2DED2710" w14:textId="77777777" w:rsidR="00927D59" w:rsidRPr="000125B7" w:rsidRDefault="00927D59">
      <w:pPr>
        <w:widowControl w:val="0"/>
        <w:spacing w:after="0"/>
        <w:ind w:right="-1341"/>
        <w:rPr>
          <w:rFonts w:asciiTheme="majorHAnsi" w:hAnsiTheme="majorHAnsi" w:cs="Arial"/>
        </w:rPr>
      </w:pPr>
    </w:p>
    <w:p w14:paraId="7E004D20" w14:textId="77777777" w:rsidR="00927D59" w:rsidRPr="000125B7" w:rsidRDefault="00927D59">
      <w:pPr>
        <w:widowControl w:val="0"/>
        <w:spacing w:after="0"/>
        <w:ind w:right="-1341"/>
        <w:rPr>
          <w:rFonts w:asciiTheme="majorHAnsi" w:hAnsiTheme="majorHAnsi" w:cs="Arial"/>
        </w:rPr>
      </w:pPr>
    </w:p>
    <w:p w14:paraId="6C9BCD4B" w14:textId="4EC1770D"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301F9C13" w14:textId="77777777" w:rsidR="00927D59" w:rsidRPr="000125B7" w:rsidRDefault="00927D59">
      <w:pPr>
        <w:widowControl w:val="0"/>
        <w:spacing w:after="0"/>
        <w:ind w:right="-1341"/>
        <w:rPr>
          <w:rFonts w:asciiTheme="majorHAnsi" w:hAnsiTheme="majorHAnsi" w:cs="Arial"/>
        </w:rPr>
      </w:pPr>
    </w:p>
    <w:p w14:paraId="47B3590C" w14:textId="1200B096"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N</w:t>
      </w:r>
      <w:r w:rsidR="00B179BF" w:rsidRPr="000125B7">
        <w:rPr>
          <w:rFonts w:asciiTheme="majorHAnsi" w:hAnsiTheme="majorHAnsi" w:cs="Arial"/>
        </w:rPr>
        <w:t>am</w:t>
      </w:r>
      <w:r w:rsidRPr="000125B7">
        <w:rPr>
          <w:rFonts w:asciiTheme="majorHAnsi" w:hAnsiTheme="majorHAnsi" w:cs="Arial"/>
        </w:rPr>
        <w:t>e</w:t>
      </w:r>
      <w:r w:rsidRPr="000125B7">
        <w:rPr>
          <w:rFonts w:asciiTheme="majorHAnsi" w:hAnsiTheme="majorHAnsi" w:cs="Arial"/>
        </w:rPr>
        <w:tab/>
      </w:r>
      <w:r w:rsidR="00B179BF" w:rsidRPr="000125B7">
        <w:rPr>
          <w:rFonts w:asciiTheme="majorHAnsi" w:hAnsiTheme="majorHAnsi" w:cs="Arial"/>
        </w:rPr>
        <w:tab/>
      </w:r>
      <w:r w:rsidRPr="000125B7">
        <w:rPr>
          <w:rFonts w:asciiTheme="majorHAnsi" w:hAnsiTheme="majorHAnsi" w:cs="Arial"/>
        </w:rPr>
        <w:t>................................................</w:t>
      </w:r>
    </w:p>
    <w:p w14:paraId="466BFA86" w14:textId="7E789EA4"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B179BF" w:rsidRPr="000125B7">
        <w:rPr>
          <w:rFonts w:asciiTheme="majorHAnsi" w:hAnsiTheme="majorHAnsi" w:cs="Arial"/>
        </w:rPr>
        <w:t xml:space="preserve">Legal Representative (Member </w:t>
      </w:r>
      <w:r w:rsidRPr="000125B7">
        <w:rPr>
          <w:rFonts w:asciiTheme="majorHAnsi" w:hAnsiTheme="majorHAnsi" w:cs="Arial"/>
        </w:rPr>
        <w:t>2)</w:t>
      </w:r>
    </w:p>
    <w:p w14:paraId="3776C65D" w14:textId="77777777" w:rsidR="00927D59" w:rsidRPr="000125B7" w:rsidRDefault="00927D59">
      <w:pPr>
        <w:widowControl w:val="0"/>
        <w:spacing w:after="0"/>
        <w:ind w:right="-1341"/>
        <w:rPr>
          <w:rFonts w:asciiTheme="majorHAnsi" w:hAnsiTheme="majorHAnsi" w:cs="Arial"/>
        </w:rPr>
      </w:pPr>
    </w:p>
    <w:p w14:paraId="62A4B5E6" w14:textId="104CB37E" w:rsidR="00927D59" w:rsidRPr="000125B7" w:rsidRDefault="00545763">
      <w:pPr>
        <w:widowControl w:val="0"/>
        <w:spacing w:after="0"/>
        <w:ind w:right="-1341"/>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r>
      <w:r w:rsidR="00927D59" w:rsidRPr="000125B7">
        <w:rPr>
          <w:rFonts w:asciiTheme="majorHAnsi" w:hAnsiTheme="majorHAnsi" w:cs="Arial"/>
        </w:rPr>
        <w:tab/>
        <w:t>................................................</w:t>
      </w:r>
    </w:p>
    <w:p w14:paraId="63E329C5" w14:textId="746AEF83"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B179BF" w:rsidRPr="000125B7">
        <w:rPr>
          <w:rFonts w:asciiTheme="majorHAnsi" w:hAnsiTheme="majorHAnsi" w:cs="Arial"/>
        </w:rPr>
        <w:t xml:space="preserve">Legal Representative (Member </w:t>
      </w:r>
      <w:r w:rsidRPr="000125B7">
        <w:rPr>
          <w:rFonts w:asciiTheme="majorHAnsi" w:hAnsiTheme="majorHAnsi" w:cs="Arial"/>
        </w:rPr>
        <w:t>2)</w:t>
      </w:r>
    </w:p>
    <w:p w14:paraId="1CC65604" w14:textId="77777777" w:rsidR="00927D59" w:rsidRPr="000125B7" w:rsidRDefault="00927D59">
      <w:pPr>
        <w:widowControl w:val="0"/>
        <w:spacing w:after="0"/>
        <w:ind w:right="-1341"/>
        <w:rPr>
          <w:rFonts w:asciiTheme="majorHAnsi" w:hAnsiTheme="majorHAnsi" w:cs="Arial"/>
        </w:rPr>
      </w:pPr>
    </w:p>
    <w:p w14:paraId="7FDE9D0F" w14:textId="77777777" w:rsidR="00927D59" w:rsidRPr="000125B7" w:rsidRDefault="00927D59">
      <w:pPr>
        <w:widowControl w:val="0"/>
        <w:spacing w:after="0"/>
        <w:ind w:right="-1341"/>
        <w:rPr>
          <w:rFonts w:asciiTheme="majorHAnsi" w:hAnsiTheme="majorHAnsi" w:cs="Arial"/>
        </w:rPr>
      </w:pPr>
    </w:p>
    <w:p w14:paraId="1A3C3ED7" w14:textId="17075FEB"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14437149" w14:textId="77777777" w:rsidR="00927D59" w:rsidRPr="000125B7" w:rsidRDefault="00927D59">
      <w:pPr>
        <w:widowControl w:val="0"/>
        <w:spacing w:after="0"/>
        <w:ind w:right="-1341"/>
        <w:rPr>
          <w:rFonts w:asciiTheme="majorHAnsi" w:hAnsiTheme="majorHAnsi" w:cs="Arial"/>
        </w:rPr>
      </w:pPr>
    </w:p>
    <w:p w14:paraId="7A5DB351" w14:textId="7EBC1F10"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N</w:t>
      </w:r>
      <w:r w:rsidR="00B179BF" w:rsidRPr="000125B7">
        <w:rPr>
          <w:rFonts w:asciiTheme="majorHAnsi" w:hAnsiTheme="majorHAnsi" w:cs="Arial"/>
        </w:rPr>
        <w:t>am</w:t>
      </w:r>
      <w:r w:rsidRPr="000125B7">
        <w:rPr>
          <w:rFonts w:asciiTheme="majorHAnsi" w:hAnsiTheme="majorHAnsi" w:cs="Arial"/>
        </w:rPr>
        <w:t>e</w:t>
      </w:r>
      <w:r w:rsidRPr="000125B7">
        <w:rPr>
          <w:rFonts w:asciiTheme="majorHAnsi" w:hAnsiTheme="majorHAnsi" w:cs="Arial"/>
        </w:rPr>
        <w:tab/>
      </w:r>
      <w:r w:rsidR="00B179BF" w:rsidRPr="000125B7">
        <w:rPr>
          <w:rFonts w:asciiTheme="majorHAnsi" w:hAnsiTheme="majorHAnsi" w:cs="Arial"/>
        </w:rPr>
        <w:tab/>
      </w:r>
      <w:r w:rsidRPr="000125B7">
        <w:rPr>
          <w:rFonts w:asciiTheme="majorHAnsi" w:hAnsiTheme="majorHAnsi" w:cs="Arial"/>
        </w:rPr>
        <w:t>...............................................</w:t>
      </w:r>
    </w:p>
    <w:p w14:paraId="77B5144C" w14:textId="45737132" w:rsidR="00927D59" w:rsidRPr="000125B7" w:rsidRDefault="00B179BF">
      <w:pPr>
        <w:widowControl w:val="0"/>
        <w:spacing w:after="0"/>
        <w:ind w:right="-1341" w:firstLine="1440"/>
        <w:rPr>
          <w:rFonts w:asciiTheme="majorHAnsi" w:hAnsiTheme="majorHAnsi" w:cs="Arial"/>
        </w:rPr>
      </w:pPr>
      <w:r w:rsidRPr="000125B7">
        <w:rPr>
          <w:rFonts w:asciiTheme="majorHAnsi" w:hAnsiTheme="majorHAnsi" w:cs="Arial"/>
        </w:rPr>
        <w:t xml:space="preserve">Legal Representative (Member </w:t>
      </w:r>
      <w:r w:rsidR="00927D59" w:rsidRPr="000125B7">
        <w:rPr>
          <w:rFonts w:asciiTheme="majorHAnsi" w:hAnsiTheme="majorHAnsi" w:cs="Arial"/>
        </w:rPr>
        <w:t>3)</w:t>
      </w:r>
    </w:p>
    <w:p w14:paraId="78D89AC5" w14:textId="77777777" w:rsidR="00927D59" w:rsidRPr="000125B7" w:rsidRDefault="00927D59">
      <w:pPr>
        <w:widowControl w:val="0"/>
        <w:spacing w:after="0"/>
        <w:ind w:right="-1341"/>
        <w:rPr>
          <w:rFonts w:asciiTheme="majorHAnsi" w:hAnsiTheme="majorHAnsi" w:cs="Arial"/>
        </w:rPr>
      </w:pPr>
    </w:p>
    <w:p w14:paraId="28B67ED0" w14:textId="77777777" w:rsidR="00927D59" w:rsidRPr="000125B7" w:rsidRDefault="00927D59">
      <w:pPr>
        <w:widowControl w:val="0"/>
        <w:spacing w:after="0"/>
        <w:ind w:right="-1341"/>
        <w:rPr>
          <w:rFonts w:asciiTheme="majorHAnsi" w:hAnsiTheme="majorHAnsi" w:cs="Arial"/>
        </w:rPr>
      </w:pPr>
    </w:p>
    <w:p w14:paraId="7C2BC627" w14:textId="33E1F68C" w:rsidR="00927D59" w:rsidRPr="000125B7" w:rsidRDefault="00B179BF">
      <w:pPr>
        <w:widowControl w:val="0"/>
        <w:spacing w:after="0"/>
        <w:ind w:right="-1341"/>
        <w:rPr>
          <w:rFonts w:asciiTheme="majorHAnsi" w:hAnsiTheme="majorHAnsi" w:cs="Arial"/>
        </w:rPr>
      </w:pPr>
      <w:r w:rsidRPr="000125B7">
        <w:rPr>
          <w:rFonts w:asciiTheme="majorHAnsi" w:hAnsiTheme="majorHAnsi" w:cs="Arial"/>
        </w:rPr>
        <w:t>Company</w:t>
      </w:r>
      <w:r w:rsidRPr="000125B7">
        <w:rPr>
          <w:rFonts w:asciiTheme="majorHAnsi" w:hAnsiTheme="majorHAnsi" w:cs="Arial"/>
        </w:rPr>
        <w:tab/>
      </w:r>
      <w:r w:rsidR="00927D59" w:rsidRPr="000125B7">
        <w:rPr>
          <w:rFonts w:asciiTheme="majorHAnsi" w:hAnsiTheme="majorHAnsi" w:cs="Arial"/>
        </w:rPr>
        <w:t>................................................</w:t>
      </w:r>
    </w:p>
    <w:p w14:paraId="365DC925" w14:textId="78CA67B3"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B179BF" w:rsidRPr="000125B7">
        <w:rPr>
          <w:rFonts w:asciiTheme="majorHAnsi" w:hAnsiTheme="majorHAnsi" w:cs="Arial"/>
        </w:rPr>
        <w:t xml:space="preserve">Legal Representative (Member </w:t>
      </w:r>
      <w:r w:rsidRPr="000125B7">
        <w:rPr>
          <w:rFonts w:asciiTheme="majorHAnsi" w:hAnsiTheme="majorHAnsi" w:cs="Arial"/>
        </w:rPr>
        <w:t>3)</w:t>
      </w:r>
      <w:bookmarkEnd w:id="1246"/>
      <w:bookmarkEnd w:id="1247"/>
    </w:p>
    <w:p w14:paraId="46FA5766" w14:textId="77777777" w:rsidR="00927D59" w:rsidRPr="000125B7" w:rsidRDefault="00927D59">
      <w:pPr>
        <w:pStyle w:val="Textosinformato"/>
        <w:widowControl w:val="0"/>
        <w:spacing w:line="276" w:lineRule="auto"/>
        <w:ind w:left="0" w:right="-1341"/>
        <w:jc w:val="both"/>
        <w:rPr>
          <w:rFonts w:asciiTheme="majorHAnsi" w:hAnsiTheme="majorHAnsi"/>
          <w:sz w:val="22"/>
          <w:szCs w:val="22"/>
        </w:rPr>
      </w:pPr>
    </w:p>
    <w:p w14:paraId="0CF7BE6C" w14:textId="77777777" w:rsidR="00927D59" w:rsidRPr="000125B7" w:rsidRDefault="00927D59">
      <w:pPr>
        <w:widowControl w:val="0"/>
        <w:spacing w:after="0"/>
        <w:rPr>
          <w:rFonts w:asciiTheme="majorHAnsi" w:hAnsiTheme="majorHAnsi" w:cs="Arial"/>
        </w:rPr>
      </w:pPr>
    </w:p>
    <w:p w14:paraId="1750EAF6" w14:textId="77777777" w:rsidR="00927D59" w:rsidRPr="000125B7" w:rsidRDefault="00927D59">
      <w:pPr>
        <w:pStyle w:val="Ttulo2"/>
        <w:keepNext w:val="0"/>
        <w:keepLines w:val="0"/>
        <w:widowControl w:val="0"/>
        <w:numPr>
          <w:ilvl w:val="0"/>
          <w:numId w:val="0"/>
        </w:numPr>
        <w:tabs>
          <w:tab w:val="left" w:pos="1418"/>
          <w:tab w:val="left" w:pos="1701"/>
        </w:tabs>
        <w:ind w:left="1701" w:hanging="1701"/>
        <w:rPr>
          <w:rFonts w:asciiTheme="majorHAnsi" w:hAnsiTheme="majorHAnsi"/>
        </w:rPr>
      </w:pPr>
      <w:r w:rsidRPr="000125B7">
        <w:rPr>
          <w:rFonts w:asciiTheme="majorHAnsi" w:hAnsiTheme="majorHAnsi"/>
        </w:rPr>
        <w:br w:type="page"/>
      </w:r>
      <w:bookmarkStart w:id="1248" w:name="_Toc517688599"/>
      <w:bookmarkStart w:id="1249" w:name="_Toc241576840"/>
      <w:bookmarkStart w:id="1250" w:name="_Toc441240273"/>
      <w:bookmarkStart w:id="1251" w:name="_Toc82510142"/>
      <w:bookmarkStart w:id="1252" w:name="_Toc131568993"/>
    </w:p>
    <w:p w14:paraId="4896A841" w14:textId="766E66F7" w:rsidR="003D403A" w:rsidRPr="000125B7" w:rsidRDefault="00F714EE" w:rsidP="003D403A">
      <w:pPr>
        <w:pStyle w:val="Ttulo2"/>
        <w:numPr>
          <w:ilvl w:val="0"/>
          <w:numId w:val="0"/>
        </w:numPr>
        <w:ind w:left="502" w:hanging="360"/>
        <w:rPr>
          <w:rFonts w:asciiTheme="majorHAnsi" w:eastAsia="Calibri" w:hAnsiTheme="majorHAnsi"/>
          <w:bCs w:val="0"/>
        </w:rPr>
      </w:pPr>
      <w:bookmarkStart w:id="1253" w:name="_Toc51172282"/>
      <w:bookmarkEnd w:id="1248"/>
      <w:r w:rsidRPr="000125B7">
        <w:rPr>
          <w:rFonts w:asciiTheme="majorHAnsi" w:eastAsia="Calibri" w:hAnsiTheme="majorHAnsi"/>
          <w:bCs w:val="0"/>
        </w:rPr>
        <w:lastRenderedPageBreak/>
        <w:t>Exhibit</w:t>
      </w:r>
      <w:r w:rsidR="003D403A" w:rsidRPr="000125B7">
        <w:rPr>
          <w:rFonts w:asciiTheme="majorHAnsi" w:eastAsia="Calibri" w:hAnsiTheme="majorHAnsi"/>
          <w:bCs w:val="0"/>
        </w:rPr>
        <w:t xml:space="preserve"> No. 5 - </w:t>
      </w:r>
      <w:r w:rsidR="00A3319B" w:rsidRPr="000125B7">
        <w:rPr>
          <w:rFonts w:asciiTheme="majorHAnsi" w:eastAsia="Calibri" w:hAnsiTheme="majorHAnsi"/>
          <w:bCs w:val="0"/>
        </w:rPr>
        <w:t xml:space="preserve">Credentials for </w:t>
      </w:r>
      <w:r w:rsidR="00F6547F" w:rsidRPr="000125B7">
        <w:rPr>
          <w:rFonts w:asciiTheme="majorHAnsi" w:eastAsia="Calibri" w:hAnsiTheme="majorHAnsi"/>
          <w:bCs w:val="0"/>
        </w:rPr>
        <w:t>Pre-qualification</w:t>
      </w:r>
      <w:bookmarkEnd w:id="1253"/>
    </w:p>
    <w:p w14:paraId="39835D3D" w14:textId="56C19CE7" w:rsidR="00927D59" w:rsidRPr="000125B7" w:rsidRDefault="003D403A" w:rsidP="003D403A">
      <w:pPr>
        <w:pStyle w:val="Ttulo2"/>
        <w:numPr>
          <w:ilvl w:val="0"/>
          <w:numId w:val="0"/>
        </w:numPr>
        <w:ind w:left="567"/>
        <w:rPr>
          <w:rFonts w:asciiTheme="majorHAnsi" w:hAnsiTheme="majorHAnsi"/>
        </w:rPr>
      </w:pPr>
      <w:bookmarkStart w:id="1254" w:name="_Toc51172283"/>
      <w:r w:rsidRPr="000125B7">
        <w:rPr>
          <w:rFonts w:asciiTheme="majorHAnsi" w:eastAsia="Calibri" w:hAnsiTheme="majorHAnsi"/>
          <w:bCs w:val="0"/>
        </w:rPr>
        <w:t>Appendix 3 - For branches</w:t>
      </w:r>
      <w:bookmarkEnd w:id="1254"/>
    </w:p>
    <w:p w14:paraId="3BDEA46F" w14:textId="77777777" w:rsidR="00927D59" w:rsidRPr="000125B7" w:rsidRDefault="00927D59">
      <w:pPr>
        <w:pStyle w:val="Textosinformato"/>
        <w:widowControl w:val="0"/>
        <w:spacing w:line="276" w:lineRule="auto"/>
        <w:ind w:left="0"/>
        <w:jc w:val="center"/>
        <w:rPr>
          <w:rFonts w:asciiTheme="majorHAnsi" w:hAnsiTheme="majorHAnsi"/>
          <w:sz w:val="22"/>
          <w:szCs w:val="22"/>
        </w:rPr>
      </w:pPr>
    </w:p>
    <w:p w14:paraId="6756FA95" w14:textId="7C4641F0"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0ED8122E"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123E1F58"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4452205" w14:textId="6650B6ED" w:rsidR="00927D59" w:rsidRPr="000125B7" w:rsidRDefault="003D403A">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w:t>
      </w:r>
    </w:p>
    <w:p w14:paraId="1B371CB8"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C557EE9" w14:textId="035E15FD" w:rsidR="00927D59" w:rsidRPr="000125B7" w:rsidRDefault="00033FF7">
      <w:pPr>
        <w:widowControl w:val="0"/>
        <w:spacing w:after="0"/>
        <w:ind w:right="-81"/>
        <w:jc w:val="both"/>
        <w:rPr>
          <w:rFonts w:asciiTheme="majorHAnsi" w:hAnsiTheme="majorHAnsi" w:cs="Arial"/>
        </w:rPr>
      </w:pPr>
      <w:r w:rsidRPr="000125B7">
        <w:rPr>
          <w:rFonts w:asciiTheme="majorHAnsi" w:hAnsiTheme="majorHAnsi" w:cs="Arial"/>
        </w:rPr>
        <w:t xml:space="preserve">We hereby declare under oath that........................ (Name of Bidder) is a branch of the legal entity duly constituted under the laws of..................................................., and which remains in force, in accordance with the applicable </w:t>
      </w:r>
      <w:r w:rsidR="00F54BBE" w:rsidRPr="000125B7">
        <w:rPr>
          <w:rFonts w:asciiTheme="majorHAnsi" w:hAnsiTheme="majorHAnsi" w:cs="Arial"/>
        </w:rPr>
        <w:t xml:space="preserve">legal </w:t>
      </w:r>
      <w:r w:rsidRPr="000125B7">
        <w:rPr>
          <w:rFonts w:asciiTheme="majorHAnsi" w:hAnsiTheme="majorHAnsi" w:cs="Arial"/>
        </w:rPr>
        <w:t>principles of the country of origin</w:t>
      </w:r>
      <w:r w:rsidR="00927D59" w:rsidRPr="000125B7">
        <w:rPr>
          <w:rFonts w:asciiTheme="majorHAnsi" w:hAnsiTheme="majorHAnsi" w:cs="Arial"/>
        </w:rPr>
        <w:t>.</w:t>
      </w:r>
    </w:p>
    <w:p w14:paraId="66F26FBB" w14:textId="77777777" w:rsidR="00927D59" w:rsidRPr="000125B7" w:rsidRDefault="00927D59">
      <w:pPr>
        <w:widowControl w:val="0"/>
        <w:spacing w:after="0"/>
        <w:ind w:right="-1341"/>
        <w:rPr>
          <w:rFonts w:asciiTheme="majorHAnsi" w:hAnsiTheme="majorHAnsi" w:cs="Arial"/>
        </w:rPr>
      </w:pPr>
    </w:p>
    <w:p w14:paraId="7DB556E2" w14:textId="13AA7823" w:rsidR="00927D59" w:rsidRPr="000125B7" w:rsidRDefault="003D403A">
      <w:pPr>
        <w:widowControl w:val="0"/>
        <w:spacing w:after="0"/>
        <w:ind w:right="-1341"/>
        <w:rPr>
          <w:rFonts w:asciiTheme="majorHAnsi" w:hAnsiTheme="majorHAnsi" w:cs="Arial"/>
        </w:rPr>
      </w:pPr>
      <w:r w:rsidRPr="000125B7">
        <w:rPr>
          <w:rFonts w:asciiTheme="majorHAnsi" w:hAnsiTheme="majorHAnsi" w:cs="Arial"/>
        </w:rPr>
        <w:t>Place and date</w:t>
      </w:r>
      <w:r w:rsidR="00033FF7" w:rsidRPr="000125B7">
        <w:rPr>
          <w:rFonts w:asciiTheme="majorHAnsi" w:hAnsiTheme="majorHAnsi" w:cs="Arial"/>
        </w:rPr>
        <w:t xml:space="preserve">: </w:t>
      </w:r>
      <w:proofErr w:type="gramStart"/>
      <w:r w:rsidR="00033FF7" w:rsidRPr="000125B7">
        <w:rPr>
          <w:rFonts w:asciiTheme="majorHAnsi" w:hAnsiTheme="majorHAnsi" w:cs="Arial"/>
        </w:rPr>
        <w:t>............,</w:t>
      </w:r>
      <w:r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D95B70" w:rsidRPr="000125B7">
        <w:rPr>
          <w:rFonts w:asciiTheme="majorHAnsi" w:hAnsiTheme="majorHAnsi" w:cs="Arial"/>
        </w:rPr>
        <w:t>2</w:t>
      </w:r>
      <w:r w:rsidR="00927D59" w:rsidRPr="000125B7">
        <w:rPr>
          <w:rFonts w:asciiTheme="majorHAnsi" w:hAnsiTheme="majorHAnsi" w:cs="Arial"/>
        </w:rPr>
        <w:t>...</w:t>
      </w:r>
    </w:p>
    <w:p w14:paraId="30D32945" w14:textId="77777777" w:rsidR="00927D59" w:rsidRPr="000125B7" w:rsidRDefault="00927D59">
      <w:pPr>
        <w:widowControl w:val="0"/>
        <w:spacing w:after="0"/>
        <w:ind w:right="-1341"/>
        <w:rPr>
          <w:rFonts w:asciiTheme="majorHAnsi" w:hAnsiTheme="majorHAnsi" w:cs="Arial"/>
        </w:rPr>
      </w:pPr>
    </w:p>
    <w:p w14:paraId="2FE2F7A3" w14:textId="77777777" w:rsidR="00927D59" w:rsidRPr="000125B7" w:rsidRDefault="00927D59">
      <w:pPr>
        <w:widowControl w:val="0"/>
        <w:spacing w:after="0"/>
        <w:ind w:right="-1341"/>
        <w:rPr>
          <w:rFonts w:asciiTheme="majorHAnsi" w:hAnsiTheme="majorHAnsi" w:cs="Arial"/>
        </w:rPr>
      </w:pPr>
    </w:p>
    <w:p w14:paraId="3142EB34" w14:textId="272E7947"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N</w:t>
      </w:r>
      <w:r w:rsidR="003D403A" w:rsidRPr="000125B7">
        <w:rPr>
          <w:rFonts w:asciiTheme="majorHAnsi" w:hAnsiTheme="majorHAnsi" w:cs="Arial"/>
        </w:rPr>
        <w:t>am</w:t>
      </w:r>
      <w:r w:rsidRPr="000125B7">
        <w:rPr>
          <w:rFonts w:asciiTheme="majorHAnsi" w:hAnsiTheme="majorHAnsi" w:cs="Arial"/>
        </w:rPr>
        <w:t>e</w:t>
      </w:r>
      <w:r w:rsidRPr="000125B7">
        <w:rPr>
          <w:rFonts w:asciiTheme="majorHAnsi" w:hAnsiTheme="majorHAnsi" w:cs="Arial"/>
        </w:rPr>
        <w:tab/>
      </w:r>
      <w:r w:rsidR="003D403A" w:rsidRPr="000125B7">
        <w:rPr>
          <w:rFonts w:asciiTheme="majorHAnsi" w:hAnsiTheme="majorHAnsi" w:cs="Arial"/>
        </w:rPr>
        <w:tab/>
      </w:r>
      <w:r w:rsidRPr="000125B7">
        <w:rPr>
          <w:rFonts w:asciiTheme="majorHAnsi" w:hAnsiTheme="majorHAnsi" w:cs="Arial"/>
        </w:rPr>
        <w:t>...........................................................</w:t>
      </w:r>
    </w:p>
    <w:p w14:paraId="6F45EC33" w14:textId="3B910E26" w:rsidR="00927D59" w:rsidRPr="000125B7" w:rsidRDefault="00927D59">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3D403A" w:rsidRPr="000125B7">
        <w:rPr>
          <w:rFonts w:asciiTheme="majorHAnsi" w:hAnsiTheme="majorHAnsi" w:cs="Arial"/>
        </w:rPr>
        <w:t>Bidder's Legal Representative</w:t>
      </w:r>
    </w:p>
    <w:p w14:paraId="68835736" w14:textId="77777777" w:rsidR="00927D59" w:rsidRPr="000125B7" w:rsidRDefault="00927D59">
      <w:pPr>
        <w:widowControl w:val="0"/>
        <w:spacing w:after="0"/>
        <w:ind w:right="-1341"/>
        <w:rPr>
          <w:rFonts w:asciiTheme="majorHAnsi" w:hAnsiTheme="majorHAnsi" w:cs="Arial"/>
        </w:rPr>
      </w:pPr>
    </w:p>
    <w:p w14:paraId="11B5A808" w14:textId="4FDEB9E1" w:rsidR="00927D59" w:rsidRPr="000125B7" w:rsidRDefault="003D403A">
      <w:pPr>
        <w:widowControl w:val="0"/>
        <w:spacing w:after="0"/>
        <w:ind w:right="-1341"/>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00FC0697" w14:textId="79DF3283" w:rsidR="00927D59" w:rsidRPr="000125B7" w:rsidRDefault="003D403A">
      <w:pPr>
        <w:widowControl w:val="0"/>
        <w:spacing w:after="0"/>
        <w:ind w:right="-1341" w:firstLine="1440"/>
        <w:rPr>
          <w:rFonts w:asciiTheme="majorHAnsi" w:hAnsiTheme="majorHAnsi" w:cs="Arial"/>
        </w:rPr>
      </w:pPr>
      <w:r w:rsidRPr="000125B7">
        <w:rPr>
          <w:rFonts w:asciiTheme="majorHAnsi" w:hAnsiTheme="majorHAnsi" w:cs="Arial"/>
        </w:rPr>
        <w:t>Bidder's Legal Representative</w:t>
      </w:r>
    </w:p>
    <w:p w14:paraId="5F956D80" w14:textId="77777777" w:rsidR="00927D59" w:rsidRPr="000125B7" w:rsidRDefault="00927D59">
      <w:pPr>
        <w:widowControl w:val="0"/>
        <w:spacing w:after="0"/>
        <w:rPr>
          <w:rFonts w:asciiTheme="majorHAnsi" w:eastAsia="Times New Roman" w:hAnsiTheme="majorHAnsi" w:cs="Arial"/>
          <w:b/>
          <w:bCs/>
          <w:color w:val="4F81BD"/>
        </w:rPr>
      </w:pPr>
      <w:r w:rsidRPr="000125B7">
        <w:rPr>
          <w:rFonts w:asciiTheme="majorHAnsi" w:eastAsia="Times New Roman" w:hAnsiTheme="majorHAnsi" w:cs="Arial"/>
          <w:b/>
          <w:bCs/>
          <w:color w:val="4F81BD"/>
        </w:rPr>
        <w:br w:type="page"/>
      </w:r>
    </w:p>
    <w:p w14:paraId="551A8C76" w14:textId="014B29AE" w:rsidR="003D403A" w:rsidRPr="000125B7" w:rsidRDefault="00F714EE" w:rsidP="003D403A">
      <w:pPr>
        <w:pStyle w:val="Ttulo2"/>
        <w:numPr>
          <w:ilvl w:val="0"/>
          <w:numId w:val="0"/>
        </w:numPr>
        <w:ind w:left="502" w:hanging="360"/>
        <w:rPr>
          <w:rFonts w:asciiTheme="majorHAnsi" w:eastAsia="Calibri" w:hAnsiTheme="majorHAnsi"/>
          <w:bCs w:val="0"/>
        </w:rPr>
      </w:pPr>
      <w:bookmarkStart w:id="1255" w:name="_Toc51172284"/>
      <w:bookmarkStart w:id="1256" w:name="_Toc517688600"/>
      <w:r w:rsidRPr="000125B7">
        <w:rPr>
          <w:rFonts w:asciiTheme="majorHAnsi" w:eastAsia="Calibri" w:hAnsiTheme="majorHAnsi"/>
          <w:bCs w:val="0"/>
        </w:rPr>
        <w:lastRenderedPageBreak/>
        <w:t>Exhibit</w:t>
      </w:r>
      <w:r w:rsidR="003D403A" w:rsidRPr="000125B7">
        <w:rPr>
          <w:rFonts w:asciiTheme="majorHAnsi" w:eastAsia="Calibri" w:hAnsiTheme="majorHAnsi"/>
          <w:bCs w:val="0"/>
        </w:rPr>
        <w:t xml:space="preserve"> No. 5 - </w:t>
      </w:r>
      <w:r w:rsidR="00033FF7" w:rsidRPr="000125B7">
        <w:rPr>
          <w:rFonts w:asciiTheme="majorHAnsi" w:eastAsia="Calibri" w:hAnsiTheme="majorHAnsi"/>
          <w:bCs w:val="0"/>
        </w:rPr>
        <w:t xml:space="preserve">Credentials for </w:t>
      </w:r>
      <w:r w:rsidR="00F6547F" w:rsidRPr="000125B7">
        <w:rPr>
          <w:rFonts w:asciiTheme="majorHAnsi" w:eastAsia="Calibri" w:hAnsiTheme="majorHAnsi"/>
          <w:bCs w:val="0"/>
        </w:rPr>
        <w:t>Pre-qualification</w:t>
      </w:r>
      <w:bookmarkEnd w:id="1255"/>
    </w:p>
    <w:p w14:paraId="56D2E31B" w14:textId="65F5D244" w:rsidR="00927D59" w:rsidRPr="000125B7" w:rsidRDefault="003D403A" w:rsidP="003D403A">
      <w:pPr>
        <w:pStyle w:val="Ttulo2"/>
        <w:numPr>
          <w:ilvl w:val="0"/>
          <w:numId w:val="0"/>
        </w:numPr>
        <w:ind w:left="567"/>
        <w:rPr>
          <w:rFonts w:asciiTheme="majorHAnsi" w:hAnsiTheme="majorHAnsi"/>
        </w:rPr>
      </w:pPr>
      <w:bookmarkStart w:id="1257" w:name="_Toc51172285"/>
      <w:r w:rsidRPr="000125B7">
        <w:rPr>
          <w:rFonts w:asciiTheme="majorHAnsi" w:eastAsia="Calibri" w:hAnsiTheme="majorHAnsi"/>
          <w:bCs w:val="0"/>
        </w:rPr>
        <w:t xml:space="preserve">Appendix 4 - </w:t>
      </w:r>
      <w:r w:rsidR="003022CF" w:rsidRPr="000125B7">
        <w:rPr>
          <w:rFonts w:asciiTheme="majorHAnsi" w:eastAsia="Calibri" w:hAnsiTheme="majorHAnsi"/>
          <w:bCs w:val="0"/>
        </w:rPr>
        <w:t>Share percentage for legal entities</w:t>
      </w:r>
      <w:bookmarkEnd w:id="1257"/>
    </w:p>
    <w:p w14:paraId="735F68C8" w14:textId="77777777" w:rsidR="00927D59" w:rsidRPr="000125B7" w:rsidRDefault="00927D59">
      <w:pPr>
        <w:widowControl w:val="0"/>
        <w:spacing w:after="0"/>
        <w:ind w:right="-1341"/>
        <w:rPr>
          <w:rFonts w:asciiTheme="majorHAnsi" w:hAnsiTheme="majorHAnsi" w:cs="Arial"/>
        </w:rPr>
      </w:pPr>
    </w:p>
    <w:bookmarkEnd w:id="1249"/>
    <w:bookmarkEnd w:id="1250"/>
    <w:bookmarkEnd w:id="1256"/>
    <w:p w14:paraId="2E43C907" w14:textId="3067F57E" w:rsidR="00927D59" w:rsidRPr="000125B7" w:rsidRDefault="007F43DF">
      <w:pPr>
        <w:pStyle w:val="Textosinformato"/>
        <w:widowControl w:val="0"/>
        <w:spacing w:line="276" w:lineRule="auto"/>
        <w:ind w:left="0"/>
        <w:jc w:val="center"/>
        <w:rPr>
          <w:rFonts w:asciiTheme="majorHAnsi" w:hAnsiTheme="majorHAnsi"/>
          <w:b/>
          <w:iCs/>
          <w:sz w:val="22"/>
          <w:szCs w:val="22"/>
        </w:rPr>
      </w:pPr>
      <w:r w:rsidRPr="000125B7">
        <w:rPr>
          <w:rFonts w:asciiTheme="majorHAnsi" w:hAnsiTheme="majorHAnsi"/>
          <w:b/>
          <w:iCs/>
          <w:sz w:val="22"/>
          <w:szCs w:val="22"/>
        </w:rPr>
        <w:t>SWORN STATEMENT</w:t>
      </w:r>
    </w:p>
    <w:p w14:paraId="7983DB7E" w14:textId="77777777" w:rsidR="00927D59" w:rsidRPr="000125B7" w:rsidRDefault="00927D59">
      <w:pPr>
        <w:pStyle w:val="Textosinformato"/>
        <w:widowControl w:val="0"/>
        <w:spacing w:line="276" w:lineRule="auto"/>
        <w:ind w:left="0" w:right="-1341"/>
        <w:jc w:val="both"/>
        <w:rPr>
          <w:rFonts w:asciiTheme="majorHAnsi" w:hAnsiTheme="majorHAnsi"/>
          <w:b/>
          <w:sz w:val="22"/>
          <w:szCs w:val="22"/>
        </w:rPr>
      </w:pPr>
    </w:p>
    <w:p w14:paraId="52887BB1" w14:textId="62E23B68" w:rsidR="00927D59" w:rsidRPr="000125B7" w:rsidRDefault="003D403A">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w:t>
      </w:r>
    </w:p>
    <w:p w14:paraId="58FE0626" w14:textId="77777777" w:rsidR="00927D59" w:rsidRPr="000125B7" w:rsidRDefault="00927D59">
      <w:pPr>
        <w:pStyle w:val="Textosinformato"/>
        <w:widowControl w:val="0"/>
        <w:spacing w:line="276" w:lineRule="auto"/>
        <w:ind w:left="0" w:right="-1341"/>
        <w:jc w:val="both"/>
        <w:rPr>
          <w:rFonts w:asciiTheme="majorHAnsi" w:hAnsiTheme="majorHAnsi"/>
          <w:b/>
          <w:sz w:val="22"/>
          <w:szCs w:val="22"/>
        </w:rPr>
      </w:pPr>
    </w:p>
    <w:p w14:paraId="243EB945" w14:textId="7CD1A72C" w:rsidR="00927D59" w:rsidRPr="000125B7" w:rsidRDefault="003D403A">
      <w:pPr>
        <w:widowControl w:val="0"/>
        <w:spacing w:after="0"/>
        <w:ind w:right="-81"/>
        <w:rPr>
          <w:rFonts w:asciiTheme="majorHAnsi" w:hAnsiTheme="majorHAnsi" w:cs="Arial"/>
        </w:rPr>
      </w:pPr>
      <w:r w:rsidRPr="000125B7">
        <w:rPr>
          <w:rFonts w:asciiTheme="majorHAnsi" w:hAnsiTheme="majorHAnsi" w:cs="Arial"/>
        </w:rPr>
        <w:t xml:space="preserve">We hereby declare under oath that the </w:t>
      </w:r>
      <w:r w:rsidR="00041A7B" w:rsidRPr="000125B7">
        <w:rPr>
          <w:rFonts w:asciiTheme="majorHAnsi" w:hAnsiTheme="majorHAnsi" w:cs="Arial"/>
        </w:rPr>
        <w:t xml:space="preserve">share </w:t>
      </w:r>
      <w:r w:rsidR="003022CF" w:rsidRPr="000125B7">
        <w:rPr>
          <w:rFonts w:asciiTheme="majorHAnsi" w:hAnsiTheme="majorHAnsi" w:cs="Arial"/>
        </w:rPr>
        <w:t>percentage for</w:t>
      </w:r>
      <w:r w:rsidRPr="000125B7">
        <w:rPr>
          <w:rFonts w:asciiTheme="majorHAnsi" w:hAnsiTheme="majorHAnsi" w:cs="Arial"/>
        </w:rPr>
        <w:t xml:space="preserve"> each of our shareholders or partners is as follows</w:t>
      </w:r>
      <w:r w:rsidR="00927D59" w:rsidRPr="000125B7">
        <w:rPr>
          <w:rFonts w:asciiTheme="majorHAnsi" w:hAnsiTheme="majorHAnsi" w:cs="Arial"/>
        </w:rPr>
        <w:t>:</w:t>
      </w:r>
    </w:p>
    <w:p w14:paraId="15566143" w14:textId="77777777" w:rsidR="00927D59" w:rsidRPr="000125B7" w:rsidRDefault="00927D59">
      <w:pPr>
        <w:widowControl w:val="0"/>
        <w:spacing w:after="0"/>
        <w:rPr>
          <w:rFonts w:asciiTheme="majorHAnsi" w:hAnsiTheme="majorHAnsi" w:cs="Arial"/>
        </w:rPr>
      </w:pPr>
    </w:p>
    <w:tbl>
      <w:tblPr>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927D59" w:rsidRPr="000125B7" w14:paraId="52370C8F" w14:textId="77777777" w:rsidTr="00927D59">
        <w:tc>
          <w:tcPr>
            <w:tcW w:w="4170" w:type="dxa"/>
            <w:tcBorders>
              <w:right w:val="single" w:sz="4" w:space="0" w:color="auto"/>
            </w:tcBorders>
            <w:vAlign w:val="center"/>
          </w:tcPr>
          <w:p w14:paraId="2DDE0EF9" w14:textId="34413B1F" w:rsidR="00927D59" w:rsidRPr="000125B7" w:rsidRDefault="003D403A" w:rsidP="00D95B70">
            <w:pPr>
              <w:widowControl w:val="0"/>
              <w:spacing w:after="0"/>
              <w:jc w:val="center"/>
              <w:rPr>
                <w:rFonts w:asciiTheme="majorHAnsi" w:hAnsiTheme="majorHAnsi" w:cs="Arial"/>
                <w:b/>
              </w:rPr>
            </w:pPr>
            <w:r w:rsidRPr="000125B7">
              <w:rPr>
                <w:rFonts w:asciiTheme="majorHAnsi" w:hAnsiTheme="majorHAnsi" w:cs="Arial"/>
                <w:b/>
              </w:rPr>
              <w:t>Shareholders or partners</w:t>
            </w:r>
          </w:p>
        </w:tc>
        <w:tc>
          <w:tcPr>
            <w:tcW w:w="4147" w:type="dxa"/>
            <w:tcBorders>
              <w:left w:val="single" w:sz="4" w:space="0" w:color="auto"/>
            </w:tcBorders>
            <w:vAlign w:val="center"/>
          </w:tcPr>
          <w:p w14:paraId="3AF132CF" w14:textId="70E31F45" w:rsidR="00927D59" w:rsidRPr="000125B7" w:rsidRDefault="00041A7B" w:rsidP="003022CF">
            <w:pPr>
              <w:widowControl w:val="0"/>
              <w:spacing w:after="0"/>
              <w:jc w:val="center"/>
              <w:rPr>
                <w:rFonts w:asciiTheme="majorHAnsi" w:hAnsiTheme="majorHAnsi" w:cs="Arial"/>
                <w:b/>
              </w:rPr>
            </w:pPr>
            <w:r w:rsidRPr="000125B7">
              <w:rPr>
                <w:rFonts w:asciiTheme="majorHAnsi" w:hAnsiTheme="majorHAnsi" w:cs="Arial"/>
                <w:b/>
              </w:rPr>
              <w:t xml:space="preserve">Share </w:t>
            </w:r>
            <w:r w:rsidR="003022CF" w:rsidRPr="000125B7">
              <w:rPr>
                <w:rFonts w:asciiTheme="majorHAnsi" w:hAnsiTheme="majorHAnsi" w:cs="Arial"/>
                <w:b/>
              </w:rPr>
              <w:t xml:space="preserve">Percentage </w:t>
            </w:r>
            <w:r w:rsidR="003D403A" w:rsidRPr="000125B7">
              <w:rPr>
                <w:rFonts w:asciiTheme="majorHAnsi" w:hAnsiTheme="majorHAnsi" w:cs="Arial"/>
                <w:b/>
              </w:rPr>
              <w:t xml:space="preserve">in the Bidder (only those </w:t>
            </w:r>
            <w:r w:rsidR="003022CF" w:rsidRPr="000125B7">
              <w:rPr>
                <w:rFonts w:asciiTheme="majorHAnsi" w:hAnsiTheme="majorHAnsi" w:cs="Arial"/>
                <w:b/>
              </w:rPr>
              <w:t>over</w:t>
            </w:r>
            <w:r w:rsidR="003D403A" w:rsidRPr="000125B7">
              <w:rPr>
                <w:rFonts w:asciiTheme="majorHAnsi" w:hAnsiTheme="majorHAnsi" w:cs="Arial"/>
                <w:b/>
              </w:rPr>
              <w:t xml:space="preserve"> 5%)</w:t>
            </w:r>
          </w:p>
        </w:tc>
      </w:tr>
      <w:tr w:rsidR="00927D59" w:rsidRPr="000125B7" w14:paraId="7690F253"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24E9B03A"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1.</w:t>
            </w:r>
          </w:p>
        </w:tc>
        <w:tc>
          <w:tcPr>
            <w:tcW w:w="4147" w:type="dxa"/>
            <w:tcBorders>
              <w:left w:val="single" w:sz="4" w:space="0" w:color="auto"/>
            </w:tcBorders>
            <w:vAlign w:val="center"/>
          </w:tcPr>
          <w:p w14:paraId="341A7896"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2D921139"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31AD4035"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2.</w:t>
            </w:r>
          </w:p>
        </w:tc>
        <w:tc>
          <w:tcPr>
            <w:tcW w:w="4147" w:type="dxa"/>
            <w:tcBorders>
              <w:left w:val="single" w:sz="4" w:space="0" w:color="auto"/>
            </w:tcBorders>
            <w:vAlign w:val="center"/>
          </w:tcPr>
          <w:p w14:paraId="5E84F403"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07E5E7A5"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57AB9464"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3.</w:t>
            </w:r>
          </w:p>
        </w:tc>
        <w:tc>
          <w:tcPr>
            <w:tcW w:w="4147" w:type="dxa"/>
            <w:tcBorders>
              <w:left w:val="single" w:sz="4" w:space="0" w:color="auto"/>
            </w:tcBorders>
            <w:vAlign w:val="center"/>
          </w:tcPr>
          <w:p w14:paraId="6C68B49D"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2CB0DBF3"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19F45B1E"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4.</w:t>
            </w:r>
          </w:p>
        </w:tc>
        <w:tc>
          <w:tcPr>
            <w:tcW w:w="4147" w:type="dxa"/>
            <w:tcBorders>
              <w:left w:val="single" w:sz="4" w:space="0" w:color="auto"/>
            </w:tcBorders>
            <w:vAlign w:val="center"/>
          </w:tcPr>
          <w:p w14:paraId="4E584DE3"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479BCCB2"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17F2D4FE"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5.</w:t>
            </w:r>
          </w:p>
        </w:tc>
        <w:tc>
          <w:tcPr>
            <w:tcW w:w="4147" w:type="dxa"/>
            <w:tcBorders>
              <w:left w:val="single" w:sz="4" w:space="0" w:color="auto"/>
            </w:tcBorders>
            <w:vAlign w:val="center"/>
          </w:tcPr>
          <w:p w14:paraId="59E1D456"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0A93F871"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3F08A041"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6.</w:t>
            </w:r>
          </w:p>
        </w:tc>
        <w:tc>
          <w:tcPr>
            <w:tcW w:w="4147" w:type="dxa"/>
            <w:tcBorders>
              <w:left w:val="single" w:sz="4" w:space="0" w:color="auto"/>
            </w:tcBorders>
            <w:vAlign w:val="center"/>
          </w:tcPr>
          <w:p w14:paraId="48F8C46A"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48634B3D"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69AECA09"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w:t>
            </w:r>
          </w:p>
        </w:tc>
        <w:tc>
          <w:tcPr>
            <w:tcW w:w="4147" w:type="dxa"/>
            <w:tcBorders>
              <w:left w:val="single" w:sz="4" w:space="0" w:color="auto"/>
            </w:tcBorders>
            <w:vAlign w:val="center"/>
          </w:tcPr>
          <w:p w14:paraId="7189A3F1"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1E8BE19F"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244A3236"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w:t>
            </w:r>
          </w:p>
        </w:tc>
        <w:tc>
          <w:tcPr>
            <w:tcW w:w="4147" w:type="dxa"/>
            <w:tcBorders>
              <w:left w:val="single" w:sz="4" w:space="0" w:color="auto"/>
            </w:tcBorders>
            <w:vAlign w:val="center"/>
          </w:tcPr>
          <w:p w14:paraId="4D750D4B"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r w:rsidR="00927D59" w:rsidRPr="000125B7" w14:paraId="375CCB8E" w14:textId="77777777" w:rsidTr="00927D59">
        <w:trPr>
          <w:trHeight w:val="284"/>
        </w:trPr>
        <w:tc>
          <w:tcPr>
            <w:tcW w:w="4170" w:type="dxa"/>
            <w:tcBorders>
              <w:right w:val="single" w:sz="4" w:space="0" w:color="auto"/>
            </w:tcBorders>
            <w:vAlign w:val="center"/>
          </w:tcPr>
          <w:p w14:paraId="775B4F66" w14:textId="77777777" w:rsidR="00927D59" w:rsidRPr="000125B7" w:rsidRDefault="00927D59" w:rsidP="00BD3A93">
            <w:pPr>
              <w:widowControl w:val="0"/>
              <w:spacing w:after="0"/>
              <w:rPr>
                <w:rFonts w:asciiTheme="majorHAnsi" w:hAnsiTheme="majorHAnsi" w:cs="Arial"/>
                <w:b/>
              </w:rPr>
            </w:pPr>
            <w:r w:rsidRPr="000125B7">
              <w:rPr>
                <w:rFonts w:asciiTheme="majorHAnsi" w:hAnsiTheme="majorHAnsi" w:cs="Arial"/>
                <w:b/>
              </w:rPr>
              <w:t>TOTAL</w:t>
            </w:r>
          </w:p>
        </w:tc>
        <w:tc>
          <w:tcPr>
            <w:tcW w:w="4147" w:type="dxa"/>
            <w:tcBorders>
              <w:left w:val="single" w:sz="4" w:space="0" w:color="auto"/>
            </w:tcBorders>
            <w:vAlign w:val="center"/>
          </w:tcPr>
          <w:p w14:paraId="0501F691" w14:textId="77777777" w:rsidR="00927D59" w:rsidRPr="000125B7" w:rsidRDefault="00927D59" w:rsidP="0033437E">
            <w:pPr>
              <w:widowControl w:val="0"/>
              <w:tabs>
                <w:tab w:val="left" w:pos="1843"/>
                <w:tab w:val="left" w:pos="8931"/>
              </w:tabs>
              <w:spacing w:after="0"/>
              <w:ind w:left="1843" w:right="735" w:hanging="1843"/>
              <w:rPr>
                <w:rFonts w:asciiTheme="majorHAnsi" w:hAnsiTheme="majorHAnsi" w:cs="Arial"/>
                <w:b/>
              </w:rPr>
            </w:pPr>
          </w:p>
        </w:tc>
      </w:tr>
    </w:tbl>
    <w:p w14:paraId="7DF9C6DF" w14:textId="77777777" w:rsidR="00927D59" w:rsidRPr="000125B7" w:rsidRDefault="00927D59" w:rsidP="00BD3A93">
      <w:pPr>
        <w:pStyle w:val="Textosinformato"/>
        <w:widowControl w:val="0"/>
        <w:spacing w:line="276" w:lineRule="auto"/>
        <w:ind w:left="0"/>
        <w:jc w:val="both"/>
        <w:rPr>
          <w:rFonts w:asciiTheme="majorHAnsi" w:hAnsiTheme="majorHAnsi"/>
          <w:sz w:val="22"/>
          <w:szCs w:val="22"/>
        </w:rPr>
      </w:pPr>
    </w:p>
    <w:p w14:paraId="724F535E" w14:textId="77777777" w:rsidR="00927D59" w:rsidRPr="000125B7" w:rsidRDefault="00927D59" w:rsidP="0033437E">
      <w:pPr>
        <w:widowControl w:val="0"/>
        <w:spacing w:after="0"/>
        <w:ind w:right="-1341"/>
        <w:rPr>
          <w:rFonts w:asciiTheme="majorHAnsi" w:hAnsiTheme="majorHAnsi" w:cs="Arial"/>
        </w:rPr>
      </w:pPr>
    </w:p>
    <w:p w14:paraId="683E2ED0" w14:textId="57456255" w:rsidR="00927D59" w:rsidRPr="000125B7" w:rsidRDefault="003D403A" w:rsidP="00FF1A44">
      <w:pPr>
        <w:widowControl w:val="0"/>
        <w:spacing w:after="0"/>
        <w:ind w:right="-1341"/>
        <w:rPr>
          <w:rFonts w:asciiTheme="majorHAnsi" w:hAnsiTheme="majorHAnsi" w:cs="Arial"/>
        </w:rPr>
      </w:pPr>
      <w:r w:rsidRPr="000125B7">
        <w:rPr>
          <w:rFonts w:asciiTheme="majorHAnsi" w:hAnsiTheme="majorHAnsi" w:cs="Arial"/>
        </w:rPr>
        <w:t>Place and date</w:t>
      </w:r>
      <w:r w:rsidR="003022CF" w:rsidRPr="000125B7">
        <w:rPr>
          <w:rFonts w:asciiTheme="majorHAnsi" w:hAnsiTheme="majorHAnsi" w:cs="Arial"/>
        </w:rPr>
        <w:t xml:space="preserve">: </w:t>
      </w:r>
      <w:proofErr w:type="gramStart"/>
      <w:r w:rsidR="003022CF"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D95B70" w:rsidRPr="000125B7">
        <w:rPr>
          <w:rFonts w:asciiTheme="majorHAnsi" w:hAnsiTheme="majorHAnsi" w:cs="Arial"/>
        </w:rPr>
        <w:t>2</w:t>
      </w:r>
      <w:r w:rsidR="00927D59" w:rsidRPr="000125B7">
        <w:rPr>
          <w:rFonts w:asciiTheme="majorHAnsi" w:hAnsiTheme="majorHAnsi" w:cs="Arial"/>
        </w:rPr>
        <w:t>...</w:t>
      </w:r>
    </w:p>
    <w:p w14:paraId="3496D088" w14:textId="77777777" w:rsidR="00927D59" w:rsidRPr="000125B7" w:rsidRDefault="00927D59" w:rsidP="00322C00">
      <w:pPr>
        <w:widowControl w:val="0"/>
        <w:spacing w:after="0"/>
        <w:ind w:right="-1341"/>
        <w:rPr>
          <w:rFonts w:asciiTheme="majorHAnsi" w:hAnsiTheme="majorHAnsi" w:cs="Arial"/>
        </w:rPr>
      </w:pPr>
    </w:p>
    <w:p w14:paraId="18CACB9F" w14:textId="169E1D5C" w:rsidR="00927D59" w:rsidRPr="000125B7" w:rsidRDefault="00927D59" w:rsidP="009E6E17">
      <w:pPr>
        <w:widowControl w:val="0"/>
        <w:spacing w:after="0"/>
        <w:ind w:right="-1341"/>
        <w:rPr>
          <w:rFonts w:asciiTheme="majorHAnsi" w:hAnsiTheme="majorHAnsi" w:cs="Arial"/>
        </w:rPr>
      </w:pPr>
      <w:r w:rsidRPr="000125B7">
        <w:rPr>
          <w:rFonts w:asciiTheme="majorHAnsi" w:hAnsiTheme="majorHAnsi" w:cs="Arial"/>
        </w:rPr>
        <w:t>N</w:t>
      </w:r>
      <w:r w:rsidR="003D403A" w:rsidRPr="000125B7">
        <w:rPr>
          <w:rFonts w:asciiTheme="majorHAnsi" w:hAnsiTheme="majorHAnsi" w:cs="Arial"/>
        </w:rPr>
        <w:t>am</w:t>
      </w:r>
      <w:r w:rsidRPr="000125B7">
        <w:rPr>
          <w:rFonts w:asciiTheme="majorHAnsi" w:hAnsiTheme="majorHAnsi" w:cs="Arial"/>
        </w:rPr>
        <w:t>e</w:t>
      </w:r>
      <w:r w:rsidRPr="000125B7">
        <w:rPr>
          <w:rFonts w:asciiTheme="majorHAnsi" w:hAnsiTheme="majorHAnsi" w:cs="Arial"/>
        </w:rPr>
        <w:tab/>
      </w:r>
      <w:r w:rsidR="003D403A" w:rsidRPr="000125B7">
        <w:rPr>
          <w:rFonts w:asciiTheme="majorHAnsi" w:hAnsiTheme="majorHAnsi" w:cs="Arial"/>
        </w:rPr>
        <w:tab/>
      </w:r>
      <w:r w:rsidRPr="000125B7">
        <w:rPr>
          <w:rFonts w:asciiTheme="majorHAnsi" w:hAnsiTheme="majorHAnsi" w:cs="Arial"/>
        </w:rPr>
        <w:t>............................................</w:t>
      </w:r>
    </w:p>
    <w:p w14:paraId="36F260EA" w14:textId="06BDC52A" w:rsidR="00927D59" w:rsidRPr="000125B7" w:rsidRDefault="00927D59" w:rsidP="00342C1B">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3D403A" w:rsidRPr="000125B7">
        <w:rPr>
          <w:rFonts w:asciiTheme="majorHAnsi" w:hAnsiTheme="majorHAnsi" w:cs="Arial"/>
        </w:rPr>
        <w:t>Bidder's Legal Representative</w:t>
      </w:r>
    </w:p>
    <w:p w14:paraId="0B7CB5CC" w14:textId="77777777" w:rsidR="00927D59" w:rsidRPr="000125B7" w:rsidRDefault="00927D59" w:rsidP="00136995">
      <w:pPr>
        <w:widowControl w:val="0"/>
        <w:spacing w:after="0"/>
        <w:ind w:right="-1341"/>
        <w:rPr>
          <w:rFonts w:asciiTheme="majorHAnsi" w:hAnsiTheme="majorHAnsi" w:cs="Arial"/>
        </w:rPr>
      </w:pPr>
    </w:p>
    <w:p w14:paraId="4A56FCD8" w14:textId="77777777" w:rsidR="00927D59" w:rsidRPr="000125B7" w:rsidRDefault="00927D59" w:rsidP="006A5130">
      <w:pPr>
        <w:widowControl w:val="0"/>
        <w:spacing w:after="0"/>
        <w:ind w:right="-1341"/>
        <w:rPr>
          <w:rFonts w:asciiTheme="majorHAnsi" w:hAnsiTheme="majorHAnsi" w:cs="Arial"/>
        </w:rPr>
      </w:pPr>
    </w:p>
    <w:p w14:paraId="062ECAFB" w14:textId="4AD914CF" w:rsidR="00927D59" w:rsidRPr="000125B7" w:rsidRDefault="003D403A" w:rsidP="004A1F3B">
      <w:pPr>
        <w:widowControl w:val="0"/>
        <w:spacing w:after="0"/>
        <w:ind w:right="-1341"/>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4C2DB0DC" w14:textId="01B9F26D" w:rsidR="00927D59" w:rsidRPr="000125B7" w:rsidRDefault="00927D59" w:rsidP="008B68B1">
      <w:pPr>
        <w:widowControl w:val="0"/>
        <w:spacing w:after="0"/>
        <w:ind w:right="-1341"/>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3D403A" w:rsidRPr="000125B7">
        <w:rPr>
          <w:rFonts w:asciiTheme="majorHAnsi" w:hAnsiTheme="majorHAnsi" w:cs="Arial"/>
        </w:rPr>
        <w:t>Bidder's Legal Representative</w:t>
      </w:r>
    </w:p>
    <w:bookmarkEnd w:id="1251"/>
    <w:bookmarkEnd w:id="1252"/>
    <w:p w14:paraId="0FE6D22C" w14:textId="77777777" w:rsidR="00927D59" w:rsidRPr="000125B7" w:rsidRDefault="00927D59" w:rsidP="00AD3DF4">
      <w:pPr>
        <w:pStyle w:val="Ttulo2"/>
        <w:keepNext w:val="0"/>
        <w:keepLines w:val="0"/>
        <w:widowControl w:val="0"/>
        <w:numPr>
          <w:ilvl w:val="0"/>
          <w:numId w:val="0"/>
        </w:numPr>
        <w:tabs>
          <w:tab w:val="left" w:pos="1418"/>
          <w:tab w:val="left" w:pos="1701"/>
        </w:tabs>
        <w:ind w:left="1701" w:hanging="1701"/>
        <w:rPr>
          <w:rFonts w:asciiTheme="majorHAnsi" w:hAnsiTheme="majorHAnsi"/>
        </w:rPr>
      </w:pPr>
      <w:r w:rsidRPr="000125B7">
        <w:rPr>
          <w:rFonts w:asciiTheme="majorHAnsi" w:hAnsiTheme="majorHAnsi"/>
        </w:rPr>
        <w:br w:type="page"/>
      </w:r>
      <w:bookmarkStart w:id="1258" w:name="_Toc241495014"/>
      <w:bookmarkStart w:id="1259" w:name="_Toc441240274"/>
      <w:bookmarkStart w:id="1260" w:name="_Toc517688601"/>
    </w:p>
    <w:p w14:paraId="2519AB31" w14:textId="04910C2F" w:rsidR="00927D59" w:rsidRPr="000125B7" w:rsidRDefault="00F714EE" w:rsidP="00467D80">
      <w:pPr>
        <w:pStyle w:val="Ttulo1"/>
        <w:numPr>
          <w:ilvl w:val="0"/>
          <w:numId w:val="0"/>
        </w:numPr>
        <w:rPr>
          <w:rFonts w:asciiTheme="majorHAnsi" w:eastAsia="Calibri" w:hAnsiTheme="majorHAnsi"/>
          <w:bCs w:val="0"/>
        </w:rPr>
      </w:pPr>
      <w:bookmarkStart w:id="1261" w:name="_Toc518512098"/>
      <w:bookmarkStart w:id="1262" w:name="_Toc518512585"/>
      <w:bookmarkStart w:id="1263" w:name="_Toc867321"/>
      <w:bookmarkStart w:id="1264" w:name="_Toc19022780"/>
      <w:bookmarkStart w:id="1265" w:name="_Toc19286988"/>
      <w:bookmarkStart w:id="1266" w:name="_Toc51172286"/>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467D80" w:rsidRPr="000125B7">
        <w:rPr>
          <w:rFonts w:asciiTheme="majorHAnsi" w:eastAsia="Calibri" w:hAnsiTheme="majorHAnsi"/>
          <w:bCs w:val="0"/>
        </w:rPr>
        <w:t xml:space="preserve"> </w:t>
      </w:r>
      <w:r w:rsidR="00927D59" w:rsidRPr="000125B7">
        <w:rPr>
          <w:rFonts w:asciiTheme="majorHAnsi" w:eastAsia="Calibri" w:hAnsiTheme="majorHAnsi"/>
          <w:bCs w:val="0"/>
        </w:rPr>
        <w:t>–</w:t>
      </w:r>
      <w:r w:rsidR="00467D80" w:rsidRPr="000125B7">
        <w:rPr>
          <w:rFonts w:asciiTheme="majorHAnsi" w:eastAsia="Calibri" w:hAnsiTheme="majorHAnsi"/>
          <w:bCs w:val="0"/>
        </w:rPr>
        <w:t xml:space="preserve"> </w:t>
      </w:r>
      <w:bookmarkEnd w:id="1261"/>
      <w:bookmarkEnd w:id="1262"/>
      <w:bookmarkEnd w:id="1263"/>
      <w:bookmarkEnd w:id="1264"/>
      <w:bookmarkEnd w:id="1265"/>
      <w:r w:rsidR="003022CF" w:rsidRPr="000125B7">
        <w:rPr>
          <w:rFonts w:asciiTheme="majorHAnsi" w:eastAsia="Calibri" w:hAnsiTheme="majorHAnsi"/>
          <w:bCs w:val="0"/>
        </w:rPr>
        <w:t xml:space="preserve">Credentials for </w:t>
      </w:r>
      <w:r w:rsidR="00F54BBE" w:rsidRPr="000125B7">
        <w:rPr>
          <w:rFonts w:asciiTheme="majorHAnsi" w:eastAsia="Calibri" w:hAnsiTheme="majorHAnsi"/>
          <w:bCs w:val="0"/>
        </w:rPr>
        <w:t>Pre-qualification</w:t>
      </w:r>
      <w:bookmarkEnd w:id="1266"/>
    </w:p>
    <w:p w14:paraId="1710F8D1" w14:textId="3D28AC7C" w:rsidR="00927D59" w:rsidRPr="000125B7" w:rsidRDefault="00692CE6" w:rsidP="00467D80">
      <w:pPr>
        <w:pStyle w:val="Ttulo2"/>
        <w:numPr>
          <w:ilvl w:val="0"/>
          <w:numId w:val="0"/>
        </w:numPr>
        <w:ind w:left="567"/>
        <w:rPr>
          <w:rFonts w:asciiTheme="majorHAnsi" w:hAnsiTheme="majorHAnsi"/>
        </w:rPr>
      </w:pPr>
      <w:bookmarkStart w:id="1267" w:name="_Toc867322"/>
      <w:bookmarkStart w:id="1268" w:name="_Toc51172287"/>
      <w:r w:rsidRPr="000125B7">
        <w:rPr>
          <w:rFonts w:asciiTheme="majorHAnsi" w:hAnsiTheme="majorHAnsi"/>
        </w:rPr>
        <w:t>Appendix</w:t>
      </w:r>
      <w:r w:rsidR="00927D59" w:rsidRPr="000125B7">
        <w:rPr>
          <w:rFonts w:asciiTheme="majorHAnsi" w:hAnsiTheme="majorHAnsi"/>
        </w:rPr>
        <w:t xml:space="preserve"> 5</w:t>
      </w:r>
      <w:r w:rsidR="00467D80" w:rsidRPr="000125B7">
        <w:rPr>
          <w:rFonts w:asciiTheme="majorHAnsi" w:hAnsiTheme="majorHAnsi"/>
        </w:rPr>
        <w:t xml:space="preserve"> </w:t>
      </w:r>
      <w:r w:rsidR="00927D59" w:rsidRPr="000125B7">
        <w:rPr>
          <w:rFonts w:asciiTheme="majorHAnsi" w:hAnsiTheme="majorHAnsi"/>
        </w:rPr>
        <w:t>–</w:t>
      </w:r>
      <w:bookmarkEnd w:id="1258"/>
      <w:bookmarkEnd w:id="1259"/>
      <w:bookmarkEnd w:id="1260"/>
      <w:bookmarkEnd w:id="1267"/>
      <w:r w:rsidR="00041A7B" w:rsidRPr="000125B7">
        <w:rPr>
          <w:rFonts w:asciiTheme="majorHAnsi" w:hAnsiTheme="majorHAnsi"/>
        </w:rPr>
        <w:t xml:space="preserve">Share </w:t>
      </w:r>
      <w:r w:rsidR="003022CF" w:rsidRPr="000125B7">
        <w:rPr>
          <w:rFonts w:asciiTheme="majorHAnsi" w:hAnsiTheme="majorHAnsi"/>
        </w:rPr>
        <w:t xml:space="preserve">Percentage </w:t>
      </w:r>
      <w:r w:rsidR="00DE775E" w:rsidRPr="000125B7">
        <w:rPr>
          <w:rFonts w:asciiTheme="majorHAnsi" w:hAnsiTheme="majorHAnsi"/>
        </w:rPr>
        <w:t>for Consortia</w:t>
      </w:r>
      <w:bookmarkEnd w:id="1268"/>
    </w:p>
    <w:p w14:paraId="012631B6" w14:textId="77777777" w:rsidR="00927D59" w:rsidRPr="000125B7" w:rsidRDefault="00927D59">
      <w:pPr>
        <w:widowControl w:val="0"/>
        <w:spacing w:after="0"/>
        <w:jc w:val="center"/>
        <w:rPr>
          <w:rFonts w:asciiTheme="majorHAnsi" w:hAnsiTheme="majorHAnsi" w:cs="Arial"/>
        </w:rPr>
      </w:pPr>
    </w:p>
    <w:p w14:paraId="314DC70B" w14:textId="77777777" w:rsidR="00927D59" w:rsidRPr="000125B7" w:rsidRDefault="00927D59">
      <w:pPr>
        <w:pStyle w:val="Textosinformato"/>
        <w:widowControl w:val="0"/>
        <w:spacing w:line="276" w:lineRule="auto"/>
        <w:jc w:val="both"/>
        <w:rPr>
          <w:rFonts w:asciiTheme="majorHAnsi" w:hAnsiTheme="majorHAnsi"/>
          <w:sz w:val="22"/>
          <w:szCs w:val="22"/>
        </w:rPr>
      </w:pPr>
    </w:p>
    <w:p w14:paraId="0FD9C61E" w14:textId="3749CC14"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30923910" w14:textId="77777777" w:rsidR="00927D59" w:rsidRPr="000125B7" w:rsidRDefault="00927D59">
      <w:pPr>
        <w:pStyle w:val="Textosinformato"/>
        <w:widowControl w:val="0"/>
        <w:spacing w:line="276" w:lineRule="auto"/>
        <w:ind w:left="0"/>
        <w:jc w:val="both"/>
        <w:rPr>
          <w:rFonts w:asciiTheme="majorHAnsi" w:hAnsiTheme="majorHAnsi"/>
          <w:b/>
          <w:i/>
          <w:iCs/>
          <w:sz w:val="22"/>
          <w:szCs w:val="22"/>
        </w:rPr>
      </w:pPr>
    </w:p>
    <w:p w14:paraId="74A3F9EE" w14:textId="33E02161" w:rsidR="00927D59" w:rsidRPr="000125B7" w:rsidRDefault="00545763">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xml:space="preserve"> ..................................................................................................</w:t>
      </w:r>
    </w:p>
    <w:p w14:paraId="51B82339" w14:textId="77777777" w:rsidR="00927D59" w:rsidRPr="000125B7" w:rsidRDefault="00927D59">
      <w:pPr>
        <w:widowControl w:val="0"/>
        <w:spacing w:after="0"/>
        <w:rPr>
          <w:rFonts w:asciiTheme="majorHAnsi" w:hAnsiTheme="majorHAnsi" w:cs="Arial"/>
        </w:rPr>
      </w:pPr>
    </w:p>
    <w:p w14:paraId="202C1867" w14:textId="3056990D" w:rsidR="00927D59" w:rsidRPr="000125B7" w:rsidRDefault="00DE775E">
      <w:pPr>
        <w:widowControl w:val="0"/>
        <w:spacing w:after="0"/>
        <w:rPr>
          <w:rFonts w:asciiTheme="majorHAnsi" w:hAnsiTheme="majorHAnsi" w:cs="Arial"/>
        </w:rPr>
      </w:pPr>
      <w:r w:rsidRPr="000125B7">
        <w:rPr>
          <w:rFonts w:asciiTheme="majorHAnsi" w:hAnsiTheme="majorHAnsi" w:cs="Arial"/>
        </w:rPr>
        <w:t xml:space="preserve">We hereby declare under oath that the percentage </w:t>
      </w:r>
      <w:r w:rsidR="00041A7B" w:rsidRPr="000125B7">
        <w:rPr>
          <w:rFonts w:asciiTheme="majorHAnsi" w:hAnsiTheme="majorHAnsi" w:cs="Arial"/>
        </w:rPr>
        <w:t>share</w:t>
      </w:r>
      <w:r w:rsidRPr="000125B7">
        <w:rPr>
          <w:rFonts w:asciiTheme="majorHAnsi" w:hAnsiTheme="majorHAnsi" w:cs="Arial"/>
        </w:rPr>
        <w:t xml:space="preserve"> of each of our Members, and our shareholders or partners, is as follows</w:t>
      </w:r>
      <w:r w:rsidR="00927D59" w:rsidRPr="000125B7">
        <w:rPr>
          <w:rFonts w:asciiTheme="majorHAnsi" w:hAnsiTheme="majorHAnsi" w:cs="Arial"/>
        </w:rPr>
        <w:t>:</w:t>
      </w:r>
    </w:p>
    <w:p w14:paraId="56B0E0F6" w14:textId="77777777" w:rsidR="00927D59" w:rsidRPr="000125B7" w:rsidRDefault="00927D59">
      <w:pPr>
        <w:widowControl w:val="0"/>
        <w:spacing w:after="0"/>
        <w:rPr>
          <w:rFonts w:asciiTheme="majorHAnsi" w:hAnsiTheme="majorHAnsi" w:cs="Arial"/>
        </w:rPr>
      </w:pPr>
    </w:p>
    <w:tbl>
      <w:tblPr>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927D59" w:rsidRPr="000125B7" w14:paraId="6ECD4B8A" w14:textId="77777777" w:rsidTr="00927D59">
        <w:tc>
          <w:tcPr>
            <w:tcW w:w="4170" w:type="dxa"/>
            <w:tcBorders>
              <w:right w:val="single" w:sz="4" w:space="0" w:color="auto"/>
            </w:tcBorders>
            <w:vAlign w:val="center"/>
          </w:tcPr>
          <w:p w14:paraId="5AB32A63" w14:textId="338CD13E" w:rsidR="00927D59" w:rsidRPr="000125B7" w:rsidRDefault="0047719B">
            <w:pPr>
              <w:pStyle w:val="Textosinformato"/>
              <w:widowControl w:val="0"/>
              <w:spacing w:line="276" w:lineRule="auto"/>
              <w:ind w:left="72"/>
              <w:jc w:val="center"/>
              <w:rPr>
                <w:rFonts w:asciiTheme="majorHAnsi" w:hAnsiTheme="majorHAnsi"/>
                <w:b/>
                <w:w w:val="99"/>
                <w:sz w:val="22"/>
                <w:szCs w:val="22"/>
              </w:rPr>
            </w:pPr>
            <w:r w:rsidRPr="000125B7">
              <w:rPr>
                <w:rFonts w:asciiTheme="majorHAnsi" w:hAnsiTheme="majorHAnsi"/>
                <w:b/>
                <w:w w:val="99"/>
                <w:sz w:val="22"/>
                <w:szCs w:val="22"/>
              </w:rPr>
              <w:t>Member</w:t>
            </w:r>
          </w:p>
        </w:tc>
        <w:tc>
          <w:tcPr>
            <w:tcW w:w="4147" w:type="dxa"/>
            <w:tcBorders>
              <w:left w:val="single" w:sz="4" w:space="0" w:color="auto"/>
            </w:tcBorders>
            <w:vAlign w:val="center"/>
          </w:tcPr>
          <w:p w14:paraId="6488CA7F" w14:textId="0B006EB3" w:rsidR="00927D59" w:rsidRPr="000125B7" w:rsidRDefault="003022CF" w:rsidP="00041A7B">
            <w:pPr>
              <w:pStyle w:val="Textosinformato"/>
              <w:widowControl w:val="0"/>
              <w:spacing w:line="276" w:lineRule="auto"/>
              <w:ind w:left="0"/>
              <w:jc w:val="center"/>
              <w:rPr>
                <w:rFonts w:asciiTheme="majorHAnsi" w:hAnsiTheme="majorHAnsi"/>
                <w:b/>
                <w:w w:val="99"/>
                <w:sz w:val="22"/>
                <w:szCs w:val="22"/>
              </w:rPr>
            </w:pPr>
            <w:r w:rsidRPr="000125B7">
              <w:rPr>
                <w:rFonts w:asciiTheme="majorHAnsi" w:hAnsiTheme="majorHAnsi"/>
                <w:b/>
                <w:w w:val="99"/>
                <w:sz w:val="22"/>
                <w:szCs w:val="22"/>
              </w:rPr>
              <w:t>S</w:t>
            </w:r>
            <w:r w:rsidR="00041A7B" w:rsidRPr="000125B7">
              <w:rPr>
                <w:rFonts w:asciiTheme="majorHAnsi" w:hAnsiTheme="majorHAnsi"/>
                <w:b/>
                <w:w w:val="99"/>
                <w:sz w:val="22"/>
                <w:szCs w:val="22"/>
              </w:rPr>
              <w:t>hare</w:t>
            </w:r>
            <w:r w:rsidR="00DE775E" w:rsidRPr="000125B7">
              <w:rPr>
                <w:rFonts w:asciiTheme="majorHAnsi" w:hAnsiTheme="majorHAnsi"/>
                <w:b/>
                <w:w w:val="99"/>
                <w:sz w:val="22"/>
                <w:szCs w:val="22"/>
              </w:rPr>
              <w:t xml:space="preserve"> </w:t>
            </w:r>
            <w:r w:rsidRPr="000125B7">
              <w:rPr>
                <w:rFonts w:asciiTheme="majorHAnsi" w:hAnsiTheme="majorHAnsi"/>
                <w:b/>
                <w:w w:val="99"/>
                <w:sz w:val="22"/>
                <w:szCs w:val="22"/>
              </w:rPr>
              <w:t xml:space="preserve">Percentage </w:t>
            </w:r>
            <w:r w:rsidR="00DE775E" w:rsidRPr="000125B7">
              <w:rPr>
                <w:rFonts w:asciiTheme="majorHAnsi" w:hAnsiTheme="majorHAnsi"/>
                <w:b/>
                <w:w w:val="99"/>
                <w:sz w:val="22"/>
                <w:szCs w:val="22"/>
              </w:rPr>
              <w:t>in the Bidder</w:t>
            </w:r>
          </w:p>
        </w:tc>
      </w:tr>
      <w:tr w:rsidR="00927D59" w:rsidRPr="000125B7" w14:paraId="697763D5"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54D7F26E"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1.</w:t>
            </w:r>
          </w:p>
        </w:tc>
        <w:tc>
          <w:tcPr>
            <w:tcW w:w="4147" w:type="dxa"/>
            <w:tcBorders>
              <w:left w:val="single" w:sz="4" w:space="0" w:color="auto"/>
            </w:tcBorders>
            <w:vAlign w:val="center"/>
          </w:tcPr>
          <w:p w14:paraId="7B7C4531"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40594669"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243DC61C"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2.</w:t>
            </w:r>
          </w:p>
        </w:tc>
        <w:tc>
          <w:tcPr>
            <w:tcW w:w="4147" w:type="dxa"/>
            <w:tcBorders>
              <w:left w:val="single" w:sz="4" w:space="0" w:color="auto"/>
            </w:tcBorders>
            <w:vAlign w:val="center"/>
          </w:tcPr>
          <w:p w14:paraId="70E5F0F1"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29CD3E64"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3BEF0389"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3.</w:t>
            </w:r>
          </w:p>
        </w:tc>
        <w:tc>
          <w:tcPr>
            <w:tcW w:w="4147" w:type="dxa"/>
            <w:tcBorders>
              <w:left w:val="single" w:sz="4" w:space="0" w:color="auto"/>
            </w:tcBorders>
            <w:vAlign w:val="center"/>
          </w:tcPr>
          <w:p w14:paraId="5B676CFE"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5F7223DC"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41DF4E4E"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w:t>
            </w:r>
          </w:p>
        </w:tc>
        <w:tc>
          <w:tcPr>
            <w:tcW w:w="4147" w:type="dxa"/>
            <w:tcBorders>
              <w:left w:val="single" w:sz="4" w:space="0" w:color="auto"/>
            </w:tcBorders>
            <w:vAlign w:val="center"/>
          </w:tcPr>
          <w:p w14:paraId="2ECBE738"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1F278320" w14:textId="77777777" w:rsidTr="00927D59">
        <w:trPr>
          <w:trHeight w:val="284"/>
        </w:trPr>
        <w:tc>
          <w:tcPr>
            <w:tcW w:w="4170" w:type="dxa"/>
            <w:tcBorders>
              <w:right w:val="single" w:sz="4" w:space="0" w:color="auto"/>
            </w:tcBorders>
            <w:vAlign w:val="center"/>
          </w:tcPr>
          <w:p w14:paraId="38D6AAEE" w14:textId="77777777" w:rsidR="00927D59" w:rsidRPr="000125B7" w:rsidRDefault="00927D59" w:rsidP="00BD3A93">
            <w:pPr>
              <w:pStyle w:val="Textosinformato"/>
              <w:widowControl w:val="0"/>
              <w:spacing w:line="276" w:lineRule="auto"/>
              <w:ind w:left="180"/>
              <w:rPr>
                <w:rFonts w:asciiTheme="majorHAnsi" w:hAnsiTheme="majorHAnsi"/>
                <w:b/>
                <w:sz w:val="22"/>
                <w:szCs w:val="22"/>
              </w:rPr>
            </w:pPr>
            <w:r w:rsidRPr="000125B7">
              <w:rPr>
                <w:rFonts w:asciiTheme="majorHAnsi" w:hAnsiTheme="majorHAnsi"/>
                <w:b/>
                <w:sz w:val="22"/>
                <w:szCs w:val="22"/>
              </w:rPr>
              <w:t>TOTAL</w:t>
            </w:r>
          </w:p>
        </w:tc>
        <w:tc>
          <w:tcPr>
            <w:tcW w:w="4147" w:type="dxa"/>
            <w:tcBorders>
              <w:left w:val="single" w:sz="4" w:space="0" w:color="auto"/>
            </w:tcBorders>
            <w:vAlign w:val="center"/>
          </w:tcPr>
          <w:p w14:paraId="1E68378B"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b/>
                <w:sz w:val="22"/>
                <w:szCs w:val="22"/>
              </w:rPr>
            </w:pPr>
          </w:p>
        </w:tc>
      </w:tr>
    </w:tbl>
    <w:p w14:paraId="49DE1BDF" w14:textId="77777777" w:rsidR="00927D59" w:rsidRPr="000125B7" w:rsidRDefault="00927D59" w:rsidP="00BD3A93">
      <w:pPr>
        <w:pStyle w:val="Ttulo"/>
        <w:widowControl w:val="0"/>
        <w:spacing w:line="276" w:lineRule="auto"/>
        <w:rPr>
          <w:rFonts w:asciiTheme="majorHAnsi" w:hAnsiTheme="majorHAnsi"/>
          <w:sz w:val="22"/>
          <w:szCs w:val="22"/>
        </w:rPr>
      </w:pPr>
    </w:p>
    <w:tbl>
      <w:tblPr>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0"/>
        <w:gridCol w:w="4147"/>
      </w:tblGrid>
      <w:tr w:rsidR="00927D59" w:rsidRPr="000125B7" w14:paraId="362A19B9" w14:textId="77777777" w:rsidTr="00927D59">
        <w:tc>
          <w:tcPr>
            <w:tcW w:w="4170" w:type="dxa"/>
            <w:tcBorders>
              <w:right w:val="single" w:sz="4" w:space="0" w:color="auto"/>
            </w:tcBorders>
            <w:vAlign w:val="center"/>
          </w:tcPr>
          <w:p w14:paraId="68E00B28" w14:textId="5B4EE9E5" w:rsidR="00927D59" w:rsidRPr="000125B7" w:rsidRDefault="00DE775E" w:rsidP="0033437E">
            <w:pPr>
              <w:pStyle w:val="Textosinformato"/>
              <w:widowControl w:val="0"/>
              <w:spacing w:line="276" w:lineRule="auto"/>
              <w:ind w:left="180"/>
              <w:jc w:val="center"/>
              <w:rPr>
                <w:rFonts w:asciiTheme="majorHAnsi" w:hAnsiTheme="majorHAnsi"/>
                <w:b/>
                <w:sz w:val="22"/>
                <w:szCs w:val="22"/>
              </w:rPr>
            </w:pPr>
            <w:r w:rsidRPr="000125B7">
              <w:rPr>
                <w:rFonts w:asciiTheme="majorHAnsi" w:hAnsiTheme="majorHAnsi"/>
                <w:b/>
                <w:sz w:val="22"/>
                <w:szCs w:val="22"/>
              </w:rPr>
              <w:t>Shareholders or partners</w:t>
            </w:r>
          </w:p>
        </w:tc>
        <w:tc>
          <w:tcPr>
            <w:tcW w:w="4147" w:type="dxa"/>
            <w:tcBorders>
              <w:left w:val="single" w:sz="4" w:space="0" w:color="auto"/>
            </w:tcBorders>
            <w:vAlign w:val="center"/>
          </w:tcPr>
          <w:p w14:paraId="7618F2DE" w14:textId="669613C6" w:rsidR="00927D59" w:rsidRPr="000125B7" w:rsidRDefault="003022CF" w:rsidP="003022CF">
            <w:pPr>
              <w:pStyle w:val="Textosinformato"/>
              <w:widowControl w:val="0"/>
              <w:spacing w:line="276" w:lineRule="auto"/>
              <w:ind w:left="180"/>
              <w:jc w:val="center"/>
              <w:rPr>
                <w:rFonts w:asciiTheme="majorHAnsi" w:hAnsiTheme="majorHAnsi"/>
                <w:b/>
                <w:sz w:val="22"/>
                <w:szCs w:val="22"/>
              </w:rPr>
            </w:pPr>
            <w:r w:rsidRPr="000125B7">
              <w:rPr>
                <w:rFonts w:asciiTheme="majorHAnsi" w:hAnsiTheme="majorHAnsi"/>
                <w:b/>
                <w:sz w:val="22"/>
                <w:szCs w:val="22"/>
              </w:rPr>
              <w:t xml:space="preserve">Share </w:t>
            </w:r>
            <w:r w:rsidR="00DE775E" w:rsidRPr="000125B7">
              <w:rPr>
                <w:rFonts w:asciiTheme="majorHAnsi" w:hAnsiTheme="majorHAnsi"/>
                <w:b/>
                <w:sz w:val="22"/>
                <w:szCs w:val="22"/>
              </w:rPr>
              <w:t xml:space="preserve">Percentage in Member 1 (only those </w:t>
            </w:r>
            <w:r w:rsidRPr="000125B7">
              <w:rPr>
                <w:rFonts w:asciiTheme="majorHAnsi" w:hAnsiTheme="majorHAnsi"/>
                <w:b/>
                <w:sz w:val="22"/>
                <w:szCs w:val="22"/>
              </w:rPr>
              <w:t>over</w:t>
            </w:r>
            <w:r w:rsidR="00DE775E" w:rsidRPr="000125B7">
              <w:rPr>
                <w:rFonts w:asciiTheme="majorHAnsi" w:hAnsiTheme="majorHAnsi"/>
                <w:b/>
                <w:sz w:val="22"/>
                <w:szCs w:val="22"/>
              </w:rPr>
              <w:t xml:space="preserve"> 5%)</w:t>
            </w:r>
            <w:r w:rsidR="00927D59" w:rsidRPr="000125B7">
              <w:rPr>
                <w:rFonts w:asciiTheme="majorHAnsi" w:hAnsiTheme="majorHAnsi"/>
                <w:b/>
                <w:sz w:val="22"/>
                <w:szCs w:val="22"/>
              </w:rPr>
              <w:t xml:space="preserve"> </w:t>
            </w:r>
          </w:p>
        </w:tc>
      </w:tr>
      <w:tr w:rsidR="00927D59" w:rsidRPr="000125B7" w14:paraId="7B7E8691"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0829976A"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1.</w:t>
            </w:r>
          </w:p>
        </w:tc>
        <w:tc>
          <w:tcPr>
            <w:tcW w:w="4147" w:type="dxa"/>
            <w:tcBorders>
              <w:left w:val="single" w:sz="4" w:space="0" w:color="auto"/>
            </w:tcBorders>
            <w:vAlign w:val="center"/>
          </w:tcPr>
          <w:p w14:paraId="3EA282BE"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7ED5129F"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3FFD56D2"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2.</w:t>
            </w:r>
          </w:p>
        </w:tc>
        <w:tc>
          <w:tcPr>
            <w:tcW w:w="4147" w:type="dxa"/>
            <w:tcBorders>
              <w:left w:val="single" w:sz="4" w:space="0" w:color="auto"/>
            </w:tcBorders>
            <w:vAlign w:val="center"/>
          </w:tcPr>
          <w:p w14:paraId="74F890B9"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5F75AF3E" w14:textId="77777777" w:rsidTr="00927D59">
        <w:tblPrEx>
          <w:tblCellMar>
            <w:left w:w="71" w:type="dxa"/>
            <w:right w:w="71" w:type="dxa"/>
          </w:tblCellMar>
        </w:tblPrEx>
        <w:trPr>
          <w:trHeight w:val="284"/>
        </w:trPr>
        <w:tc>
          <w:tcPr>
            <w:tcW w:w="4170" w:type="dxa"/>
            <w:tcBorders>
              <w:right w:val="single" w:sz="4" w:space="0" w:color="auto"/>
            </w:tcBorders>
            <w:vAlign w:val="center"/>
          </w:tcPr>
          <w:p w14:paraId="4F38630F" w14:textId="77777777" w:rsidR="00927D59" w:rsidRPr="000125B7" w:rsidRDefault="00927D59" w:rsidP="00BD3A93">
            <w:pPr>
              <w:pStyle w:val="Textosinformato"/>
              <w:widowControl w:val="0"/>
              <w:spacing w:line="276" w:lineRule="auto"/>
              <w:ind w:left="180"/>
              <w:rPr>
                <w:rFonts w:asciiTheme="majorHAnsi" w:hAnsiTheme="majorHAnsi"/>
                <w:sz w:val="22"/>
                <w:szCs w:val="22"/>
              </w:rPr>
            </w:pPr>
            <w:r w:rsidRPr="000125B7">
              <w:rPr>
                <w:rFonts w:asciiTheme="majorHAnsi" w:hAnsiTheme="majorHAnsi"/>
                <w:sz w:val="22"/>
                <w:szCs w:val="22"/>
              </w:rPr>
              <w:t>...</w:t>
            </w:r>
          </w:p>
        </w:tc>
        <w:tc>
          <w:tcPr>
            <w:tcW w:w="4147" w:type="dxa"/>
            <w:tcBorders>
              <w:left w:val="single" w:sz="4" w:space="0" w:color="auto"/>
            </w:tcBorders>
            <w:vAlign w:val="center"/>
          </w:tcPr>
          <w:p w14:paraId="413D15AF"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sz w:val="22"/>
                <w:szCs w:val="22"/>
              </w:rPr>
            </w:pPr>
          </w:p>
        </w:tc>
      </w:tr>
      <w:tr w:rsidR="00927D59" w:rsidRPr="000125B7" w14:paraId="7038F3AD" w14:textId="77777777" w:rsidTr="00927D59">
        <w:trPr>
          <w:trHeight w:val="284"/>
        </w:trPr>
        <w:tc>
          <w:tcPr>
            <w:tcW w:w="4170" w:type="dxa"/>
            <w:tcBorders>
              <w:right w:val="single" w:sz="4" w:space="0" w:color="auto"/>
            </w:tcBorders>
            <w:vAlign w:val="center"/>
          </w:tcPr>
          <w:p w14:paraId="40D0C11A" w14:textId="77777777" w:rsidR="00927D59" w:rsidRPr="000125B7" w:rsidRDefault="00927D59" w:rsidP="00BD3A93">
            <w:pPr>
              <w:pStyle w:val="Textosinformato"/>
              <w:widowControl w:val="0"/>
              <w:spacing w:line="276" w:lineRule="auto"/>
              <w:ind w:left="180"/>
              <w:rPr>
                <w:rFonts w:asciiTheme="majorHAnsi" w:hAnsiTheme="majorHAnsi"/>
                <w:b/>
                <w:sz w:val="22"/>
                <w:szCs w:val="22"/>
              </w:rPr>
            </w:pPr>
            <w:r w:rsidRPr="000125B7">
              <w:rPr>
                <w:rFonts w:asciiTheme="majorHAnsi" w:hAnsiTheme="majorHAnsi"/>
                <w:b/>
                <w:sz w:val="22"/>
                <w:szCs w:val="22"/>
              </w:rPr>
              <w:t>TOTAL</w:t>
            </w:r>
          </w:p>
        </w:tc>
        <w:tc>
          <w:tcPr>
            <w:tcW w:w="4147" w:type="dxa"/>
            <w:tcBorders>
              <w:left w:val="single" w:sz="4" w:space="0" w:color="auto"/>
            </w:tcBorders>
            <w:vAlign w:val="center"/>
          </w:tcPr>
          <w:p w14:paraId="238CEBA6" w14:textId="77777777" w:rsidR="00927D59" w:rsidRPr="000125B7" w:rsidRDefault="00927D59" w:rsidP="0033437E">
            <w:pPr>
              <w:pStyle w:val="Textosinformato"/>
              <w:widowControl w:val="0"/>
              <w:tabs>
                <w:tab w:val="left" w:pos="1843"/>
                <w:tab w:val="left" w:pos="8931"/>
              </w:tabs>
              <w:spacing w:line="276" w:lineRule="auto"/>
              <w:ind w:left="180" w:right="735" w:hanging="1843"/>
              <w:rPr>
                <w:rFonts w:asciiTheme="majorHAnsi" w:hAnsiTheme="majorHAnsi"/>
                <w:b/>
                <w:sz w:val="22"/>
                <w:szCs w:val="22"/>
              </w:rPr>
            </w:pPr>
          </w:p>
        </w:tc>
      </w:tr>
    </w:tbl>
    <w:p w14:paraId="53E932C6" w14:textId="2F463DDB" w:rsidR="00927D59" w:rsidRPr="000125B7" w:rsidRDefault="00927D59" w:rsidP="00BD3A93">
      <w:pPr>
        <w:widowControl w:val="0"/>
        <w:spacing w:after="0"/>
        <w:ind w:firstLine="142"/>
        <w:rPr>
          <w:rFonts w:asciiTheme="majorHAnsi" w:hAnsiTheme="majorHAnsi" w:cs="Arial"/>
          <w:sz w:val="18"/>
          <w:szCs w:val="18"/>
        </w:rPr>
      </w:pPr>
      <w:r w:rsidRPr="000125B7">
        <w:rPr>
          <w:rFonts w:asciiTheme="majorHAnsi" w:hAnsiTheme="majorHAnsi" w:cs="Arial"/>
          <w:sz w:val="18"/>
          <w:szCs w:val="18"/>
        </w:rPr>
        <w:t>(</w:t>
      </w:r>
      <w:proofErr w:type="gramStart"/>
      <w:r w:rsidRPr="000125B7">
        <w:rPr>
          <w:rFonts w:asciiTheme="majorHAnsi" w:hAnsiTheme="majorHAnsi" w:cs="Arial"/>
          <w:sz w:val="18"/>
          <w:szCs w:val="18"/>
        </w:rPr>
        <w:t>*)</w:t>
      </w:r>
      <w:r w:rsidR="00DE775E" w:rsidRPr="000125B7">
        <w:rPr>
          <w:rFonts w:asciiTheme="majorHAnsi" w:hAnsiTheme="majorHAnsi" w:cs="Arial"/>
          <w:sz w:val="18"/>
          <w:szCs w:val="18"/>
        </w:rPr>
        <w:t>This</w:t>
      </w:r>
      <w:proofErr w:type="gramEnd"/>
      <w:r w:rsidR="00DE775E" w:rsidRPr="000125B7">
        <w:rPr>
          <w:rFonts w:asciiTheme="majorHAnsi" w:hAnsiTheme="majorHAnsi" w:cs="Arial"/>
          <w:sz w:val="18"/>
          <w:szCs w:val="18"/>
        </w:rPr>
        <w:t xml:space="preserve"> </w:t>
      </w:r>
      <w:r w:rsidR="00041A7B" w:rsidRPr="000125B7">
        <w:rPr>
          <w:rFonts w:asciiTheme="majorHAnsi" w:hAnsiTheme="majorHAnsi" w:cs="Arial"/>
          <w:sz w:val="18"/>
          <w:szCs w:val="18"/>
        </w:rPr>
        <w:t>table</w:t>
      </w:r>
      <w:r w:rsidR="00DE775E" w:rsidRPr="000125B7">
        <w:rPr>
          <w:rFonts w:asciiTheme="majorHAnsi" w:hAnsiTheme="majorHAnsi" w:cs="Arial"/>
          <w:sz w:val="18"/>
          <w:szCs w:val="18"/>
        </w:rPr>
        <w:t xml:space="preserve"> must be submitted for each Consortium </w:t>
      </w:r>
      <w:r w:rsidR="00F54BBE" w:rsidRPr="000125B7">
        <w:rPr>
          <w:rFonts w:asciiTheme="majorHAnsi" w:hAnsiTheme="majorHAnsi" w:cs="Arial"/>
          <w:sz w:val="18"/>
          <w:szCs w:val="18"/>
        </w:rPr>
        <w:t>m</w:t>
      </w:r>
      <w:r w:rsidR="00DE775E" w:rsidRPr="000125B7">
        <w:rPr>
          <w:rFonts w:asciiTheme="majorHAnsi" w:hAnsiTheme="majorHAnsi" w:cs="Arial"/>
          <w:sz w:val="18"/>
          <w:szCs w:val="18"/>
        </w:rPr>
        <w:t>ember</w:t>
      </w:r>
      <w:r w:rsidRPr="000125B7">
        <w:rPr>
          <w:rFonts w:asciiTheme="majorHAnsi" w:hAnsiTheme="majorHAnsi" w:cs="Arial"/>
          <w:sz w:val="18"/>
          <w:szCs w:val="18"/>
        </w:rPr>
        <w:t>.</w:t>
      </w:r>
    </w:p>
    <w:p w14:paraId="344DCABE" w14:textId="77777777" w:rsidR="00927D59" w:rsidRPr="000125B7" w:rsidRDefault="00927D59" w:rsidP="0033437E">
      <w:pPr>
        <w:widowControl w:val="0"/>
        <w:spacing w:after="0"/>
        <w:rPr>
          <w:rFonts w:asciiTheme="majorHAnsi" w:hAnsiTheme="majorHAnsi" w:cs="Arial"/>
        </w:rPr>
      </w:pPr>
    </w:p>
    <w:p w14:paraId="2767BBAF" w14:textId="53219A98" w:rsidR="00927D59" w:rsidRPr="000125B7" w:rsidRDefault="00545763" w:rsidP="00FF1A44">
      <w:pPr>
        <w:widowControl w:val="0"/>
        <w:spacing w:after="0"/>
        <w:ind w:firstLine="142"/>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xml:space="preserve">: </w:t>
      </w:r>
      <w:proofErr w:type="gramStart"/>
      <w:r w:rsidR="00927D59" w:rsidRPr="000125B7">
        <w:rPr>
          <w:rFonts w:asciiTheme="majorHAnsi" w:hAnsiTheme="majorHAnsi" w:cs="Arial"/>
        </w:rPr>
        <w:t>.........</w:t>
      </w:r>
      <w:r w:rsidR="003022CF"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20</w:t>
      </w:r>
      <w:r w:rsidR="00D95B70" w:rsidRPr="000125B7">
        <w:rPr>
          <w:rFonts w:asciiTheme="majorHAnsi" w:hAnsiTheme="majorHAnsi" w:cs="Arial"/>
        </w:rPr>
        <w:t>2</w:t>
      </w:r>
      <w:r w:rsidR="00927D59" w:rsidRPr="000125B7">
        <w:rPr>
          <w:rFonts w:asciiTheme="majorHAnsi" w:hAnsiTheme="majorHAnsi" w:cs="Arial"/>
        </w:rPr>
        <w:t>...</w:t>
      </w:r>
    </w:p>
    <w:p w14:paraId="5197E830" w14:textId="77777777" w:rsidR="00927D59" w:rsidRPr="000125B7" w:rsidRDefault="00927D59" w:rsidP="00322C00">
      <w:pPr>
        <w:widowControl w:val="0"/>
        <w:spacing w:after="0"/>
        <w:rPr>
          <w:rFonts w:asciiTheme="majorHAnsi" w:hAnsiTheme="majorHAnsi" w:cs="Arial"/>
        </w:rPr>
      </w:pPr>
    </w:p>
    <w:p w14:paraId="4BB35B71" w14:textId="7AE58A10" w:rsidR="00927D59" w:rsidRPr="000125B7" w:rsidRDefault="00545763" w:rsidP="009E6E17">
      <w:pPr>
        <w:widowControl w:val="0"/>
        <w:spacing w:after="0"/>
        <w:ind w:firstLine="142"/>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3AC7EE5E" w14:textId="6F7A4B60" w:rsidR="00927D59" w:rsidRPr="000125B7" w:rsidRDefault="00545763" w:rsidP="00342C1B">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231070B4" w14:textId="77777777" w:rsidR="00927D59" w:rsidRPr="000125B7" w:rsidRDefault="00927D59" w:rsidP="00136995">
      <w:pPr>
        <w:widowControl w:val="0"/>
        <w:spacing w:after="0"/>
        <w:rPr>
          <w:rFonts w:asciiTheme="majorHAnsi" w:hAnsiTheme="majorHAnsi" w:cs="Arial"/>
        </w:rPr>
      </w:pPr>
    </w:p>
    <w:p w14:paraId="48C07A17" w14:textId="0DBF31C8" w:rsidR="00927D59" w:rsidRPr="000125B7" w:rsidRDefault="00927D59" w:rsidP="006A5130">
      <w:pPr>
        <w:widowControl w:val="0"/>
        <w:spacing w:after="0"/>
        <w:rPr>
          <w:rFonts w:asciiTheme="majorHAnsi" w:hAnsiTheme="majorHAnsi" w:cs="Arial"/>
        </w:rPr>
      </w:pPr>
      <w:r w:rsidRPr="000125B7">
        <w:rPr>
          <w:rFonts w:asciiTheme="majorHAnsi" w:hAnsiTheme="majorHAnsi" w:cs="Arial"/>
        </w:rPr>
        <w:t xml:space="preserve"> </w:t>
      </w:r>
      <w:r w:rsidR="00545763" w:rsidRPr="000125B7">
        <w:rPr>
          <w:rFonts w:asciiTheme="majorHAnsi" w:hAnsiTheme="majorHAnsi" w:cs="Arial"/>
        </w:rPr>
        <w:t>Signature</w:t>
      </w:r>
      <w:r w:rsidR="00DE775E" w:rsidRPr="000125B7">
        <w:rPr>
          <w:rFonts w:asciiTheme="majorHAnsi" w:hAnsiTheme="majorHAnsi" w:cs="Arial"/>
        </w:rPr>
        <w:tab/>
      </w:r>
      <w:r w:rsidRPr="000125B7">
        <w:rPr>
          <w:rFonts w:asciiTheme="majorHAnsi" w:hAnsiTheme="majorHAnsi" w:cs="Arial"/>
        </w:rPr>
        <w:t>.............................................</w:t>
      </w:r>
    </w:p>
    <w:p w14:paraId="1B188FE3" w14:textId="4ADC2238" w:rsidR="00927D59" w:rsidRPr="000125B7" w:rsidRDefault="00927D59" w:rsidP="004A1F3B">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Bidder’s Legal Representative</w:t>
      </w:r>
    </w:p>
    <w:p w14:paraId="1854AE8A" w14:textId="77777777" w:rsidR="00927D59" w:rsidRPr="000125B7" w:rsidRDefault="00927D59" w:rsidP="008B68B1">
      <w:pPr>
        <w:pStyle w:val="Ttulo"/>
        <w:widowControl w:val="0"/>
        <w:spacing w:line="276" w:lineRule="auto"/>
        <w:rPr>
          <w:rFonts w:asciiTheme="majorHAnsi" w:hAnsiTheme="majorHAnsi"/>
          <w:sz w:val="22"/>
          <w:szCs w:val="22"/>
        </w:rPr>
      </w:pPr>
    </w:p>
    <w:p w14:paraId="03B8AB05" w14:textId="77777777" w:rsidR="00927D59" w:rsidRPr="000125B7" w:rsidRDefault="00927D59" w:rsidP="00AD3DF4">
      <w:pPr>
        <w:pStyle w:val="Ttulo"/>
        <w:widowControl w:val="0"/>
        <w:spacing w:line="276" w:lineRule="auto"/>
        <w:rPr>
          <w:rFonts w:asciiTheme="majorHAnsi" w:hAnsiTheme="majorHAnsi"/>
          <w:sz w:val="22"/>
          <w:szCs w:val="22"/>
        </w:rPr>
      </w:pPr>
      <w:r w:rsidRPr="000125B7">
        <w:rPr>
          <w:rFonts w:asciiTheme="majorHAnsi" w:hAnsiTheme="majorHAnsi"/>
          <w:sz w:val="22"/>
          <w:szCs w:val="22"/>
        </w:rPr>
        <w:br w:type="page"/>
      </w:r>
    </w:p>
    <w:p w14:paraId="0C6C57C9" w14:textId="1C929263" w:rsidR="004977BC" w:rsidRPr="000125B7" w:rsidRDefault="00F714EE" w:rsidP="00763CE1">
      <w:pPr>
        <w:pStyle w:val="Ttulo1"/>
        <w:numPr>
          <w:ilvl w:val="0"/>
          <w:numId w:val="0"/>
        </w:numPr>
        <w:rPr>
          <w:rFonts w:asciiTheme="majorHAnsi" w:eastAsia="Calibri" w:hAnsiTheme="majorHAnsi"/>
          <w:bCs w:val="0"/>
        </w:rPr>
      </w:pPr>
      <w:bookmarkStart w:id="1269" w:name="_Toc867325"/>
      <w:bookmarkStart w:id="1270" w:name="_Toc19022782"/>
      <w:bookmarkStart w:id="1271" w:name="_Toc19286990"/>
      <w:bookmarkStart w:id="1272" w:name="_Toc51172288"/>
      <w:bookmarkStart w:id="1273" w:name="_Toc241576843"/>
      <w:r w:rsidRPr="000125B7">
        <w:rPr>
          <w:rFonts w:asciiTheme="majorHAnsi" w:eastAsia="Calibri" w:hAnsiTheme="majorHAnsi"/>
          <w:bCs w:val="0"/>
        </w:rPr>
        <w:lastRenderedPageBreak/>
        <w:t>Exhibit</w:t>
      </w:r>
      <w:r w:rsidR="004977BC"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4977BC" w:rsidRPr="000125B7">
        <w:rPr>
          <w:rFonts w:asciiTheme="majorHAnsi" w:eastAsia="Calibri" w:hAnsiTheme="majorHAnsi"/>
          <w:bCs w:val="0"/>
        </w:rPr>
        <w:t xml:space="preserve"> 5</w:t>
      </w:r>
      <w:r w:rsidR="00763CE1" w:rsidRPr="000125B7">
        <w:rPr>
          <w:rFonts w:asciiTheme="majorHAnsi" w:eastAsia="Calibri" w:hAnsiTheme="majorHAnsi"/>
          <w:bCs w:val="0"/>
        </w:rPr>
        <w:t xml:space="preserve"> </w:t>
      </w:r>
      <w:r w:rsidR="004977BC" w:rsidRPr="000125B7">
        <w:rPr>
          <w:rFonts w:asciiTheme="majorHAnsi" w:eastAsia="Calibri" w:hAnsiTheme="majorHAnsi"/>
          <w:bCs w:val="0"/>
        </w:rPr>
        <w:t>–</w:t>
      </w:r>
      <w:bookmarkEnd w:id="1269"/>
      <w:bookmarkEnd w:id="1270"/>
      <w:bookmarkEnd w:id="1271"/>
      <w:r w:rsidR="003022CF" w:rsidRPr="000125B7">
        <w:rPr>
          <w:rFonts w:asciiTheme="majorHAnsi" w:eastAsia="Calibri" w:hAnsiTheme="majorHAnsi"/>
          <w:bCs w:val="0"/>
        </w:rPr>
        <w:t xml:space="preserve"> Credentials for </w:t>
      </w:r>
      <w:r w:rsidR="00F54BBE" w:rsidRPr="000125B7">
        <w:rPr>
          <w:rFonts w:asciiTheme="majorHAnsi" w:eastAsia="Calibri" w:hAnsiTheme="majorHAnsi"/>
          <w:bCs w:val="0"/>
        </w:rPr>
        <w:t>Pre-qualification</w:t>
      </w:r>
      <w:bookmarkEnd w:id="1272"/>
    </w:p>
    <w:p w14:paraId="7E4A4E98" w14:textId="601DAD70" w:rsidR="004977BC" w:rsidRPr="000125B7" w:rsidRDefault="00DE775E" w:rsidP="00763CE1">
      <w:pPr>
        <w:pStyle w:val="Ttulo2"/>
        <w:numPr>
          <w:ilvl w:val="0"/>
          <w:numId w:val="0"/>
        </w:numPr>
        <w:ind w:left="567"/>
        <w:rPr>
          <w:rFonts w:asciiTheme="majorHAnsi" w:hAnsiTheme="majorHAnsi"/>
        </w:rPr>
      </w:pPr>
      <w:bookmarkStart w:id="1274" w:name="_Toc51172289"/>
      <w:r w:rsidRPr="000125B7">
        <w:rPr>
          <w:rFonts w:asciiTheme="majorHAnsi" w:hAnsiTheme="majorHAnsi"/>
        </w:rPr>
        <w:t xml:space="preserve">Appendix 6 - </w:t>
      </w:r>
      <w:r w:rsidR="003022CF" w:rsidRPr="000125B7">
        <w:rPr>
          <w:rFonts w:asciiTheme="majorHAnsi" w:hAnsiTheme="majorHAnsi"/>
        </w:rPr>
        <w:t>Statement of not being disqualified to be a bidder and, therefore, to contract with the Peruvian State</w:t>
      </w:r>
      <w:bookmarkEnd w:id="1274"/>
    </w:p>
    <w:p w14:paraId="03B619FA" w14:textId="77777777" w:rsidR="004977BC" w:rsidRPr="000125B7" w:rsidRDefault="004977BC" w:rsidP="00350A36">
      <w:pPr>
        <w:widowControl w:val="0"/>
        <w:spacing w:after="0"/>
        <w:ind w:left="-142"/>
        <w:rPr>
          <w:rFonts w:asciiTheme="majorHAnsi" w:hAnsiTheme="majorHAnsi"/>
        </w:rPr>
      </w:pPr>
    </w:p>
    <w:p w14:paraId="7C0F4FED" w14:textId="6339B71B" w:rsidR="004977BC" w:rsidRPr="000125B7" w:rsidRDefault="007F43DF" w:rsidP="004977BC">
      <w:pPr>
        <w:widowControl w:val="0"/>
        <w:spacing w:after="0"/>
        <w:jc w:val="center"/>
        <w:rPr>
          <w:rFonts w:asciiTheme="majorHAnsi" w:hAnsiTheme="majorHAnsi" w:cs="Arial"/>
          <w:b/>
        </w:rPr>
      </w:pPr>
      <w:r w:rsidRPr="000125B7">
        <w:rPr>
          <w:rFonts w:asciiTheme="majorHAnsi" w:hAnsiTheme="majorHAnsi" w:cs="Arial"/>
          <w:b/>
        </w:rPr>
        <w:t>SWORN STATEMENT</w:t>
      </w:r>
    </w:p>
    <w:p w14:paraId="727A3B91" w14:textId="77777777" w:rsidR="004977BC" w:rsidRPr="000125B7" w:rsidRDefault="004977BC" w:rsidP="004977BC">
      <w:pPr>
        <w:pStyle w:val="Textosinformato"/>
        <w:widowControl w:val="0"/>
        <w:spacing w:line="276" w:lineRule="auto"/>
        <w:ind w:left="0"/>
        <w:jc w:val="both"/>
        <w:rPr>
          <w:rFonts w:asciiTheme="majorHAnsi" w:hAnsiTheme="majorHAnsi"/>
          <w:b/>
          <w:i/>
          <w:iCs/>
          <w:sz w:val="22"/>
          <w:szCs w:val="22"/>
        </w:rPr>
      </w:pPr>
    </w:p>
    <w:p w14:paraId="564C2F46" w14:textId="53121EB8" w:rsidR="004977BC" w:rsidRPr="000125B7" w:rsidRDefault="00545763" w:rsidP="004977BC">
      <w:pPr>
        <w:widowControl w:val="0"/>
        <w:spacing w:after="0"/>
        <w:ind w:left="-142"/>
        <w:rPr>
          <w:rFonts w:asciiTheme="majorHAnsi" w:hAnsiTheme="majorHAnsi" w:cs="Arial"/>
        </w:rPr>
      </w:pPr>
      <w:r w:rsidRPr="000125B7">
        <w:rPr>
          <w:rFonts w:asciiTheme="majorHAnsi" w:hAnsiTheme="majorHAnsi" w:cs="Arial"/>
        </w:rPr>
        <w:t>Bidder:</w:t>
      </w:r>
      <w:r w:rsidR="004977BC" w:rsidRPr="000125B7">
        <w:rPr>
          <w:rFonts w:asciiTheme="majorHAnsi" w:hAnsiTheme="majorHAnsi" w:cs="Arial"/>
        </w:rPr>
        <w:t xml:space="preserve"> ..................................................................................................</w:t>
      </w:r>
    </w:p>
    <w:p w14:paraId="43BE652C" w14:textId="77777777" w:rsidR="004977BC" w:rsidRPr="000125B7" w:rsidRDefault="004977BC" w:rsidP="004977BC">
      <w:pPr>
        <w:widowControl w:val="0"/>
        <w:spacing w:after="0"/>
        <w:ind w:left="-142"/>
        <w:rPr>
          <w:rFonts w:asciiTheme="majorHAnsi" w:hAnsiTheme="majorHAnsi" w:cs="Arial"/>
        </w:rPr>
      </w:pPr>
    </w:p>
    <w:p w14:paraId="7291CD7B" w14:textId="3222321E" w:rsidR="004977BC" w:rsidRPr="000125B7" w:rsidRDefault="004E0F45" w:rsidP="004977BC">
      <w:pPr>
        <w:pStyle w:val="Prrafodelista"/>
        <w:widowControl w:val="0"/>
        <w:spacing w:after="0"/>
        <w:ind w:left="0"/>
        <w:jc w:val="both"/>
        <w:rPr>
          <w:rFonts w:asciiTheme="majorHAnsi" w:hAnsiTheme="majorHAnsi" w:cs="Arial"/>
        </w:rPr>
      </w:pPr>
      <w:r w:rsidRPr="000125B7">
        <w:rPr>
          <w:rFonts w:asciiTheme="majorHAnsi" w:hAnsiTheme="majorHAnsi" w:cs="Arial"/>
        </w:rPr>
        <w:t>We hereby declare under oath that, [............................................................. (Name of Bidder)], [........................ (Members of the Consortium)], are not subject to the provisions of Article 29 of Legislative Decree No. 1362, or any rule that may modify or replace it</w:t>
      </w:r>
      <w:r w:rsidR="00DE775E" w:rsidRPr="000125B7">
        <w:rPr>
          <w:rFonts w:asciiTheme="majorHAnsi" w:hAnsiTheme="majorHAnsi" w:cs="Arial"/>
        </w:rPr>
        <w:t>.</w:t>
      </w:r>
    </w:p>
    <w:p w14:paraId="5E84E93C" w14:textId="77777777" w:rsidR="004977BC" w:rsidRPr="000125B7" w:rsidRDefault="004977BC" w:rsidP="004977BC">
      <w:pPr>
        <w:pStyle w:val="Prrafodelista"/>
        <w:widowControl w:val="0"/>
        <w:spacing w:after="0"/>
        <w:ind w:left="567" w:hanging="567"/>
        <w:jc w:val="both"/>
        <w:rPr>
          <w:rFonts w:asciiTheme="majorHAnsi" w:hAnsiTheme="majorHAnsi" w:cs="Arial"/>
        </w:rPr>
      </w:pPr>
    </w:p>
    <w:p w14:paraId="2BF47EE3" w14:textId="5C6EC135" w:rsidR="004977BC" w:rsidRPr="000125B7" w:rsidRDefault="00545763" w:rsidP="004977BC">
      <w:pPr>
        <w:widowControl w:val="0"/>
        <w:spacing w:after="0"/>
        <w:rPr>
          <w:rFonts w:asciiTheme="majorHAnsi" w:hAnsiTheme="majorHAnsi" w:cs="Arial"/>
        </w:rPr>
      </w:pPr>
      <w:r w:rsidRPr="000125B7">
        <w:rPr>
          <w:rFonts w:asciiTheme="majorHAnsi" w:hAnsiTheme="majorHAnsi" w:cs="Arial"/>
        </w:rPr>
        <w:t>Place and date</w:t>
      </w:r>
      <w:r w:rsidR="004977BC" w:rsidRPr="000125B7">
        <w:rPr>
          <w:rFonts w:asciiTheme="majorHAnsi" w:hAnsiTheme="majorHAnsi" w:cs="Arial"/>
        </w:rPr>
        <w:t>: .</w:t>
      </w:r>
      <w:r w:rsidR="00DE775E" w:rsidRPr="000125B7">
        <w:rPr>
          <w:rFonts w:asciiTheme="majorHAnsi" w:hAnsiTheme="majorHAnsi" w:cs="Arial"/>
        </w:rPr>
        <w:t>...................., .......</w:t>
      </w:r>
      <w:r w:rsidR="004977BC" w:rsidRPr="000125B7">
        <w:rPr>
          <w:rFonts w:asciiTheme="majorHAnsi" w:hAnsiTheme="majorHAnsi" w:cs="Arial"/>
        </w:rPr>
        <w:t>.............. 20</w:t>
      </w:r>
      <w:r w:rsidR="00D95B70" w:rsidRPr="000125B7">
        <w:rPr>
          <w:rFonts w:asciiTheme="majorHAnsi" w:hAnsiTheme="majorHAnsi" w:cs="Arial"/>
        </w:rPr>
        <w:t>2</w:t>
      </w:r>
      <w:r w:rsidR="004977BC" w:rsidRPr="000125B7">
        <w:rPr>
          <w:rFonts w:asciiTheme="majorHAnsi" w:hAnsiTheme="majorHAnsi" w:cs="Arial"/>
        </w:rPr>
        <w:t>...</w:t>
      </w:r>
    </w:p>
    <w:p w14:paraId="5DB48701" w14:textId="77777777" w:rsidR="004977BC" w:rsidRPr="000125B7" w:rsidRDefault="004977BC" w:rsidP="004977BC">
      <w:pPr>
        <w:widowControl w:val="0"/>
        <w:spacing w:after="0"/>
        <w:rPr>
          <w:rFonts w:asciiTheme="majorHAnsi" w:hAnsiTheme="majorHAnsi" w:cs="Arial"/>
        </w:rPr>
      </w:pPr>
    </w:p>
    <w:p w14:paraId="71AC2892" w14:textId="1FF6E95E" w:rsidR="004977BC" w:rsidRPr="000125B7" w:rsidRDefault="00545763" w:rsidP="004977BC">
      <w:pPr>
        <w:widowControl w:val="0"/>
        <w:spacing w:after="0"/>
        <w:rPr>
          <w:rFonts w:asciiTheme="majorHAnsi" w:hAnsiTheme="majorHAnsi" w:cs="Arial"/>
        </w:rPr>
      </w:pPr>
      <w:r w:rsidRPr="000125B7">
        <w:rPr>
          <w:rFonts w:asciiTheme="majorHAnsi" w:hAnsiTheme="majorHAnsi" w:cs="Arial"/>
        </w:rPr>
        <w:t>Name</w:t>
      </w:r>
      <w:r w:rsidR="004977BC" w:rsidRPr="000125B7">
        <w:rPr>
          <w:rFonts w:asciiTheme="majorHAnsi" w:hAnsiTheme="majorHAnsi" w:cs="Arial"/>
        </w:rPr>
        <w:tab/>
      </w:r>
      <w:r w:rsidR="00DE775E" w:rsidRPr="000125B7">
        <w:rPr>
          <w:rFonts w:asciiTheme="majorHAnsi" w:hAnsiTheme="majorHAnsi" w:cs="Arial"/>
        </w:rPr>
        <w:tab/>
      </w:r>
      <w:r w:rsidR="004977BC" w:rsidRPr="000125B7">
        <w:rPr>
          <w:rFonts w:asciiTheme="majorHAnsi" w:hAnsiTheme="majorHAnsi" w:cs="Arial"/>
        </w:rPr>
        <w:t>.............................................................</w:t>
      </w:r>
    </w:p>
    <w:p w14:paraId="749D68DD" w14:textId="4229BDAB" w:rsidR="004977BC" w:rsidRPr="000125B7" w:rsidRDefault="00545763" w:rsidP="0077157F">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55CCE1FE" w14:textId="77777777" w:rsidR="004977BC" w:rsidRPr="000125B7" w:rsidRDefault="004977BC" w:rsidP="004977BC">
      <w:pPr>
        <w:widowControl w:val="0"/>
        <w:spacing w:after="0"/>
        <w:rPr>
          <w:rFonts w:asciiTheme="majorHAnsi" w:hAnsiTheme="majorHAnsi" w:cs="Arial"/>
        </w:rPr>
      </w:pPr>
    </w:p>
    <w:p w14:paraId="3006A2EB" w14:textId="2C9F87DC" w:rsidR="004977BC" w:rsidRPr="000125B7" w:rsidRDefault="00545763" w:rsidP="004977BC">
      <w:pPr>
        <w:widowControl w:val="0"/>
        <w:spacing w:after="0"/>
        <w:rPr>
          <w:rFonts w:asciiTheme="majorHAnsi" w:hAnsiTheme="majorHAnsi" w:cs="Arial"/>
        </w:rPr>
      </w:pPr>
      <w:r w:rsidRPr="000125B7">
        <w:rPr>
          <w:rFonts w:asciiTheme="majorHAnsi" w:hAnsiTheme="majorHAnsi" w:cs="Arial"/>
        </w:rPr>
        <w:t>Signature</w:t>
      </w:r>
      <w:r w:rsidR="00DE775E" w:rsidRPr="000125B7">
        <w:rPr>
          <w:rFonts w:asciiTheme="majorHAnsi" w:hAnsiTheme="majorHAnsi" w:cs="Arial"/>
        </w:rPr>
        <w:tab/>
      </w:r>
      <w:r w:rsidR="004977BC" w:rsidRPr="000125B7">
        <w:rPr>
          <w:rFonts w:asciiTheme="majorHAnsi" w:hAnsiTheme="majorHAnsi" w:cs="Arial"/>
        </w:rPr>
        <w:t>............................................................</w:t>
      </w:r>
    </w:p>
    <w:p w14:paraId="09A4DC74" w14:textId="76C02E65" w:rsidR="004977BC" w:rsidRPr="000125B7" w:rsidRDefault="00545763" w:rsidP="004977BC">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14AA01C5" w14:textId="77777777" w:rsidR="004977BC" w:rsidRPr="000125B7" w:rsidRDefault="004977BC" w:rsidP="004977BC">
      <w:pPr>
        <w:pStyle w:val="Textosinformato"/>
        <w:widowControl w:val="0"/>
        <w:spacing w:line="276" w:lineRule="auto"/>
        <w:jc w:val="both"/>
        <w:rPr>
          <w:rFonts w:asciiTheme="majorHAnsi" w:hAnsiTheme="majorHAnsi"/>
          <w:sz w:val="22"/>
          <w:szCs w:val="22"/>
        </w:rPr>
      </w:pPr>
    </w:p>
    <w:p w14:paraId="59129BCF" w14:textId="7F2BD783"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Name</w:t>
      </w:r>
      <w:r w:rsidR="0077157F" w:rsidRPr="000125B7">
        <w:rPr>
          <w:rFonts w:asciiTheme="majorHAnsi" w:hAnsiTheme="majorHAnsi" w:cs="Arial"/>
        </w:rPr>
        <w:tab/>
      </w:r>
      <w:r w:rsidR="00DE775E" w:rsidRPr="000125B7">
        <w:rPr>
          <w:rFonts w:asciiTheme="majorHAnsi" w:hAnsiTheme="majorHAnsi" w:cs="Arial"/>
        </w:rPr>
        <w:tab/>
      </w:r>
      <w:r w:rsidR="0077157F" w:rsidRPr="000125B7">
        <w:rPr>
          <w:rFonts w:asciiTheme="majorHAnsi" w:hAnsiTheme="majorHAnsi" w:cs="Arial"/>
        </w:rPr>
        <w:t>.............................................................</w:t>
      </w:r>
    </w:p>
    <w:p w14:paraId="39F04BB6" w14:textId="64E978C5"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52955417" w14:textId="77777777" w:rsidR="0077157F" w:rsidRPr="000125B7" w:rsidRDefault="0077157F" w:rsidP="0077157F">
      <w:pPr>
        <w:widowControl w:val="0"/>
        <w:spacing w:after="0"/>
        <w:rPr>
          <w:rFonts w:asciiTheme="majorHAnsi" w:hAnsiTheme="majorHAnsi" w:cs="Arial"/>
        </w:rPr>
      </w:pPr>
    </w:p>
    <w:p w14:paraId="45C7E16E" w14:textId="6E7CE4A1"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Signature</w:t>
      </w:r>
      <w:r w:rsidR="00DE775E" w:rsidRPr="000125B7">
        <w:rPr>
          <w:rFonts w:asciiTheme="majorHAnsi" w:hAnsiTheme="majorHAnsi" w:cs="Arial"/>
        </w:rPr>
        <w:tab/>
      </w:r>
      <w:r w:rsidR="0077157F" w:rsidRPr="000125B7">
        <w:rPr>
          <w:rFonts w:asciiTheme="majorHAnsi" w:hAnsiTheme="majorHAnsi" w:cs="Arial"/>
        </w:rPr>
        <w:t>............................................................</w:t>
      </w:r>
    </w:p>
    <w:p w14:paraId="20200218" w14:textId="6BCB0F88"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06FD10FD" w14:textId="77777777" w:rsidR="004977BC" w:rsidRPr="000125B7" w:rsidRDefault="004977BC">
      <w:pPr>
        <w:widowControl w:val="0"/>
        <w:spacing w:after="0"/>
        <w:jc w:val="center"/>
        <w:rPr>
          <w:rFonts w:asciiTheme="majorHAnsi" w:hAnsiTheme="majorHAnsi" w:cs="Arial"/>
          <w:b/>
        </w:rPr>
      </w:pPr>
    </w:p>
    <w:p w14:paraId="35816B37" w14:textId="485BF537"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Name</w:t>
      </w:r>
      <w:r w:rsidR="0077157F" w:rsidRPr="000125B7">
        <w:rPr>
          <w:rFonts w:asciiTheme="majorHAnsi" w:hAnsiTheme="majorHAnsi" w:cs="Arial"/>
        </w:rPr>
        <w:tab/>
      </w:r>
      <w:r w:rsidR="00DE775E" w:rsidRPr="000125B7">
        <w:rPr>
          <w:rFonts w:asciiTheme="majorHAnsi" w:hAnsiTheme="majorHAnsi" w:cs="Arial"/>
        </w:rPr>
        <w:tab/>
      </w:r>
      <w:r w:rsidR="0077157F" w:rsidRPr="000125B7">
        <w:rPr>
          <w:rFonts w:asciiTheme="majorHAnsi" w:hAnsiTheme="majorHAnsi" w:cs="Arial"/>
        </w:rPr>
        <w:t>.............................................................</w:t>
      </w:r>
    </w:p>
    <w:p w14:paraId="40FAE463" w14:textId="681FB8CF"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741887C6" w14:textId="77777777" w:rsidR="0077157F" w:rsidRPr="000125B7" w:rsidRDefault="0077157F" w:rsidP="0077157F">
      <w:pPr>
        <w:widowControl w:val="0"/>
        <w:spacing w:after="0"/>
        <w:rPr>
          <w:rFonts w:asciiTheme="majorHAnsi" w:hAnsiTheme="majorHAnsi" w:cs="Arial"/>
        </w:rPr>
      </w:pPr>
    </w:p>
    <w:p w14:paraId="6C1DA0A7" w14:textId="12AFFDD3"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Signature</w:t>
      </w:r>
      <w:r w:rsidR="00DE775E" w:rsidRPr="000125B7">
        <w:rPr>
          <w:rFonts w:asciiTheme="majorHAnsi" w:hAnsiTheme="majorHAnsi" w:cs="Arial"/>
        </w:rPr>
        <w:tab/>
      </w:r>
      <w:r w:rsidR="0077157F" w:rsidRPr="000125B7">
        <w:rPr>
          <w:rFonts w:asciiTheme="majorHAnsi" w:hAnsiTheme="majorHAnsi" w:cs="Arial"/>
        </w:rPr>
        <w:t>............................................................</w:t>
      </w:r>
    </w:p>
    <w:p w14:paraId="47A90BE5" w14:textId="2401C653"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3B3A3951" w14:textId="77777777" w:rsidR="0077157F" w:rsidRPr="000125B7" w:rsidRDefault="0077157F" w:rsidP="0077157F">
      <w:pPr>
        <w:widowControl w:val="0"/>
        <w:spacing w:after="0"/>
        <w:ind w:left="708" w:firstLine="708"/>
        <w:rPr>
          <w:rFonts w:asciiTheme="majorHAnsi" w:hAnsiTheme="majorHAnsi" w:cs="Arial"/>
        </w:rPr>
      </w:pPr>
    </w:p>
    <w:p w14:paraId="43B5AC32" w14:textId="04A95043"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Name</w:t>
      </w:r>
      <w:r w:rsidR="0077157F" w:rsidRPr="000125B7">
        <w:rPr>
          <w:rFonts w:asciiTheme="majorHAnsi" w:hAnsiTheme="majorHAnsi" w:cs="Arial"/>
        </w:rPr>
        <w:tab/>
      </w:r>
      <w:r w:rsidR="00DE775E" w:rsidRPr="000125B7">
        <w:rPr>
          <w:rFonts w:asciiTheme="majorHAnsi" w:hAnsiTheme="majorHAnsi" w:cs="Arial"/>
        </w:rPr>
        <w:tab/>
      </w:r>
      <w:r w:rsidR="0077157F" w:rsidRPr="000125B7">
        <w:rPr>
          <w:rFonts w:asciiTheme="majorHAnsi" w:hAnsiTheme="majorHAnsi" w:cs="Arial"/>
        </w:rPr>
        <w:t>.............................................................</w:t>
      </w:r>
    </w:p>
    <w:p w14:paraId="2B9BD6DA" w14:textId="732231EB"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148E3720" w14:textId="77777777" w:rsidR="0077157F" w:rsidRPr="000125B7" w:rsidRDefault="0077157F" w:rsidP="0077157F">
      <w:pPr>
        <w:widowControl w:val="0"/>
        <w:spacing w:after="0"/>
        <w:rPr>
          <w:rFonts w:asciiTheme="majorHAnsi" w:hAnsiTheme="majorHAnsi" w:cs="Arial"/>
        </w:rPr>
      </w:pPr>
    </w:p>
    <w:p w14:paraId="2EE57681" w14:textId="2B8AFBF4" w:rsidR="0077157F" w:rsidRPr="000125B7" w:rsidRDefault="00545763" w:rsidP="0077157F">
      <w:pPr>
        <w:widowControl w:val="0"/>
        <w:spacing w:after="0"/>
        <w:rPr>
          <w:rFonts w:asciiTheme="majorHAnsi" w:hAnsiTheme="majorHAnsi" w:cs="Arial"/>
        </w:rPr>
      </w:pPr>
      <w:r w:rsidRPr="000125B7">
        <w:rPr>
          <w:rFonts w:asciiTheme="majorHAnsi" w:hAnsiTheme="majorHAnsi" w:cs="Arial"/>
        </w:rPr>
        <w:t>Signature</w:t>
      </w:r>
      <w:r w:rsidR="00DE775E" w:rsidRPr="000125B7">
        <w:rPr>
          <w:rFonts w:asciiTheme="majorHAnsi" w:hAnsiTheme="majorHAnsi" w:cs="Arial"/>
        </w:rPr>
        <w:tab/>
      </w:r>
      <w:r w:rsidR="0077157F" w:rsidRPr="000125B7">
        <w:rPr>
          <w:rFonts w:asciiTheme="majorHAnsi" w:hAnsiTheme="majorHAnsi" w:cs="Arial"/>
        </w:rPr>
        <w:t>............................................................</w:t>
      </w:r>
    </w:p>
    <w:p w14:paraId="34000F53" w14:textId="01E2076D" w:rsidR="0077157F" w:rsidRPr="000125B7" w:rsidRDefault="00DE775E" w:rsidP="0077157F">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77157F" w:rsidRPr="000125B7">
        <w:rPr>
          <w:rFonts w:asciiTheme="majorHAnsi" w:hAnsiTheme="majorHAnsi" w:cs="Arial"/>
        </w:rPr>
        <w:t>]</w:t>
      </w:r>
    </w:p>
    <w:p w14:paraId="0158C28A" w14:textId="77777777" w:rsidR="00927D59" w:rsidRPr="000125B7" w:rsidRDefault="00927D59" w:rsidP="0077157F">
      <w:pPr>
        <w:widowControl w:val="0"/>
        <w:spacing w:after="0"/>
        <w:rPr>
          <w:rFonts w:asciiTheme="majorHAnsi" w:hAnsiTheme="majorHAnsi" w:cs="Arial"/>
          <w:b/>
        </w:rPr>
      </w:pPr>
    </w:p>
    <w:p w14:paraId="452BE460" w14:textId="77777777" w:rsidR="00927D59" w:rsidRPr="000125B7" w:rsidRDefault="00927D59">
      <w:pPr>
        <w:widowControl w:val="0"/>
        <w:spacing w:after="0"/>
        <w:jc w:val="center"/>
        <w:rPr>
          <w:rFonts w:asciiTheme="majorHAnsi" w:hAnsiTheme="majorHAnsi" w:cs="Arial"/>
          <w:b/>
        </w:rPr>
      </w:pPr>
    </w:p>
    <w:p w14:paraId="3FE51237" w14:textId="77777777" w:rsidR="00927D59" w:rsidRPr="000125B7" w:rsidRDefault="00927D59">
      <w:pPr>
        <w:widowControl w:val="0"/>
        <w:spacing w:after="0"/>
        <w:rPr>
          <w:rFonts w:asciiTheme="majorHAnsi" w:hAnsiTheme="majorHAnsi" w:cs="Arial"/>
          <w:b/>
        </w:rPr>
      </w:pPr>
    </w:p>
    <w:p w14:paraId="51F89707" w14:textId="77777777" w:rsidR="00AD0A1A" w:rsidRPr="000125B7" w:rsidRDefault="00AD0A1A">
      <w:pPr>
        <w:spacing w:after="0" w:line="240" w:lineRule="auto"/>
        <w:rPr>
          <w:rFonts w:asciiTheme="majorHAnsi" w:hAnsiTheme="majorHAnsi" w:cs="Arial"/>
          <w:b/>
        </w:rPr>
      </w:pPr>
      <w:bookmarkStart w:id="1275" w:name="_Toc518512102"/>
      <w:bookmarkStart w:id="1276" w:name="_Toc518512589"/>
      <w:bookmarkStart w:id="1277" w:name="_Toc867327"/>
      <w:bookmarkStart w:id="1278" w:name="_Toc82510144"/>
      <w:bookmarkStart w:id="1279" w:name="_Toc131568995"/>
      <w:bookmarkStart w:id="1280" w:name="_Toc241495016"/>
      <w:bookmarkStart w:id="1281" w:name="_Toc441240276"/>
      <w:bookmarkStart w:id="1282" w:name="_Toc517688603"/>
      <w:bookmarkEnd w:id="1273"/>
      <w:r w:rsidRPr="000125B7">
        <w:rPr>
          <w:rFonts w:asciiTheme="majorHAnsi" w:hAnsiTheme="majorHAnsi"/>
          <w:bCs/>
        </w:rPr>
        <w:br w:type="page"/>
      </w:r>
    </w:p>
    <w:p w14:paraId="48C6D995" w14:textId="7762B2D2" w:rsidR="00927D59" w:rsidRPr="000125B7" w:rsidRDefault="00F714EE" w:rsidP="00467D80">
      <w:pPr>
        <w:pStyle w:val="Ttulo1"/>
        <w:numPr>
          <w:ilvl w:val="0"/>
          <w:numId w:val="0"/>
        </w:numPr>
        <w:rPr>
          <w:rFonts w:asciiTheme="majorHAnsi" w:eastAsia="Calibri" w:hAnsiTheme="majorHAnsi"/>
          <w:bCs w:val="0"/>
        </w:rPr>
      </w:pPr>
      <w:bookmarkStart w:id="1283" w:name="_Toc19022784"/>
      <w:bookmarkStart w:id="1284" w:name="_Toc19286992"/>
      <w:bookmarkStart w:id="1285" w:name="_Toc51172290"/>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467D80" w:rsidRPr="000125B7">
        <w:rPr>
          <w:rFonts w:asciiTheme="majorHAnsi" w:eastAsia="Calibri" w:hAnsiTheme="majorHAnsi"/>
          <w:bCs w:val="0"/>
        </w:rPr>
        <w:t xml:space="preserve"> </w:t>
      </w:r>
      <w:r w:rsidR="00927D59" w:rsidRPr="000125B7">
        <w:rPr>
          <w:rFonts w:asciiTheme="majorHAnsi" w:eastAsia="Calibri" w:hAnsiTheme="majorHAnsi"/>
          <w:bCs w:val="0"/>
        </w:rPr>
        <w:t>–</w:t>
      </w:r>
      <w:r w:rsidR="00927D59" w:rsidRPr="000125B7">
        <w:rPr>
          <w:rFonts w:asciiTheme="majorHAnsi" w:eastAsia="Calibri" w:hAnsiTheme="majorHAnsi"/>
          <w:bCs w:val="0"/>
        </w:rPr>
        <w:tab/>
      </w:r>
      <w:bookmarkEnd w:id="1275"/>
      <w:bookmarkEnd w:id="1276"/>
      <w:bookmarkEnd w:id="1277"/>
      <w:bookmarkEnd w:id="1283"/>
      <w:bookmarkEnd w:id="1284"/>
      <w:r w:rsidR="004E0F45" w:rsidRPr="000125B7">
        <w:rPr>
          <w:rFonts w:asciiTheme="majorHAnsi" w:eastAsia="Calibri" w:hAnsiTheme="majorHAnsi"/>
          <w:bCs w:val="0"/>
        </w:rPr>
        <w:t xml:space="preserve">Credentials for </w:t>
      </w:r>
      <w:r w:rsidR="00F54BBE" w:rsidRPr="000125B7">
        <w:rPr>
          <w:rFonts w:asciiTheme="majorHAnsi" w:eastAsia="Calibri" w:hAnsiTheme="majorHAnsi"/>
          <w:bCs w:val="0"/>
        </w:rPr>
        <w:t>Pre-qualification</w:t>
      </w:r>
      <w:bookmarkEnd w:id="1285"/>
    </w:p>
    <w:p w14:paraId="0B9D5782" w14:textId="0DC7D6F0" w:rsidR="00927D59" w:rsidRPr="000125B7" w:rsidRDefault="00DE775E" w:rsidP="00467D80">
      <w:pPr>
        <w:pStyle w:val="Ttulo2"/>
        <w:numPr>
          <w:ilvl w:val="0"/>
          <w:numId w:val="0"/>
        </w:numPr>
        <w:ind w:left="567"/>
        <w:rPr>
          <w:rFonts w:asciiTheme="majorHAnsi" w:hAnsiTheme="majorHAnsi"/>
        </w:rPr>
      </w:pPr>
      <w:bookmarkStart w:id="1286" w:name="_Toc51172291"/>
      <w:bookmarkEnd w:id="1278"/>
      <w:bookmarkEnd w:id="1279"/>
      <w:bookmarkEnd w:id="1280"/>
      <w:bookmarkEnd w:id="1281"/>
      <w:bookmarkEnd w:id="1282"/>
      <w:r w:rsidRPr="000125B7">
        <w:rPr>
          <w:rFonts w:asciiTheme="majorHAnsi" w:hAnsiTheme="majorHAnsi"/>
        </w:rPr>
        <w:t xml:space="preserve">Appendix 7 - Waiver of privileges and claims applicable to non-listed </w:t>
      </w:r>
      <w:r w:rsidR="004E0F45" w:rsidRPr="000125B7">
        <w:rPr>
          <w:rFonts w:asciiTheme="majorHAnsi" w:hAnsiTheme="majorHAnsi"/>
        </w:rPr>
        <w:t>corporations</w:t>
      </w:r>
      <w:bookmarkEnd w:id="1286"/>
    </w:p>
    <w:p w14:paraId="2E32C402"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C9659E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5F035F83" w14:textId="04ABF8B0"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1F73FCC8" w14:textId="77777777" w:rsidR="00927D59" w:rsidRPr="000125B7" w:rsidRDefault="00927D59">
      <w:pPr>
        <w:widowControl w:val="0"/>
        <w:spacing w:after="0"/>
        <w:rPr>
          <w:rFonts w:asciiTheme="majorHAnsi" w:hAnsiTheme="majorHAnsi" w:cs="Arial"/>
        </w:rPr>
      </w:pPr>
    </w:p>
    <w:p w14:paraId="3FB5567A" w14:textId="7454D435"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2AC36DA6" w14:textId="77777777" w:rsidR="00927D59" w:rsidRPr="000125B7" w:rsidRDefault="00927D59">
      <w:pPr>
        <w:widowControl w:val="0"/>
        <w:spacing w:after="0"/>
        <w:rPr>
          <w:rFonts w:asciiTheme="majorHAnsi" w:hAnsiTheme="majorHAnsi" w:cs="Arial"/>
        </w:rPr>
      </w:pPr>
    </w:p>
    <w:p w14:paraId="26523F4A" w14:textId="338CC7FB" w:rsidR="00927D59" w:rsidRPr="000125B7" w:rsidRDefault="004E0F45">
      <w:pPr>
        <w:widowControl w:val="0"/>
        <w:spacing w:after="0"/>
        <w:jc w:val="both"/>
        <w:rPr>
          <w:rFonts w:asciiTheme="majorHAnsi" w:hAnsiTheme="majorHAnsi" w:cs="Arial"/>
        </w:rPr>
      </w:pPr>
      <w:r w:rsidRPr="000125B7">
        <w:rPr>
          <w:rFonts w:asciiTheme="majorHAnsi" w:hAnsiTheme="majorHAnsi" w:cs="Arial"/>
        </w:rPr>
        <w:t>We hereby declare under oath that..........................................................................................  (name of Bidder), as well as its shareholders, partners or members and the shareholders and partners of the latter, if applicable, waive to the following</w:t>
      </w:r>
      <w:r w:rsidR="00927D59" w:rsidRPr="000125B7">
        <w:rPr>
          <w:rFonts w:asciiTheme="majorHAnsi" w:hAnsiTheme="majorHAnsi" w:cs="Arial"/>
        </w:rPr>
        <w:t>:</w:t>
      </w:r>
    </w:p>
    <w:p w14:paraId="3C52C663" w14:textId="77777777" w:rsidR="00927D59" w:rsidRPr="000125B7" w:rsidRDefault="00927D59">
      <w:pPr>
        <w:widowControl w:val="0"/>
        <w:spacing w:after="0"/>
        <w:jc w:val="both"/>
        <w:rPr>
          <w:rFonts w:asciiTheme="majorHAnsi" w:hAnsiTheme="majorHAnsi" w:cs="Arial"/>
        </w:rPr>
      </w:pPr>
    </w:p>
    <w:p w14:paraId="4E058FE1" w14:textId="3AA00938" w:rsidR="00DE775E" w:rsidRPr="000125B7" w:rsidRDefault="00927D59" w:rsidP="00DE775E">
      <w:pPr>
        <w:widowControl w:val="0"/>
        <w:spacing w:after="0"/>
        <w:ind w:left="567" w:hanging="567"/>
        <w:jc w:val="both"/>
        <w:rPr>
          <w:rFonts w:asciiTheme="majorHAnsi" w:hAnsiTheme="majorHAnsi" w:cs="Arial"/>
        </w:rPr>
      </w:pPr>
      <w:r w:rsidRPr="000125B7">
        <w:rPr>
          <w:rFonts w:asciiTheme="majorHAnsi" w:hAnsiTheme="majorHAnsi" w:cs="Arial"/>
        </w:rPr>
        <w:t xml:space="preserve">1. </w:t>
      </w:r>
      <w:r w:rsidRPr="000125B7">
        <w:rPr>
          <w:rFonts w:asciiTheme="majorHAnsi" w:hAnsiTheme="majorHAnsi" w:cs="Arial"/>
        </w:rPr>
        <w:tab/>
      </w:r>
      <w:r w:rsidR="004E0F45" w:rsidRPr="000125B7">
        <w:rPr>
          <w:rFonts w:asciiTheme="majorHAnsi" w:hAnsiTheme="majorHAnsi" w:cs="Arial"/>
        </w:rPr>
        <w:t>To invoke or exercise any privilege or diplomatic immunity or of any other kind</w:t>
      </w:r>
      <w:r w:rsidR="00DE775E" w:rsidRPr="000125B7">
        <w:rPr>
          <w:rFonts w:asciiTheme="majorHAnsi" w:hAnsiTheme="majorHAnsi" w:cs="Arial"/>
        </w:rPr>
        <w:t>.</w:t>
      </w:r>
    </w:p>
    <w:p w14:paraId="466D8B19" w14:textId="77777777" w:rsidR="00DE775E" w:rsidRPr="000125B7" w:rsidRDefault="00DE775E" w:rsidP="00DE775E">
      <w:pPr>
        <w:widowControl w:val="0"/>
        <w:spacing w:after="0"/>
        <w:ind w:left="567" w:hanging="567"/>
        <w:jc w:val="both"/>
        <w:rPr>
          <w:rFonts w:asciiTheme="majorHAnsi" w:hAnsiTheme="majorHAnsi" w:cs="Arial"/>
        </w:rPr>
      </w:pPr>
    </w:p>
    <w:p w14:paraId="1B9F2220" w14:textId="1E26F8CD" w:rsidR="00927D59" w:rsidRPr="000125B7" w:rsidRDefault="00DE775E" w:rsidP="00DE775E">
      <w:pPr>
        <w:widowControl w:val="0"/>
        <w:spacing w:after="0"/>
        <w:ind w:left="567" w:hanging="567"/>
        <w:jc w:val="both"/>
        <w:rPr>
          <w:rFonts w:asciiTheme="majorHAnsi" w:hAnsiTheme="majorHAnsi" w:cs="Arial"/>
        </w:rPr>
      </w:pPr>
      <w:r w:rsidRPr="000125B7">
        <w:rPr>
          <w:rFonts w:asciiTheme="majorHAnsi" w:hAnsiTheme="majorHAnsi" w:cs="Arial"/>
        </w:rPr>
        <w:t xml:space="preserve">2. </w:t>
      </w:r>
      <w:r w:rsidRPr="000125B7">
        <w:rPr>
          <w:rFonts w:asciiTheme="majorHAnsi" w:hAnsiTheme="majorHAnsi" w:cs="Arial"/>
        </w:rPr>
        <w:tab/>
        <w:t xml:space="preserve">To file any claim through diplomatic channels and any right of compensation or other </w:t>
      </w:r>
      <w:r w:rsidR="00D23A06" w:rsidRPr="000125B7">
        <w:rPr>
          <w:rFonts w:asciiTheme="majorHAnsi" w:hAnsiTheme="majorHAnsi" w:cs="Arial"/>
        </w:rPr>
        <w:t>right in relation</w:t>
      </w:r>
      <w:r w:rsidRPr="000125B7">
        <w:rPr>
          <w:rFonts w:asciiTheme="majorHAnsi" w:hAnsiTheme="majorHAnsi" w:cs="Arial"/>
        </w:rPr>
        <w:t xml:space="preserve"> to any claim that may be </w:t>
      </w:r>
      <w:r w:rsidR="00D23A06" w:rsidRPr="000125B7">
        <w:rPr>
          <w:rFonts w:asciiTheme="majorHAnsi" w:hAnsiTheme="majorHAnsi" w:cs="Arial"/>
        </w:rPr>
        <w:t>initiated</w:t>
      </w:r>
      <w:r w:rsidRPr="000125B7">
        <w:rPr>
          <w:rFonts w:asciiTheme="majorHAnsi" w:hAnsiTheme="majorHAnsi" w:cs="Arial"/>
        </w:rPr>
        <w:t xml:space="preserve"> by or against the State or any of its agencies, including </w:t>
      </w:r>
      <w:r w:rsidR="00F4791A" w:rsidRPr="000125B7">
        <w:rPr>
          <w:rFonts w:asciiTheme="majorHAnsi" w:hAnsiTheme="majorHAnsi" w:cs="Arial"/>
        </w:rPr>
        <w:t>PROINVERSIÓN</w:t>
      </w:r>
      <w:r w:rsidRPr="000125B7">
        <w:rPr>
          <w:rFonts w:asciiTheme="majorHAnsi" w:hAnsiTheme="majorHAnsi" w:cs="Arial"/>
        </w:rPr>
        <w:t xml:space="preserve">, its consultants or advisors, under Peruvian law or under any other legislation with respect to our obligations with respect to the </w:t>
      </w:r>
      <w:r w:rsidR="00372C93" w:rsidRPr="000125B7">
        <w:rPr>
          <w:rFonts w:asciiTheme="majorHAnsi" w:hAnsiTheme="majorHAnsi" w:cs="Arial"/>
        </w:rPr>
        <w:t>Tender Documents</w:t>
      </w:r>
      <w:r w:rsidRPr="000125B7">
        <w:rPr>
          <w:rFonts w:asciiTheme="majorHAnsi" w:hAnsiTheme="majorHAnsi" w:cs="Arial"/>
        </w:rPr>
        <w:t xml:space="preserve">, the </w:t>
      </w:r>
      <w:r w:rsidR="000C09AB" w:rsidRPr="000125B7">
        <w:rPr>
          <w:rFonts w:asciiTheme="majorHAnsi" w:hAnsiTheme="majorHAnsi" w:cs="Arial"/>
        </w:rPr>
        <w:t xml:space="preserve">Economic </w:t>
      </w:r>
      <w:r w:rsidR="00D23A06" w:rsidRPr="000125B7">
        <w:rPr>
          <w:rFonts w:asciiTheme="majorHAnsi" w:hAnsiTheme="majorHAnsi" w:cs="Arial"/>
        </w:rPr>
        <w:t>Offer</w:t>
      </w:r>
      <w:r w:rsidRPr="000125B7">
        <w:rPr>
          <w:rFonts w:asciiTheme="majorHAnsi" w:hAnsiTheme="majorHAnsi" w:cs="Arial"/>
        </w:rPr>
        <w:t xml:space="preserve">, the Technical Proposal and the Concession </w:t>
      </w:r>
      <w:r w:rsidR="00D23A06" w:rsidRPr="000125B7">
        <w:rPr>
          <w:rFonts w:asciiTheme="majorHAnsi" w:hAnsiTheme="majorHAnsi" w:cs="Arial"/>
        </w:rPr>
        <w:t>Contract</w:t>
      </w:r>
      <w:r w:rsidR="00927D59" w:rsidRPr="000125B7">
        <w:rPr>
          <w:rFonts w:asciiTheme="majorHAnsi" w:hAnsiTheme="majorHAnsi" w:cs="Arial"/>
        </w:rPr>
        <w:t xml:space="preserve">. </w:t>
      </w:r>
    </w:p>
    <w:p w14:paraId="42ECD80D"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13294DEE" w14:textId="58238AFE"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xml:space="preserve">: </w:t>
      </w:r>
      <w:proofErr w:type="gramStart"/>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232B25" w:rsidRPr="000125B7">
        <w:rPr>
          <w:rFonts w:asciiTheme="majorHAnsi" w:hAnsiTheme="majorHAnsi" w:cs="Arial"/>
        </w:rPr>
        <w:t>2</w:t>
      </w:r>
      <w:r w:rsidR="00927D59" w:rsidRPr="000125B7">
        <w:rPr>
          <w:rFonts w:asciiTheme="majorHAnsi" w:hAnsiTheme="majorHAnsi" w:cs="Arial"/>
        </w:rPr>
        <w:t>...</w:t>
      </w:r>
    </w:p>
    <w:p w14:paraId="329F69D2" w14:textId="77777777" w:rsidR="00927D59" w:rsidRPr="000125B7" w:rsidRDefault="00927D59">
      <w:pPr>
        <w:widowControl w:val="0"/>
        <w:spacing w:after="0"/>
        <w:rPr>
          <w:rFonts w:asciiTheme="majorHAnsi" w:hAnsiTheme="majorHAnsi" w:cs="Arial"/>
        </w:rPr>
      </w:pPr>
    </w:p>
    <w:p w14:paraId="28AB6645" w14:textId="49751EE1"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527F3BC2" w14:textId="117EA441"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76246162" w14:textId="77777777" w:rsidR="00927D59" w:rsidRPr="000125B7" w:rsidRDefault="00927D59">
      <w:pPr>
        <w:widowControl w:val="0"/>
        <w:spacing w:after="0"/>
        <w:rPr>
          <w:rFonts w:asciiTheme="majorHAnsi" w:hAnsiTheme="majorHAnsi" w:cs="Arial"/>
        </w:rPr>
      </w:pPr>
    </w:p>
    <w:p w14:paraId="6CB8D99F" w14:textId="2D2E8823"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0A818DB2" w14:textId="5DF33B5D"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27258C8E"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68DE17A" w14:textId="77777777" w:rsidR="00927D59" w:rsidRPr="000125B7" w:rsidRDefault="00927D59">
      <w:pPr>
        <w:pStyle w:val="Textosinformato"/>
        <w:widowControl w:val="0"/>
        <w:spacing w:line="276" w:lineRule="auto"/>
        <w:jc w:val="both"/>
        <w:rPr>
          <w:rFonts w:asciiTheme="majorHAnsi" w:hAnsiTheme="majorHAnsi"/>
          <w:sz w:val="22"/>
          <w:szCs w:val="22"/>
        </w:rPr>
      </w:pPr>
    </w:p>
    <w:p w14:paraId="6C0FE081" w14:textId="77777777" w:rsidR="00927D59" w:rsidRPr="000125B7" w:rsidRDefault="00927D59">
      <w:pPr>
        <w:widowControl w:val="0"/>
        <w:spacing w:after="0"/>
        <w:rPr>
          <w:rFonts w:asciiTheme="majorHAnsi" w:hAnsiTheme="majorHAnsi" w:cs="Arial"/>
        </w:rPr>
      </w:pPr>
      <w:bookmarkStart w:id="1287" w:name="_Toc241576844"/>
      <w:r w:rsidRPr="000125B7">
        <w:rPr>
          <w:rFonts w:asciiTheme="majorHAnsi" w:hAnsiTheme="majorHAnsi" w:cs="Arial"/>
        </w:rPr>
        <w:br w:type="page"/>
      </w:r>
    </w:p>
    <w:p w14:paraId="2B3C9702" w14:textId="7CB42572" w:rsidR="00DE775E" w:rsidRPr="000125B7" w:rsidRDefault="00F714EE" w:rsidP="00DE775E">
      <w:pPr>
        <w:pStyle w:val="Ttulo1"/>
        <w:numPr>
          <w:ilvl w:val="0"/>
          <w:numId w:val="0"/>
        </w:numPr>
        <w:ind w:left="502"/>
        <w:rPr>
          <w:rFonts w:asciiTheme="majorHAnsi" w:eastAsia="Calibri" w:hAnsiTheme="majorHAnsi"/>
          <w:bCs w:val="0"/>
        </w:rPr>
      </w:pPr>
      <w:bookmarkStart w:id="1288" w:name="_Toc518512104"/>
      <w:bookmarkStart w:id="1289" w:name="_Toc518512591"/>
      <w:bookmarkStart w:id="1290" w:name="_Toc867329"/>
      <w:bookmarkStart w:id="1291" w:name="_Toc19022786"/>
      <w:bookmarkStart w:id="1292" w:name="_Toc19286994"/>
      <w:bookmarkStart w:id="1293" w:name="_Toc51172292"/>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763CE1" w:rsidRPr="000125B7">
        <w:rPr>
          <w:rFonts w:asciiTheme="majorHAnsi" w:eastAsia="Calibri" w:hAnsiTheme="majorHAnsi"/>
          <w:bCs w:val="0"/>
        </w:rPr>
        <w:t xml:space="preserve"> </w:t>
      </w:r>
      <w:r w:rsidR="00927D59" w:rsidRPr="000125B7">
        <w:rPr>
          <w:rFonts w:asciiTheme="majorHAnsi" w:eastAsia="Calibri" w:hAnsiTheme="majorHAnsi"/>
          <w:bCs w:val="0"/>
        </w:rPr>
        <w:t>–</w:t>
      </w:r>
      <w:bookmarkEnd w:id="1287"/>
      <w:bookmarkEnd w:id="1288"/>
      <w:bookmarkEnd w:id="1289"/>
      <w:bookmarkEnd w:id="1290"/>
      <w:bookmarkEnd w:id="1291"/>
      <w:bookmarkEnd w:id="1292"/>
      <w:r w:rsidR="00DE775E" w:rsidRPr="000125B7">
        <w:rPr>
          <w:rFonts w:asciiTheme="majorHAnsi" w:eastAsia="Calibri" w:hAnsiTheme="majorHAnsi"/>
          <w:bCs w:val="0"/>
        </w:rPr>
        <w:t xml:space="preserve">Credentials </w:t>
      </w:r>
      <w:r w:rsidR="00D23A06" w:rsidRPr="000125B7">
        <w:rPr>
          <w:rFonts w:asciiTheme="majorHAnsi" w:eastAsia="Calibri" w:hAnsiTheme="majorHAnsi"/>
          <w:bCs w:val="0"/>
        </w:rPr>
        <w:t xml:space="preserve">for </w:t>
      </w:r>
      <w:r w:rsidR="00F54BBE" w:rsidRPr="000125B7">
        <w:rPr>
          <w:rFonts w:asciiTheme="majorHAnsi" w:eastAsia="Calibri" w:hAnsiTheme="majorHAnsi"/>
          <w:bCs w:val="0"/>
        </w:rPr>
        <w:t>Pre-qualification</w:t>
      </w:r>
      <w:bookmarkEnd w:id="1293"/>
    </w:p>
    <w:p w14:paraId="6EFD430C" w14:textId="4E79E039" w:rsidR="00927D59" w:rsidRPr="000125B7" w:rsidRDefault="00DE775E" w:rsidP="00DE775E">
      <w:pPr>
        <w:pStyle w:val="Ttulo1"/>
        <w:numPr>
          <w:ilvl w:val="0"/>
          <w:numId w:val="0"/>
        </w:numPr>
        <w:ind w:left="502" w:firstLine="207"/>
        <w:rPr>
          <w:rFonts w:asciiTheme="majorHAnsi" w:hAnsiTheme="majorHAnsi"/>
        </w:rPr>
      </w:pPr>
      <w:bookmarkStart w:id="1294" w:name="_Toc51172293"/>
      <w:r w:rsidRPr="000125B7">
        <w:rPr>
          <w:rFonts w:asciiTheme="majorHAnsi" w:eastAsia="Calibri" w:hAnsiTheme="majorHAnsi"/>
          <w:bCs w:val="0"/>
        </w:rPr>
        <w:t>Appendix 8 - Waiver of privileges and claims (applicable to companies listed on stock exchanges)</w:t>
      </w:r>
      <w:bookmarkEnd w:id="1294"/>
    </w:p>
    <w:p w14:paraId="050222F7" w14:textId="77777777" w:rsidR="00927D59" w:rsidRPr="000125B7" w:rsidRDefault="00927D59">
      <w:pPr>
        <w:widowControl w:val="0"/>
        <w:spacing w:after="0"/>
        <w:ind w:right="709"/>
        <w:rPr>
          <w:rFonts w:asciiTheme="majorHAnsi" w:hAnsiTheme="majorHAnsi" w:cs="Arial"/>
        </w:rPr>
      </w:pPr>
    </w:p>
    <w:p w14:paraId="3E041E18" w14:textId="708B98AA"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3F0359AF" w14:textId="77777777" w:rsidR="00927D59" w:rsidRPr="000125B7" w:rsidRDefault="00927D59">
      <w:pPr>
        <w:widowControl w:val="0"/>
        <w:spacing w:after="0"/>
        <w:rPr>
          <w:rFonts w:asciiTheme="majorHAnsi" w:hAnsiTheme="majorHAnsi" w:cs="Arial"/>
        </w:rPr>
      </w:pPr>
    </w:p>
    <w:p w14:paraId="7E9455AD" w14:textId="3161D275"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1BA7DC83" w14:textId="77777777" w:rsidR="00927D59" w:rsidRPr="000125B7" w:rsidRDefault="00927D59">
      <w:pPr>
        <w:widowControl w:val="0"/>
        <w:spacing w:after="0"/>
        <w:rPr>
          <w:rFonts w:asciiTheme="majorHAnsi" w:hAnsiTheme="majorHAnsi" w:cs="Arial"/>
        </w:rPr>
      </w:pPr>
    </w:p>
    <w:p w14:paraId="4BA58AF5" w14:textId="3F22DAA9" w:rsidR="00A9559B" w:rsidRPr="000125B7" w:rsidRDefault="00A9559B" w:rsidP="00A9559B">
      <w:pPr>
        <w:widowControl w:val="0"/>
        <w:spacing w:after="0"/>
        <w:jc w:val="both"/>
        <w:rPr>
          <w:rFonts w:asciiTheme="majorHAnsi" w:hAnsiTheme="majorHAnsi" w:cs="Arial"/>
        </w:rPr>
      </w:pPr>
      <w:r w:rsidRPr="000125B7">
        <w:rPr>
          <w:rFonts w:asciiTheme="majorHAnsi" w:hAnsiTheme="majorHAnsi" w:cs="Arial"/>
        </w:rPr>
        <w:t>We hereby declare under oath that..........................................................................................  (name of Bidder), as well as its shareholders, partners or members, if applicable, waive to the following:</w:t>
      </w:r>
    </w:p>
    <w:p w14:paraId="28D0B218" w14:textId="77777777" w:rsidR="00A9559B" w:rsidRPr="000125B7" w:rsidRDefault="00A9559B" w:rsidP="00A9559B">
      <w:pPr>
        <w:widowControl w:val="0"/>
        <w:spacing w:after="0"/>
        <w:jc w:val="both"/>
        <w:rPr>
          <w:rFonts w:asciiTheme="majorHAnsi" w:hAnsiTheme="majorHAnsi" w:cs="Arial"/>
        </w:rPr>
      </w:pPr>
    </w:p>
    <w:p w14:paraId="694D1B6F" w14:textId="77777777" w:rsidR="00A9559B" w:rsidRPr="000125B7" w:rsidRDefault="00A9559B" w:rsidP="00A9559B">
      <w:pPr>
        <w:widowControl w:val="0"/>
        <w:spacing w:after="0"/>
        <w:ind w:left="567" w:hanging="567"/>
        <w:jc w:val="both"/>
        <w:rPr>
          <w:rFonts w:asciiTheme="majorHAnsi" w:hAnsiTheme="majorHAnsi" w:cs="Arial"/>
        </w:rPr>
      </w:pPr>
      <w:r w:rsidRPr="000125B7">
        <w:rPr>
          <w:rFonts w:asciiTheme="majorHAnsi" w:hAnsiTheme="majorHAnsi" w:cs="Arial"/>
        </w:rPr>
        <w:t xml:space="preserve">1. </w:t>
      </w:r>
      <w:r w:rsidRPr="000125B7">
        <w:rPr>
          <w:rFonts w:asciiTheme="majorHAnsi" w:hAnsiTheme="majorHAnsi" w:cs="Arial"/>
        </w:rPr>
        <w:tab/>
        <w:t>To invoke or exercise any privilege or diplomatic immunity or of any other kind.</w:t>
      </w:r>
    </w:p>
    <w:p w14:paraId="4E224D8F" w14:textId="77777777" w:rsidR="00A9559B" w:rsidRPr="000125B7" w:rsidRDefault="00A9559B" w:rsidP="00A9559B">
      <w:pPr>
        <w:widowControl w:val="0"/>
        <w:spacing w:after="0"/>
        <w:ind w:left="567" w:hanging="567"/>
        <w:jc w:val="both"/>
        <w:rPr>
          <w:rFonts w:asciiTheme="majorHAnsi" w:hAnsiTheme="majorHAnsi" w:cs="Arial"/>
        </w:rPr>
      </w:pPr>
    </w:p>
    <w:p w14:paraId="21F5B3FC" w14:textId="150657CB" w:rsidR="00927D59" w:rsidRPr="000125B7" w:rsidRDefault="00A9559B" w:rsidP="00A9559B">
      <w:pPr>
        <w:widowControl w:val="0"/>
        <w:spacing w:after="0"/>
        <w:ind w:left="567" w:hanging="567"/>
        <w:rPr>
          <w:rFonts w:asciiTheme="majorHAnsi" w:hAnsiTheme="majorHAnsi" w:cs="Arial"/>
        </w:rPr>
      </w:pPr>
      <w:r w:rsidRPr="000125B7">
        <w:rPr>
          <w:rFonts w:asciiTheme="majorHAnsi" w:hAnsiTheme="majorHAnsi" w:cs="Arial"/>
        </w:rPr>
        <w:t xml:space="preserve">2. </w:t>
      </w:r>
      <w:r w:rsidRPr="000125B7">
        <w:rPr>
          <w:rFonts w:asciiTheme="majorHAnsi" w:hAnsiTheme="majorHAnsi" w:cs="Arial"/>
        </w:rPr>
        <w:tab/>
        <w:t>To file any claim through diplomatic channels and any right of compensation or other right in relation to any claim that may be initiated by or against the State or any of its agencies, including PROINVERSIÓN, its consultants or advisors, under Peruvian law or under any other legislation with respect to our obligations with respect to the Tender Documents, the Economic Offer, the Technical Proposal and the Concession Contract</w:t>
      </w:r>
      <w:r w:rsidR="00927D59" w:rsidRPr="000125B7">
        <w:rPr>
          <w:rFonts w:asciiTheme="majorHAnsi" w:hAnsiTheme="majorHAnsi" w:cs="Arial"/>
        </w:rPr>
        <w:t>.</w:t>
      </w:r>
    </w:p>
    <w:p w14:paraId="6A069553" w14:textId="77777777" w:rsidR="00927D59" w:rsidRPr="000125B7" w:rsidRDefault="00927D59">
      <w:pPr>
        <w:widowControl w:val="0"/>
        <w:spacing w:after="0"/>
        <w:jc w:val="both"/>
        <w:rPr>
          <w:rFonts w:asciiTheme="majorHAnsi" w:hAnsiTheme="majorHAnsi" w:cs="Arial"/>
        </w:rPr>
      </w:pPr>
    </w:p>
    <w:p w14:paraId="199B75A2" w14:textId="70D30023" w:rsidR="00927D59" w:rsidRPr="000125B7" w:rsidRDefault="00A9559B">
      <w:pPr>
        <w:widowControl w:val="0"/>
        <w:spacing w:after="0"/>
        <w:jc w:val="both"/>
        <w:rPr>
          <w:rFonts w:asciiTheme="majorHAnsi" w:hAnsiTheme="majorHAnsi" w:cs="Arial"/>
        </w:rPr>
      </w:pPr>
      <w:r w:rsidRPr="000125B7">
        <w:rPr>
          <w:rFonts w:asciiTheme="majorHAnsi" w:hAnsiTheme="majorHAnsi" w:cs="Arial"/>
        </w:rPr>
        <w:t>This sworn statement excludes shareholders, partners or members of the Bidder that meet the following conditions</w:t>
      </w:r>
      <w:r w:rsidR="00927D59" w:rsidRPr="000125B7">
        <w:rPr>
          <w:rFonts w:asciiTheme="majorHAnsi" w:hAnsiTheme="majorHAnsi" w:cs="Arial"/>
        </w:rPr>
        <w:t xml:space="preserve">: </w:t>
      </w:r>
    </w:p>
    <w:p w14:paraId="7BFC9194" w14:textId="77777777" w:rsidR="00927D59" w:rsidRPr="000125B7" w:rsidRDefault="00927D59">
      <w:pPr>
        <w:widowControl w:val="0"/>
        <w:spacing w:after="0"/>
        <w:jc w:val="both"/>
        <w:rPr>
          <w:rFonts w:asciiTheme="majorHAnsi" w:hAnsiTheme="majorHAnsi" w:cs="Arial"/>
        </w:rPr>
      </w:pPr>
    </w:p>
    <w:p w14:paraId="3AD12645" w14:textId="4F684340" w:rsidR="006F1246" w:rsidRPr="000125B7" w:rsidRDefault="006F1246" w:rsidP="006F1246">
      <w:pPr>
        <w:widowControl w:val="0"/>
        <w:numPr>
          <w:ilvl w:val="0"/>
          <w:numId w:val="30"/>
        </w:numPr>
        <w:spacing w:after="0"/>
        <w:jc w:val="both"/>
        <w:rPr>
          <w:rFonts w:asciiTheme="majorHAnsi" w:hAnsiTheme="majorHAnsi" w:cs="Arial"/>
        </w:rPr>
      </w:pPr>
      <w:r w:rsidRPr="000125B7">
        <w:rPr>
          <w:rFonts w:asciiTheme="majorHAnsi" w:hAnsiTheme="majorHAnsi" w:cs="Arial"/>
        </w:rPr>
        <w:t xml:space="preserve">who qualify as Institutional Investors; or, </w:t>
      </w:r>
    </w:p>
    <w:p w14:paraId="2D7B3F6E" w14:textId="6C3E2E71" w:rsidR="00927D59" w:rsidRPr="000125B7" w:rsidRDefault="006F1246" w:rsidP="006F1246">
      <w:pPr>
        <w:widowControl w:val="0"/>
        <w:numPr>
          <w:ilvl w:val="0"/>
          <w:numId w:val="30"/>
        </w:numPr>
        <w:spacing w:after="0"/>
        <w:jc w:val="both"/>
        <w:rPr>
          <w:rFonts w:asciiTheme="majorHAnsi" w:hAnsiTheme="majorHAnsi" w:cs="Arial"/>
        </w:rPr>
      </w:pPr>
      <w:r w:rsidRPr="000125B7">
        <w:rPr>
          <w:rFonts w:asciiTheme="majorHAnsi" w:hAnsiTheme="majorHAnsi" w:cs="Arial"/>
        </w:rPr>
        <w:t>have a participation in the Bidder that represents [indicate percentage] or less of the capital stock of the Bidder</w:t>
      </w:r>
      <w:r w:rsidR="00927D59" w:rsidRPr="000125B7">
        <w:rPr>
          <w:rFonts w:asciiTheme="majorHAnsi" w:hAnsiTheme="majorHAnsi" w:cs="Arial"/>
        </w:rPr>
        <w:t>;</w:t>
      </w:r>
    </w:p>
    <w:p w14:paraId="6C3D3055" w14:textId="77777777" w:rsidR="00927D59" w:rsidRPr="000125B7" w:rsidRDefault="00927D59">
      <w:pPr>
        <w:widowControl w:val="0"/>
        <w:spacing w:after="0"/>
        <w:jc w:val="both"/>
        <w:rPr>
          <w:rFonts w:asciiTheme="majorHAnsi" w:hAnsiTheme="majorHAnsi" w:cs="Arial"/>
        </w:rPr>
      </w:pPr>
    </w:p>
    <w:p w14:paraId="027410C3" w14:textId="151A9754" w:rsidR="00927D59" w:rsidRPr="000125B7" w:rsidRDefault="00DE775E">
      <w:pPr>
        <w:widowControl w:val="0"/>
        <w:spacing w:after="0"/>
        <w:jc w:val="both"/>
        <w:rPr>
          <w:rFonts w:asciiTheme="majorHAnsi" w:hAnsiTheme="majorHAnsi" w:cs="Arial"/>
          <w:bCs/>
          <w:iCs/>
        </w:rPr>
      </w:pPr>
      <w:r w:rsidRPr="000125B7">
        <w:rPr>
          <w:rFonts w:asciiTheme="majorHAnsi" w:hAnsiTheme="majorHAnsi" w:cs="Arial"/>
        </w:rPr>
        <w:t xml:space="preserve">and, in any of the aforementioned cases (a) and (b), </w:t>
      </w:r>
      <w:r w:rsidR="006F1246" w:rsidRPr="000125B7">
        <w:t>where they do not exercise the control of the administration of the Bidder or any of its members in case of Consortium according to the provisions set forth in the Regulation of Indirect Property, Linkage and Economic Groups, approved by Resolution SMV Nº 00019-2015-SMV/01 and the regulations that modify or replace them</w:t>
      </w:r>
      <w:r w:rsidR="00927D59" w:rsidRPr="000125B7">
        <w:rPr>
          <w:rFonts w:asciiTheme="majorHAnsi" w:hAnsiTheme="majorHAnsi" w:cs="Arial"/>
          <w:bCs/>
          <w:iCs/>
        </w:rPr>
        <w:t xml:space="preserve">. </w:t>
      </w:r>
    </w:p>
    <w:p w14:paraId="39B3C143" w14:textId="77777777" w:rsidR="00927D59" w:rsidRPr="000125B7" w:rsidRDefault="00927D59">
      <w:pPr>
        <w:pStyle w:val="Textosinformato"/>
        <w:widowControl w:val="0"/>
        <w:spacing w:line="276" w:lineRule="auto"/>
        <w:ind w:left="0" w:right="709"/>
        <w:jc w:val="both"/>
        <w:rPr>
          <w:rFonts w:asciiTheme="majorHAnsi" w:hAnsiTheme="majorHAnsi"/>
          <w:sz w:val="22"/>
          <w:szCs w:val="22"/>
        </w:rPr>
      </w:pPr>
    </w:p>
    <w:p w14:paraId="4009F891" w14:textId="77777777" w:rsidR="00927D59" w:rsidRPr="000125B7" w:rsidRDefault="00927D59">
      <w:pPr>
        <w:pStyle w:val="Textosinformato"/>
        <w:widowControl w:val="0"/>
        <w:spacing w:line="276" w:lineRule="auto"/>
        <w:ind w:left="0" w:right="709"/>
        <w:jc w:val="both"/>
        <w:rPr>
          <w:rFonts w:asciiTheme="majorHAnsi" w:hAnsiTheme="majorHAnsi"/>
          <w:sz w:val="22"/>
          <w:szCs w:val="22"/>
        </w:rPr>
      </w:pPr>
    </w:p>
    <w:p w14:paraId="59919942" w14:textId="11FE25A7"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6F1246" w:rsidRPr="000125B7">
        <w:rPr>
          <w:rFonts w:asciiTheme="majorHAnsi" w:hAnsiTheme="majorHAnsi" w:cs="Arial"/>
        </w:rPr>
        <w:t xml:space="preserve">: ....................., </w:t>
      </w:r>
      <w:r w:rsidR="00DE775E" w:rsidRPr="000125B7">
        <w:rPr>
          <w:rFonts w:asciiTheme="majorHAnsi" w:hAnsiTheme="majorHAnsi" w:cs="Arial"/>
        </w:rPr>
        <w:t>.....</w:t>
      </w:r>
      <w:r w:rsidR="00927D59" w:rsidRPr="000125B7">
        <w:rPr>
          <w:rFonts w:asciiTheme="majorHAnsi" w:hAnsiTheme="majorHAnsi" w:cs="Arial"/>
        </w:rPr>
        <w:t>.............. 20</w:t>
      </w:r>
      <w:r w:rsidR="00232B25" w:rsidRPr="000125B7">
        <w:rPr>
          <w:rFonts w:asciiTheme="majorHAnsi" w:hAnsiTheme="majorHAnsi" w:cs="Arial"/>
        </w:rPr>
        <w:t>2</w:t>
      </w:r>
      <w:r w:rsidR="00927D59" w:rsidRPr="000125B7">
        <w:rPr>
          <w:rFonts w:asciiTheme="majorHAnsi" w:hAnsiTheme="majorHAnsi" w:cs="Arial"/>
        </w:rPr>
        <w:t>...</w:t>
      </w:r>
    </w:p>
    <w:p w14:paraId="41B156DD" w14:textId="77777777" w:rsidR="00927D59" w:rsidRPr="000125B7" w:rsidRDefault="00927D59">
      <w:pPr>
        <w:widowControl w:val="0"/>
        <w:spacing w:after="0"/>
        <w:rPr>
          <w:rFonts w:asciiTheme="majorHAnsi" w:hAnsiTheme="majorHAnsi" w:cs="Arial"/>
        </w:rPr>
      </w:pPr>
    </w:p>
    <w:p w14:paraId="4B5E269D" w14:textId="43500418"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75FC3610" w14:textId="4AB0F31D"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67B30CA1" w14:textId="77777777" w:rsidR="00927D59" w:rsidRPr="000125B7" w:rsidRDefault="00927D59">
      <w:pPr>
        <w:widowControl w:val="0"/>
        <w:spacing w:after="0"/>
        <w:ind w:firstLine="1440"/>
        <w:rPr>
          <w:rFonts w:asciiTheme="majorHAnsi" w:hAnsiTheme="majorHAnsi" w:cs="Arial"/>
        </w:rPr>
      </w:pPr>
    </w:p>
    <w:p w14:paraId="5AF87067" w14:textId="77777777" w:rsidR="00927D59" w:rsidRPr="000125B7" w:rsidRDefault="00927D59">
      <w:pPr>
        <w:widowControl w:val="0"/>
        <w:spacing w:after="0"/>
        <w:ind w:firstLine="1440"/>
        <w:rPr>
          <w:rFonts w:asciiTheme="majorHAnsi" w:hAnsiTheme="majorHAnsi" w:cs="Arial"/>
        </w:rPr>
      </w:pPr>
    </w:p>
    <w:p w14:paraId="07FCF930" w14:textId="0E67E886"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DE775E" w:rsidRPr="000125B7">
        <w:rPr>
          <w:rFonts w:asciiTheme="majorHAnsi" w:hAnsiTheme="majorHAnsi" w:cs="Arial"/>
        </w:rPr>
        <w:tab/>
      </w:r>
      <w:r w:rsidR="00927D59" w:rsidRPr="000125B7">
        <w:rPr>
          <w:rFonts w:asciiTheme="majorHAnsi" w:hAnsiTheme="majorHAnsi" w:cs="Arial"/>
        </w:rPr>
        <w:t>............................................................</w:t>
      </w:r>
    </w:p>
    <w:p w14:paraId="0EF04AC8" w14:textId="13DCC0E3"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337191CE" w14:textId="77777777" w:rsidR="00927D59" w:rsidRPr="000125B7" w:rsidRDefault="00927D59">
      <w:pPr>
        <w:pStyle w:val="Ttulo2"/>
        <w:keepNext w:val="0"/>
        <w:keepLines w:val="0"/>
        <w:widowControl w:val="0"/>
        <w:numPr>
          <w:ilvl w:val="0"/>
          <w:numId w:val="0"/>
        </w:numPr>
        <w:tabs>
          <w:tab w:val="left" w:pos="1418"/>
          <w:tab w:val="left" w:pos="1701"/>
        </w:tabs>
        <w:ind w:left="1701" w:hanging="1701"/>
        <w:rPr>
          <w:rFonts w:asciiTheme="majorHAnsi" w:hAnsiTheme="majorHAnsi"/>
        </w:rPr>
      </w:pPr>
      <w:bookmarkStart w:id="1295" w:name="_Toc82510145"/>
      <w:bookmarkStart w:id="1296" w:name="_Toc131568997"/>
      <w:bookmarkStart w:id="1297" w:name="_Toc241495018"/>
      <w:bookmarkStart w:id="1298" w:name="_Toc441240278"/>
      <w:bookmarkStart w:id="1299" w:name="_Toc517688605"/>
      <w:r w:rsidRPr="000125B7">
        <w:rPr>
          <w:rFonts w:asciiTheme="majorHAnsi" w:hAnsiTheme="majorHAnsi"/>
        </w:rPr>
        <w:br w:type="page"/>
      </w:r>
    </w:p>
    <w:p w14:paraId="30E33E0E" w14:textId="6D8DE8C4" w:rsidR="009B7BC2" w:rsidRPr="000125B7" w:rsidRDefault="00F714EE" w:rsidP="00467D80">
      <w:pPr>
        <w:pStyle w:val="Ttulo1"/>
        <w:numPr>
          <w:ilvl w:val="0"/>
          <w:numId w:val="0"/>
        </w:numPr>
        <w:rPr>
          <w:rFonts w:asciiTheme="majorHAnsi" w:eastAsia="Calibri" w:hAnsiTheme="majorHAnsi"/>
          <w:bCs w:val="0"/>
        </w:rPr>
      </w:pPr>
      <w:bookmarkStart w:id="1300" w:name="_Toc867333"/>
      <w:bookmarkStart w:id="1301" w:name="_Toc19022788"/>
      <w:bookmarkStart w:id="1302" w:name="_Toc19286996"/>
      <w:bookmarkStart w:id="1303" w:name="_Toc51172294"/>
      <w:bookmarkStart w:id="1304" w:name="_Toc241576846"/>
      <w:bookmarkStart w:id="1305" w:name="_Toc82510146"/>
      <w:bookmarkStart w:id="1306" w:name="_Toc131568998"/>
      <w:bookmarkEnd w:id="1295"/>
      <w:bookmarkEnd w:id="1296"/>
      <w:bookmarkEnd w:id="1297"/>
      <w:bookmarkEnd w:id="1298"/>
      <w:bookmarkEnd w:id="1299"/>
      <w:r w:rsidRPr="000125B7">
        <w:rPr>
          <w:rFonts w:asciiTheme="majorHAnsi" w:eastAsia="Calibri" w:hAnsiTheme="majorHAnsi"/>
          <w:bCs w:val="0"/>
        </w:rPr>
        <w:lastRenderedPageBreak/>
        <w:t>Exhibit</w:t>
      </w:r>
      <w:r w:rsidR="00692CE6" w:rsidRPr="000125B7">
        <w:rPr>
          <w:rFonts w:asciiTheme="majorHAnsi" w:eastAsia="Calibri" w:hAnsiTheme="majorHAnsi"/>
          <w:bCs w:val="0"/>
        </w:rPr>
        <w:t xml:space="preserve"> N</w:t>
      </w:r>
      <w:r w:rsidR="009B7BC2" w:rsidRPr="000125B7">
        <w:rPr>
          <w:rFonts w:asciiTheme="majorHAnsi" w:eastAsia="Calibri" w:hAnsiTheme="majorHAnsi"/>
          <w:bCs w:val="0"/>
        </w:rPr>
        <w:t>o. 5</w:t>
      </w:r>
      <w:r w:rsidR="00467D80" w:rsidRPr="000125B7">
        <w:rPr>
          <w:rFonts w:asciiTheme="majorHAnsi" w:eastAsia="Calibri" w:hAnsiTheme="majorHAnsi"/>
          <w:bCs w:val="0"/>
        </w:rPr>
        <w:t xml:space="preserve"> </w:t>
      </w:r>
      <w:r w:rsidR="009B7BC2" w:rsidRPr="000125B7">
        <w:rPr>
          <w:rFonts w:asciiTheme="majorHAnsi" w:eastAsia="Calibri" w:hAnsiTheme="majorHAnsi"/>
          <w:bCs w:val="0"/>
        </w:rPr>
        <w:t>–</w:t>
      </w:r>
      <w:r w:rsidR="009B7BC2" w:rsidRPr="000125B7">
        <w:rPr>
          <w:rFonts w:asciiTheme="majorHAnsi" w:eastAsia="Calibri" w:hAnsiTheme="majorHAnsi"/>
          <w:bCs w:val="0"/>
        </w:rPr>
        <w:tab/>
      </w:r>
      <w:bookmarkEnd w:id="1300"/>
      <w:bookmarkEnd w:id="1301"/>
      <w:bookmarkEnd w:id="1302"/>
      <w:r w:rsidR="006F1246" w:rsidRPr="000125B7">
        <w:rPr>
          <w:rFonts w:asciiTheme="majorHAnsi" w:eastAsia="Calibri" w:hAnsiTheme="majorHAnsi"/>
          <w:bCs w:val="0"/>
        </w:rPr>
        <w:t xml:space="preserve">Credentials for </w:t>
      </w:r>
      <w:r w:rsidR="00F54BBE" w:rsidRPr="000125B7">
        <w:rPr>
          <w:rFonts w:asciiTheme="majorHAnsi" w:eastAsia="Calibri" w:hAnsiTheme="majorHAnsi"/>
          <w:bCs w:val="0"/>
        </w:rPr>
        <w:t>Pre-qualification</w:t>
      </w:r>
      <w:bookmarkEnd w:id="1303"/>
    </w:p>
    <w:p w14:paraId="10A4EECF" w14:textId="1C28A074" w:rsidR="009B7BC2" w:rsidRPr="000125B7" w:rsidRDefault="00692CE6" w:rsidP="00467D80">
      <w:pPr>
        <w:pStyle w:val="Ttulo2"/>
        <w:numPr>
          <w:ilvl w:val="0"/>
          <w:numId w:val="0"/>
        </w:numPr>
        <w:ind w:left="567"/>
        <w:rPr>
          <w:rFonts w:asciiTheme="majorHAnsi" w:hAnsiTheme="majorHAnsi"/>
        </w:rPr>
      </w:pPr>
      <w:bookmarkStart w:id="1307" w:name="_Toc867334"/>
      <w:bookmarkStart w:id="1308" w:name="_Toc51172295"/>
      <w:r w:rsidRPr="000125B7">
        <w:rPr>
          <w:rFonts w:asciiTheme="majorHAnsi" w:hAnsiTheme="majorHAnsi"/>
        </w:rPr>
        <w:t>Appendix</w:t>
      </w:r>
      <w:r w:rsidR="009B7BC2" w:rsidRPr="000125B7">
        <w:rPr>
          <w:rFonts w:asciiTheme="majorHAnsi" w:hAnsiTheme="majorHAnsi"/>
        </w:rPr>
        <w:t xml:space="preserve"> 9</w:t>
      </w:r>
      <w:r w:rsidR="00467D80" w:rsidRPr="000125B7">
        <w:rPr>
          <w:rFonts w:asciiTheme="majorHAnsi" w:hAnsiTheme="majorHAnsi"/>
        </w:rPr>
        <w:t xml:space="preserve"> </w:t>
      </w:r>
      <w:r w:rsidR="009B7BC2" w:rsidRPr="000125B7">
        <w:rPr>
          <w:rFonts w:asciiTheme="majorHAnsi" w:hAnsiTheme="majorHAnsi"/>
        </w:rPr>
        <w:t>–</w:t>
      </w:r>
      <w:r w:rsidR="00467D80" w:rsidRPr="000125B7">
        <w:rPr>
          <w:rFonts w:asciiTheme="majorHAnsi" w:hAnsiTheme="majorHAnsi"/>
        </w:rPr>
        <w:t xml:space="preserve"> </w:t>
      </w:r>
      <w:bookmarkEnd w:id="1307"/>
      <w:r w:rsidR="006F1246" w:rsidRPr="000125B7">
        <w:t>Declaration of not having incompatibility</w:t>
      </w:r>
      <w:bookmarkEnd w:id="1308"/>
    </w:p>
    <w:p w14:paraId="226A28D5" w14:textId="77777777" w:rsidR="009B7BC2" w:rsidRPr="000125B7" w:rsidRDefault="009B7BC2" w:rsidP="009B7BC2">
      <w:pPr>
        <w:pStyle w:val="Textosinformato"/>
        <w:widowControl w:val="0"/>
        <w:spacing w:line="276" w:lineRule="auto"/>
        <w:ind w:left="0"/>
        <w:jc w:val="center"/>
        <w:rPr>
          <w:rFonts w:asciiTheme="majorHAnsi" w:hAnsiTheme="majorHAnsi"/>
          <w:sz w:val="22"/>
          <w:szCs w:val="22"/>
        </w:rPr>
      </w:pPr>
    </w:p>
    <w:p w14:paraId="5A47A83C" w14:textId="2B9265BE" w:rsidR="009B7BC2" w:rsidRPr="000125B7" w:rsidRDefault="007F43DF" w:rsidP="009B7BC2">
      <w:pPr>
        <w:widowControl w:val="0"/>
        <w:spacing w:after="0"/>
        <w:jc w:val="center"/>
        <w:rPr>
          <w:rFonts w:asciiTheme="majorHAnsi" w:hAnsiTheme="majorHAnsi" w:cs="Arial"/>
          <w:b/>
        </w:rPr>
      </w:pPr>
      <w:r w:rsidRPr="000125B7">
        <w:rPr>
          <w:rFonts w:asciiTheme="majorHAnsi" w:hAnsiTheme="majorHAnsi" w:cs="Arial"/>
          <w:b/>
        </w:rPr>
        <w:t>SWORN STATEMENT</w:t>
      </w:r>
    </w:p>
    <w:p w14:paraId="0A0DDD2B" w14:textId="77777777" w:rsidR="009B7BC2" w:rsidRPr="000125B7" w:rsidRDefault="009B7BC2" w:rsidP="009B7BC2">
      <w:pPr>
        <w:widowControl w:val="0"/>
        <w:spacing w:after="0"/>
        <w:rPr>
          <w:rFonts w:asciiTheme="majorHAnsi" w:hAnsiTheme="majorHAnsi" w:cs="Arial"/>
          <w:i/>
          <w:iCs/>
        </w:rPr>
      </w:pPr>
    </w:p>
    <w:p w14:paraId="50EA6627" w14:textId="22C40670" w:rsidR="009B7BC2" w:rsidRPr="000125B7" w:rsidRDefault="00545763" w:rsidP="009B7BC2">
      <w:pPr>
        <w:widowControl w:val="0"/>
        <w:spacing w:after="0"/>
        <w:rPr>
          <w:rFonts w:asciiTheme="majorHAnsi" w:hAnsiTheme="majorHAnsi" w:cs="Arial"/>
          <w:i/>
          <w:iCs/>
        </w:rPr>
      </w:pPr>
      <w:r w:rsidRPr="000125B7">
        <w:rPr>
          <w:rFonts w:asciiTheme="majorHAnsi" w:hAnsiTheme="majorHAnsi" w:cs="Arial"/>
          <w:i/>
          <w:iCs/>
        </w:rPr>
        <w:t>Bidder:</w:t>
      </w:r>
      <w:r w:rsidR="009B7BC2" w:rsidRPr="000125B7">
        <w:rPr>
          <w:rFonts w:asciiTheme="majorHAnsi" w:hAnsiTheme="majorHAnsi" w:cs="Arial"/>
          <w:i/>
          <w:iCs/>
        </w:rPr>
        <w:t xml:space="preserve"> ..................................................................................................</w:t>
      </w:r>
    </w:p>
    <w:p w14:paraId="4B5DD476" w14:textId="77777777" w:rsidR="009B7BC2" w:rsidRPr="000125B7" w:rsidRDefault="009B7BC2" w:rsidP="009B7BC2">
      <w:pPr>
        <w:widowControl w:val="0"/>
        <w:spacing w:after="0"/>
        <w:rPr>
          <w:rFonts w:asciiTheme="majorHAnsi" w:hAnsiTheme="majorHAnsi" w:cs="Arial"/>
        </w:rPr>
      </w:pPr>
    </w:p>
    <w:p w14:paraId="350E72C0" w14:textId="1494E6CD" w:rsidR="007C675A" w:rsidRPr="000125B7" w:rsidRDefault="006F1246" w:rsidP="006F1246">
      <w:pPr>
        <w:widowControl w:val="0"/>
        <w:spacing w:after="0"/>
        <w:jc w:val="both"/>
        <w:rPr>
          <w:rFonts w:asciiTheme="majorHAnsi" w:hAnsiTheme="majorHAnsi" w:cs="Arial"/>
        </w:rPr>
      </w:pPr>
      <w:r w:rsidRPr="000125B7">
        <w:rPr>
          <w:rFonts w:asciiTheme="majorHAnsi" w:hAnsiTheme="majorHAnsi" w:cs="Arial"/>
        </w:rPr>
        <w:t>We hereby declare under oath that our advisors have not directly rendered any services in favor of PROINVERSIÓN during the development of this private investment promotion process, whether full time, part time or of an eventual type, in relation to the aforementioned process of promoting private investment, during the last year</w:t>
      </w:r>
      <w:r w:rsidR="007C675A" w:rsidRPr="000125B7">
        <w:rPr>
          <w:rFonts w:asciiTheme="majorHAnsi" w:hAnsiTheme="majorHAnsi" w:cs="Arial"/>
        </w:rPr>
        <w:t>.</w:t>
      </w:r>
    </w:p>
    <w:p w14:paraId="0654F92F" w14:textId="77777777" w:rsidR="007C675A" w:rsidRPr="000125B7" w:rsidRDefault="007C675A" w:rsidP="007C675A">
      <w:pPr>
        <w:widowControl w:val="0"/>
        <w:spacing w:after="0"/>
        <w:jc w:val="both"/>
        <w:rPr>
          <w:rFonts w:asciiTheme="majorHAnsi" w:hAnsiTheme="majorHAnsi" w:cs="Arial"/>
        </w:rPr>
      </w:pPr>
    </w:p>
    <w:p w14:paraId="6B0B12FE" w14:textId="52E1D55E" w:rsidR="009B7BC2" w:rsidRPr="000125B7" w:rsidRDefault="006F1246" w:rsidP="007C675A">
      <w:pPr>
        <w:widowControl w:val="0"/>
        <w:spacing w:after="0"/>
        <w:jc w:val="both"/>
        <w:rPr>
          <w:rFonts w:asciiTheme="majorHAnsi" w:hAnsiTheme="majorHAnsi" w:cs="Arial"/>
        </w:rPr>
      </w:pPr>
      <w:r w:rsidRPr="000125B7">
        <w:rPr>
          <w:rFonts w:asciiTheme="majorHAnsi" w:hAnsiTheme="majorHAnsi" w:cs="Arial"/>
        </w:rPr>
        <w:t>We also declare under oath that the individuals or legal entities that have prepared the research required by PROINVERSIÓN for the evaluation of the project, have not directly or indirectly provided us with consulting services related to the same project</w:t>
      </w:r>
      <w:r w:rsidR="009B7BC2" w:rsidRPr="000125B7">
        <w:rPr>
          <w:rFonts w:asciiTheme="majorHAnsi" w:hAnsiTheme="majorHAnsi" w:cs="Arial"/>
        </w:rPr>
        <w:t>.</w:t>
      </w:r>
    </w:p>
    <w:p w14:paraId="22E48A12" w14:textId="77777777" w:rsidR="009B7BC2" w:rsidRPr="000125B7" w:rsidRDefault="009B7BC2" w:rsidP="009B7BC2">
      <w:pPr>
        <w:widowControl w:val="0"/>
        <w:spacing w:after="0"/>
        <w:jc w:val="both"/>
        <w:rPr>
          <w:rFonts w:asciiTheme="majorHAnsi" w:hAnsiTheme="majorHAnsi" w:cs="Arial"/>
        </w:rPr>
      </w:pPr>
    </w:p>
    <w:p w14:paraId="34918851" w14:textId="77777777" w:rsidR="009B7BC2" w:rsidRPr="000125B7" w:rsidRDefault="009B7BC2" w:rsidP="009B7BC2">
      <w:pPr>
        <w:widowControl w:val="0"/>
        <w:spacing w:after="0"/>
        <w:jc w:val="both"/>
        <w:rPr>
          <w:rFonts w:asciiTheme="majorHAnsi" w:hAnsiTheme="majorHAnsi" w:cs="Arial"/>
        </w:rPr>
      </w:pPr>
    </w:p>
    <w:p w14:paraId="4E27529B" w14:textId="77777777" w:rsidR="009B7BC2" w:rsidRPr="000125B7" w:rsidRDefault="009B7BC2" w:rsidP="009B7BC2">
      <w:pPr>
        <w:pStyle w:val="Textosinformato"/>
        <w:widowControl w:val="0"/>
        <w:spacing w:line="276" w:lineRule="auto"/>
        <w:ind w:left="0"/>
        <w:jc w:val="both"/>
        <w:rPr>
          <w:rFonts w:asciiTheme="majorHAnsi" w:hAnsiTheme="majorHAnsi"/>
          <w:sz w:val="22"/>
          <w:szCs w:val="22"/>
        </w:rPr>
      </w:pPr>
    </w:p>
    <w:p w14:paraId="5598F393" w14:textId="77777777" w:rsidR="009B7BC2" w:rsidRPr="000125B7" w:rsidRDefault="009B7BC2" w:rsidP="009B7BC2">
      <w:pPr>
        <w:pStyle w:val="Textosinformato"/>
        <w:widowControl w:val="0"/>
        <w:spacing w:line="276" w:lineRule="auto"/>
        <w:ind w:left="0"/>
        <w:jc w:val="both"/>
        <w:rPr>
          <w:rFonts w:asciiTheme="majorHAnsi" w:hAnsiTheme="majorHAnsi"/>
          <w:sz w:val="22"/>
          <w:szCs w:val="22"/>
        </w:rPr>
      </w:pPr>
    </w:p>
    <w:p w14:paraId="67C5447D" w14:textId="5EEA088E" w:rsidR="009B7BC2" w:rsidRPr="000125B7" w:rsidRDefault="00545763" w:rsidP="009B7BC2">
      <w:pPr>
        <w:widowControl w:val="0"/>
        <w:spacing w:after="0"/>
        <w:rPr>
          <w:rFonts w:asciiTheme="majorHAnsi" w:hAnsiTheme="majorHAnsi" w:cs="Arial"/>
        </w:rPr>
      </w:pPr>
      <w:r w:rsidRPr="000125B7">
        <w:rPr>
          <w:rFonts w:asciiTheme="majorHAnsi" w:hAnsiTheme="majorHAnsi" w:cs="Arial"/>
        </w:rPr>
        <w:t>Place and date</w:t>
      </w:r>
      <w:r w:rsidR="007C675A" w:rsidRPr="000125B7">
        <w:rPr>
          <w:rFonts w:asciiTheme="majorHAnsi" w:hAnsiTheme="majorHAnsi" w:cs="Arial"/>
        </w:rPr>
        <w:t>: ...................., ......</w:t>
      </w:r>
      <w:r w:rsidR="009B7BC2" w:rsidRPr="000125B7">
        <w:rPr>
          <w:rFonts w:asciiTheme="majorHAnsi" w:hAnsiTheme="majorHAnsi" w:cs="Arial"/>
        </w:rPr>
        <w:t>................ 20</w:t>
      </w:r>
      <w:r w:rsidR="00232B25" w:rsidRPr="000125B7">
        <w:rPr>
          <w:rFonts w:asciiTheme="majorHAnsi" w:hAnsiTheme="majorHAnsi" w:cs="Arial"/>
        </w:rPr>
        <w:t>2</w:t>
      </w:r>
      <w:r w:rsidR="009B7BC2" w:rsidRPr="000125B7">
        <w:rPr>
          <w:rFonts w:asciiTheme="majorHAnsi" w:hAnsiTheme="majorHAnsi" w:cs="Arial"/>
        </w:rPr>
        <w:t>...</w:t>
      </w:r>
    </w:p>
    <w:p w14:paraId="15E15371" w14:textId="77777777" w:rsidR="009B7BC2" w:rsidRPr="000125B7" w:rsidRDefault="009B7BC2" w:rsidP="009B7BC2">
      <w:pPr>
        <w:widowControl w:val="0"/>
        <w:spacing w:after="0"/>
        <w:rPr>
          <w:rFonts w:asciiTheme="majorHAnsi" w:hAnsiTheme="majorHAnsi" w:cs="Arial"/>
        </w:rPr>
      </w:pPr>
    </w:p>
    <w:p w14:paraId="004ADC56" w14:textId="53570F7E" w:rsidR="009B7BC2" w:rsidRPr="000125B7" w:rsidRDefault="00545763" w:rsidP="009B7BC2">
      <w:pPr>
        <w:widowControl w:val="0"/>
        <w:spacing w:after="0"/>
        <w:rPr>
          <w:rFonts w:asciiTheme="majorHAnsi" w:hAnsiTheme="majorHAnsi" w:cs="Arial"/>
        </w:rPr>
      </w:pPr>
      <w:r w:rsidRPr="000125B7">
        <w:rPr>
          <w:rFonts w:asciiTheme="majorHAnsi" w:hAnsiTheme="majorHAnsi" w:cs="Arial"/>
        </w:rPr>
        <w:t>Name</w:t>
      </w:r>
      <w:r w:rsidR="009B7BC2" w:rsidRPr="000125B7">
        <w:rPr>
          <w:rFonts w:asciiTheme="majorHAnsi" w:hAnsiTheme="majorHAnsi" w:cs="Arial"/>
        </w:rPr>
        <w:tab/>
      </w:r>
      <w:r w:rsidR="007C675A" w:rsidRPr="000125B7">
        <w:rPr>
          <w:rFonts w:asciiTheme="majorHAnsi" w:hAnsiTheme="majorHAnsi" w:cs="Arial"/>
        </w:rPr>
        <w:tab/>
      </w:r>
      <w:r w:rsidR="009B7BC2" w:rsidRPr="000125B7">
        <w:rPr>
          <w:rFonts w:asciiTheme="majorHAnsi" w:hAnsiTheme="majorHAnsi" w:cs="Arial"/>
        </w:rPr>
        <w:t>...........................................................</w:t>
      </w:r>
    </w:p>
    <w:p w14:paraId="52F39141" w14:textId="3B32A390" w:rsidR="009B7BC2" w:rsidRPr="000125B7" w:rsidRDefault="00545763" w:rsidP="009B7BC2">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6518456D" w14:textId="77777777" w:rsidR="009B7BC2" w:rsidRPr="000125B7" w:rsidRDefault="009B7BC2" w:rsidP="009B7BC2">
      <w:pPr>
        <w:widowControl w:val="0"/>
        <w:spacing w:after="0"/>
        <w:rPr>
          <w:rFonts w:asciiTheme="majorHAnsi" w:hAnsiTheme="majorHAnsi" w:cs="Arial"/>
        </w:rPr>
      </w:pPr>
    </w:p>
    <w:p w14:paraId="6F2C5484" w14:textId="14BAED9A" w:rsidR="009B7BC2" w:rsidRPr="000125B7" w:rsidRDefault="00545763" w:rsidP="009B7BC2">
      <w:pPr>
        <w:widowControl w:val="0"/>
        <w:spacing w:after="0"/>
        <w:rPr>
          <w:rFonts w:asciiTheme="majorHAnsi" w:hAnsiTheme="majorHAnsi" w:cs="Arial"/>
        </w:rPr>
      </w:pPr>
      <w:r w:rsidRPr="000125B7">
        <w:rPr>
          <w:rFonts w:asciiTheme="majorHAnsi" w:hAnsiTheme="majorHAnsi" w:cs="Arial"/>
        </w:rPr>
        <w:t>Signature</w:t>
      </w:r>
      <w:r w:rsidR="007C675A" w:rsidRPr="000125B7">
        <w:rPr>
          <w:rFonts w:asciiTheme="majorHAnsi" w:hAnsiTheme="majorHAnsi" w:cs="Arial"/>
        </w:rPr>
        <w:tab/>
      </w:r>
      <w:r w:rsidR="009B7BC2" w:rsidRPr="000125B7">
        <w:rPr>
          <w:rFonts w:asciiTheme="majorHAnsi" w:hAnsiTheme="majorHAnsi" w:cs="Arial"/>
        </w:rPr>
        <w:t>............................................................</w:t>
      </w:r>
    </w:p>
    <w:p w14:paraId="12B337B4" w14:textId="0C39D3CB" w:rsidR="009B7BC2" w:rsidRPr="000125B7" w:rsidRDefault="00545763" w:rsidP="009B7BC2">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006CAFAA" w14:textId="77777777" w:rsidR="00927D59" w:rsidRPr="000125B7" w:rsidRDefault="00927D59">
      <w:pPr>
        <w:widowControl w:val="0"/>
        <w:spacing w:after="0"/>
        <w:jc w:val="center"/>
        <w:rPr>
          <w:rFonts w:asciiTheme="majorHAnsi" w:hAnsiTheme="majorHAnsi" w:cs="Arial"/>
          <w:b/>
        </w:rPr>
      </w:pPr>
    </w:p>
    <w:p w14:paraId="649BB3DE" w14:textId="77777777" w:rsidR="00927D59" w:rsidRPr="000125B7" w:rsidRDefault="00927D59">
      <w:pPr>
        <w:widowControl w:val="0"/>
        <w:spacing w:after="0"/>
        <w:jc w:val="center"/>
        <w:rPr>
          <w:rFonts w:asciiTheme="majorHAnsi" w:hAnsiTheme="majorHAnsi" w:cs="Arial"/>
          <w:b/>
        </w:rPr>
      </w:pPr>
    </w:p>
    <w:p w14:paraId="445044CF" w14:textId="77777777" w:rsidR="00927D59" w:rsidRPr="000125B7" w:rsidRDefault="00927D59">
      <w:pPr>
        <w:widowControl w:val="0"/>
        <w:spacing w:after="0"/>
        <w:jc w:val="center"/>
        <w:rPr>
          <w:rFonts w:asciiTheme="majorHAnsi" w:hAnsiTheme="majorHAnsi" w:cs="Arial"/>
          <w:b/>
        </w:rPr>
      </w:pPr>
    </w:p>
    <w:p w14:paraId="566C937D" w14:textId="77777777" w:rsidR="00927D59" w:rsidRPr="000125B7" w:rsidRDefault="00927D59">
      <w:pPr>
        <w:widowControl w:val="0"/>
        <w:spacing w:after="0"/>
        <w:jc w:val="center"/>
        <w:rPr>
          <w:rFonts w:asciiTheme="majorHAnsi" w:hAnsiTheme="majorHAnsi" w:cs="Arial"/>
          <w:b/>
        </w:rPr>
      </w:pPr>
    </w:p>
    <w:p w14:paraId="1E62F788" w14:textId="77777777" w:rsidR="00927D59" w:rsidRPr="000125B7" w:rsidRDefault="00927D59">
      <w:pPr>
        <w:widowControl w:val="0"/>
        <w:spacing w:after="0"/>
        <w:jc w:val="center"/>
        <w:rPr>
          <w:rFonts w:asciiTheme="majorHAnsi" w:hAnsiTheme="majorHAnsi" w:cs="Arial"/>
          <w:b/>
        </w:rPr>
      </w:pPr>
      <w:r w:rsidRPr="000125B7">
        <w:rPr>
          <w:rFonts w:asciiTheme="majorHAnsi" w:hAnsiTheme="majorHAnsi" w:cs="Arial"/>
          <w:b/>
        </w:rPr>
        <w:br w:type="page"/>
      </w:r>
    </w:p>
    <w:p w14:paraId="1ADE2944" w14:textId="50C6B498" w:rsidR="007C675A" w:rsidRPr="000125B7" w:rsidRDefault="00F714EE" w:rsidP="007C675A">
      <w:pPr>
        <w:pStyle w:val="Ttulo1"/>
        <w:numPr>
          <w:ilvl w:val="0"/>
          <w:numId w:val="0"/>
        </w:numPr>
        <w:ind w:left="502" w:hanging="360"/>
        <w:rPr>
          <w:rFonts w:asciiTheme="majorHAnsi" w:eastAsia="Calibri" w:hAnsiTheme="majorHAnsi"/>
          <w:bCs w:val="0"/>
        </w:rPr>
      </w:pPr>
      <w:bookmarkStart w:id="1309" w:name="_Toc518512108"/>
      <w:bookmarkStart w:id="1310" w:name="_Toc518512595"/>
      <w:bookmarkStart w:id="1311" w:name="_Toc867335"/>
      <w:bookmarkStart w:id="1312" w:name="_Toc19022790"/>
      <w:bookmarkStart w:id="1313" w:name="_Toc19286998"/>
      <w:bookmarkStart w:id="1314" w:name="_Toc241495019"/>
      <w:bookmarkStart w:id="1315" w:name="_Toc441240279"/>
      <w:bookmarkStart w:id="1316" w:name="_Toc517688606"/>
      <w:bookmarkStart w:id="1317" w:name="_Toc51172296"/>
      <w:bookmarkEnd w:id="1304"/>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467D80" w:rsidRPr="000125B7">
        <w:rPr>
          <w:rFonts w:asciiTheme="majorHAnsi" w:eastAsia="Calibri" w:hAnsiTheme="majorHAnsi"/>
          <w:bCs w:val="0"/>
        </w:rPr>
        <w:t xml:space="preserve"> </w:t>
      </w:r>
      <w:r w:rsidR="00927D59" w:rsidRPr="000125B7">
        <w:rPr>
          <w:rFonts w:asciiTheme="majorHAnsi" w:eastAsia="Calibri" w:hAnsiTheme="majorHAnsi"/>
          <w:bCs w:val="0"/>
        </w:rPr>
        <w:t>–</w:t>
      </w:r>
      <w:bookmarkEnd w:id="1309"/>
      <w:bookmarkEnd w:id="1310"/>
      <w:bookmarkEnd w:id="1311"/>
      <w:bookmarkEnd w:id="1312"/>
      <w:bookmarkEnd w:id="1313"/>
      <w:bookmarkEnd w:id="1314"/>
      <w:bookmarkEnd w:id="1315"/>
      <w:bookmarkEnd w:id="1316"/>
      <w:r w:rsidR="00F54BBE" w:rsidRPr="000125B7">
        <w:rPr>
          <w:rFonts w:asciiTheme="majorHAnsi" w:eastAsia="Calibri" w:hAnsiTheme="majorHAnsi"/>
          <w:bCs w:val="0"/>
        </w:rPr>
        <w:t>Credentials for</w:t>
      </w:r>
      <w:r w:rsidR="006F1246" w:rsidRPr="000125B7">
        <w:rPr>
          <w:rFonts w:asciiTheme="majorHAnsi" w:eastAsia="Calibri" w:hAnsiTheme="majorHAnsi"/>
          <w:bCs w:val="0"/>
        </w:rPr>
        <w:t xml:space="preserve"> </w:t>
      </w:r>
      <w:r w:rsidR="00F54BBE" w:rsidRPr="000125B7">
        <w:rPr>
          <w:rFonts w:asciiTheme="majorHAnsi" w:eastAsia="Calibri" w:hAnsiTheme="majorHAnsi"/>
          <w:bCs w:val="0"/>
        </w:rPr>
        <w:t>Pre-qualification</w:t>
      </w:r>
      <w:bookmarkEnd w:id="1317"/>
    </w:p>
    <w:p w14:paraId="5C266C13" w14:textId="2AFDF25A" w:rsidR="00927D59" w:rsidRPr="000125B7" w:rsidRDefault="007C675A" w:rsidP="007C675A">
      <w:pPr>
        <w:pStyle w:val="Ttulo1"/>
        <w:numPr>
          <w:ilvl w:val="0"/>
          <w:numId w:val="0"/>
        </w:numPr>
        <w:ind w:firstLine="502"/>
        <w:rPr>
          <w:rFonts w:asciiTheme="majorHAnsi" w:hAnsiTheme="majorHAnsi"/>
        </w:rPr>
      </w:pPr>
      <w:bookmarkStart w:id="1318" w:name="_Toc51172297"/>
      <w:r w:rsidRPr="000125B7">
        <w:rPr>
          <w:rFonts w:asciiTheme="majorHAnsi" w:eastAsia="Calibri" w:hAnsiTheme="majorHAnsi"/>
          <w:bCs w:val="0"/>
        </w:rPr>
        <w:t xml:space="preserve">Appendix 10 - Independence among Bidders (applicable to </w:t>
      </w:r>
      <w:r w:rsidR="006F1246" w:rsidRPr="000125B7">
        <w:rPr>
          <w:rFonts w:asciiTheme="majorHAnsi" w:eastAsia="Calibri" w:hAnsiTheme="majorHAnsi"/>
          <w:bCs w:val="0"/>
        </w:rPr>
        <w:t>corporations</w:t>
      </w:r>
      <w:r w:rsidRPr="000125B7">
        <w:rPr>
          <w:rFonts w:asciiTheme="majorHAnsi" w:eastAsia="Calibri" w:hAnsiTheme="majorHAnsi"/>
          <w:bCs w:val="0"/>
        </w:rPr>
        <w:t xml:space="preserve"> not listed on stock exchanges)</w:t>
      </w:r>
      <w:bookmarkEnd w:id="1318"/>
    </w:p>
    <w:p w14:paraId="12940527" w14:textId="3FCB135F"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539660C4" w14:textId="77777777" w:rsidR="00927D59" w:rsidRPr="000125B7" w:rsidRDefault="00927D59" w:rsidP="00350A36">
      <w:pPr>
        <w:widowControl w:val="0"/>
        <w:spacing w:after="0"/>
        <w:rPr>
          <w:rFonts w:asciiTheme="majorHAnsi" w:hAnsiTheme="majorHAnsi" w:cs="Arial"/>
        </w:rPr>
      </w:pPr>
    </w:p>
    <w:p w14:paraId="4B0B1080" w14:textId="77777777" w:rsidR="00927D59" w:rsidRPr="000125B7" w:rsidRDefault="00927D59">
      <w:pPr>
        <w:widowControl w:val="0"/>
        <w:spacing w:after="0"/>
        <w:rPr>
          <w:rFonts w:asciiTheme="majorHAnsi" w:hAnsiTheme="majorHAnsi" w:cs="Arial"/>
          <w:i/>
          <w:iCs/>
        </w:rPr>
      </w:pPr>
    </w:p>
    <w:p w14:paraId="0284DB6A" w14:textId="55370B88"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3DE22DFA" w14:textId="77777777" w:rsidR="00927D59" w:rsidRPr="000125B7" w:rsidRDefault="00927D59">
      <w:pPr>
        <w:widowControl w:val="0"/>
        <w:spacing w:after="0"/>
        <w:rPr>
          <w:rFonts w:asciiTheme="majorHAnsi" w:hAnsiTheme="majorHAnsi" w:cs="Arial"/>
        </w:rPr>
      </w:pPr>
    </w:p>
    <w:p w14:paraId="290A99B4" w14:textId="5AF7CAEE" w:rsidR="00927D59" w:rsidRPr="000125B7" w:rsidRDefault="003B455A">
      <w:pPr>
        <w:widowControl w:val="0"/>
        <w:spacing w:after="0"/>
        <w:jc w:val="both"/>
        <w:rPr>
          <w:rFonts w:asciiTheme="majorHAnsi" w:hAnsiTheme="majorHAnsi" w:cs="Arial"/>
        </w:rPr>
      </w:pPr>
      <w:r w:rsidRPr="000125B7">
        <w:rPr>
          <w:rFonts w:asciiTheme="majorHAnsi" w:hAnsiTheme="majorHAnsi" w:cs="Arial"/>
        </w:rPr>
        <w:t>W</w:t>
      </w:r>
      <w:r w:rsidR="007C675A" w:rsidRPr="000125B7">
        <w:rPr>
          <w:rFonts w:asciiTheme="majorHAnsi" w:hAnsiTheme="majorHAnsi" w:cs="Arial"/>
        </w:rPr>
        <w:t>e</w:t>
      </w:r>
      <w:r w:rsidRPr="000125B7">
        <w:rPr>
          <w:rFonts w:asciiTheme="majorHAnsi" w:hAnsiTheme="majorHAnsi" w:cs="Arial"/>
        </w:rPr>
        <w:t xml:space="preserve"> hereby </w:t>
      </w:r>
      <w:r w:rsidR="007C675A" w:rsidRPr="000125B7">
        <w:rPr>
          <w:rFonts w:asciiTheme="majorHAnsi" w:hAnsiTheme="majorHAnsi" w:cs="Arial"/>
        </w:rPr>
        <w:t xml:space="preserve">declare under oath that.............................................................................................. (Name of Bidder), its shareholders, partners or Members, partners or shareholders of the latter, if any, have no direct or indirect </w:t>
      </w:r>
      <w:r w:rsidR="009D5497" w:rsidRPr="000125B7">
        <w:rPr>
          <w:rFonts w:asciiTheme="majorHAnsi" w:hAnsiTheme="majorHAnsi" w:cs="Arial"/>
        </w:rPr>
        <w:t>participation</w:t>
      </w:r>
      <w:r w:rsidR="007C675A" w:rsidRPr="000125B7">
        <w:rPr>
          <w:rFonts w:asciiTheme="majorHAnsi" w:hAnsiTheme="majorHAnsi" w:cs="Arial"/>
        </w:rPr>
        <w:t xml:space="preserve"> in any other Bidder</w:t>
      </w:r>
      <w:r w:rsidR="00927D59" w:rsidRPr="000125B7">
        <w:rPr>
          <w:rFonts w:asciiTheme="majorHAnsi" w:hAnsiTheme="majorHAnsi" w:cs="Arial"/>
        </w:rPr>
        <w:t>.</w:t>
      </w:r>
    </w:p>
    <w:p w14:paraId="16B75C9E"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1368E527"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3A2BD525" w14:textId="6F30E22D"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xml:space="preserve">: </w:t>
      </w:r>
      <w:proofErr w:type="gramStart"/>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232B25" w:rsidRPr="000125B7">
        <w:rPr>
          <w:rFonts w:asciiTheme="majorHAnsi" w:hAnsiTheme="majorHAnsi" w:cs="Arial"/>
        </w:rPr>
        <w:t>2</w:t>
      </w:r>
      <w:r w:rsidR="00927D59" w:rsidRPr="000125B7">
        <w:rPr>
          <w:rFonts w:asciiTheme="majorHAnsi" w:hAnsiTheme="majorHAnsi" w:cs="Arial"/>
        </w:rPr>
        <w:t>...</w:t>
      </w:r>
    </w:p>
    <w:p w14:paraId="3E9CCD53" w14:textId="77777777" w:rsidR="00927D59" w:rsidRPr="000125B7" w:rsidRDefault="00927D59">
      <w:pPr>
        <w:widowControl w:val="0"/>
        <w:spacing w:after="0"/>
        <w:rPr>
          <w:rFonts w:asciiTheme="majorHAnsi" w:hAnsiTheme="majorHAnsi" w:cs="Arial"/>
        </w:rPr>
      </w:pPr>
    </w:p>
    <w:p w14:paraId="207DBDAC" w14:textId="77777777" w:rsidR="00927D59" w:rsidRPr="000125B7" w:rsidRDefault="00927D59">
      <w:pPr>
        <w:widowControl w:val="0"/>
        <w:spacing w:after="0"/>
        <w:rPr>
          <w:rFonts w:asciiTheme="majorHAnsi" w:hAnsiTheme="majorHAnsi" w:cs="Arial"/>
        </w:rPr>
      </w:pPr>
    </w:p>
    <w:p w14:paraId="12E24521" w14:textId="016DFD73"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75A" w:rsidRPr="000125B7">
        <w:rPr>
          <w:rFonts w:asciiTheme="majorHAnsi" w:hAnsiTheme="majorHAnsi" w:cs="Arial"/>
        </w:rPr>
        <w:tab/>
      </w:r>
      <w:r w:rsidR="00927D59" w:rsidRPr="000125B7">
        <w:rPr>
          <w:rFonts w:asciiTheme="majorHAnsi" w:hAnsiTheme="majorHAnsi" w:cs="Arial"/>
        </w:rPr>
        <w:t>.............................................................</w:t>
      </w:r>
    </w:p>
    <w:p w14:paraId="0D82CE12" w14:textId="199DF254"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6E283C2A" w14:textId="77777777" w:rsidR="00927D59" w:rsidRPr="000125B7" w:rsidRDefault="00927D59">
      <w:pPr>
        <w:widowControl w:val="0"/>
        <w:spacing w:after="0"/>
        <w:rPr>
          <w:rFonts w:asciiTheme="majorHAnsi" w:hAnsiTheme="majorHAnsi" w:cs="Arial"/>
        </w:rPr>
      </w:pPr>
    </w:p>
    <w:p w14:paraId="1898F6DE" w14:textId="2942C435"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7C675A" w:rsidRPr="000125B7">
        <w:rPr>
          <w:rFonts w:asciiTheme="majorHAnsi" w:hAnsiTheme="majorHAnsi" w:cs="Arial"/>
        </w:rPr>
        <w:tab/>
      </w:r>
      <w:r w:rsidR="00927D59" w:rsidRPr="000125B7">
        <w:rPr>
          <w:rFonts w:asciiTheme="majorHAnsi" w:hAnsiTheme="majorHAnsi" w:cs="Arial"/>
        </w:rPr>
        <w:t>...........................................................</w:t>
      </w:r>
    </w:p>
    <w:p w14:paraId="3F4373CC" w14:textId="7AF0E86D"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bookmarkEnd w:id="1305"/>
    <w:bookmarkEnd w:id="1306"/>
    <w:p w14:paraId="19BE2816"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F1498B4" w14:textId="77777777" w:rsidR="00927D59" w:rsidRPr="000125B7" w:rsidRDefault="00927D59">
      <w:pPr>
        <w:widowControl w:val="0"/>
        <w:spacing w:after="0"/>
        <w:jc w:val="center"/>
        <w:rPr>
          <w:rFonts w:asciiTheme="majorHAnsi" w:hAnsiTheme="majorHAnsi" w:cs="Arial"/>
          <w:b/>
        </w:rPr>
      </w:pPr>
      <w:bookmarkStart w:id="1319" w:name="_Toc241576847"/>
    </w:p>
    <w:p w14:paraId="4432FA85" w14:textId="77777777" w:rsidR="00927D59" w:rsidRPr="000125B7" w:rsidRDefault="00927D59">
      <w:pPr>
        <w:widowControl w:val="0"/>
        <w:spacing w:after="0"/>
        <w:jc w:val="center"/>
        <w:rPr>
          <w:rFonts w:asciiTheme="majorHAnsi" w:hAnsiTheme="majorHAnsi" w:cs="Arial"/>
          <w:b/>
        </w:rPr>
      </w:pPr>
    </w:p>
    <w:p w14:paraId="72C1A4F1" w14:textId="77777777" w:rsidR="00927D59" w:rsidRPr="000125B7" w:rsidRDefault="00927D59">
      <w:pPr>
        <w:widowControl w:val="0"/>
        <w:spacing w:after="0"/>
        <w:jc w:val="center"/>
        <w:rPr>
          <w:rFonts w:asciiTheme="majorHAnsi" w:hAnsiTheme="majorHAnsi" w:cs="Arial"/>
          <w:b/>
        </w:rPr>
      </w:pPr>
    </w:p>
    <w:p w14:paraId="09E1AF95" w14:textId="77777777" w:rsidR="00927D59" w:rsidRPr="000125B7" w:rsidRDefault="00927D59">
      <w:pPr>
        <w:widowControl w:val="0"/>
        <w:spacing w:after="0"/>
        <w:rPr>
          <w:rFonts w:asciiTheme="majorHAnsi" w:hAnsiTheme="majorHAnsi" w:cs="Arial"/>
          <w:b/>
        </w:rPr>
      </w:pPr>
      <w:r w:rsidRPr="000125B7">
        <w:rPr>
          <w:rFonts w:asciiTheme="majorHAnsi" w:hAnsiTheme="majorHAnsi" w:cs="Arial"/>
          <w:b/>
        </w:rPr>
        <w:br w:type="page"/>
      </w:r>
    </w:p>
    <w:p w14:paraId="27FC5BF6" w14:textId="50DD5498" w:rsidR="007C675A" w:rsidRPr="000125B7" w:rsidRDefault="00F714EE" w:rsidP="007C675A">
      <w:pPr>
        <w:pStyle w:val="Ttulo2"/>
        <w:numPr>
          <w:ilvl w:val="0"/>
          <w:numId w:val="0"/>
        </w:numPr>
        <w:ind w:left="502" w:hanging="360"/>
        <w:rPr>
          <w:rFonts w:asciiTheme="majorHAnsi" w:eastAsia="Calibri" w:hAnsiTheme="majorHAnsi"/>
          <w:bCs w:val="0"/>
        </w:rPr>
      </w:pPr>
      <w:bookmarkStart w:id="1320" w:name="_Toc51172298"/>
      <w:r w:rsidRPr="000125B7">
        <w:rPr>
          <w:rFonts w:asciiTheme="majorHAnsi" w:eastAsia="Calibri" w:hAnsiTheme="majorHAnsi"/>
          <w:bCs w:val="0"/>
        </w:rPr>
        <w:lastRenderedPageBreak/>
        <w:t>Exhibit</w:t>
      </w:r>
      <w:r w:rsidR="007C675A" w:rsidRPr="000125B7">
        <w:rPr>
          <w:rFonts w:asciiTheme="majorHAnsi" w:eastAsia="Calibri" w:hAnsiTheme="majorHAnsi"/>
          <w:bCs w:val="0"/>
        </w:rPr>
        <w:t xml:space="preserve"> No. 5 - Credentials </w:t>
      </w:r>
      <w:r w:rsidR="009D5497" w:rsidRPr="000125B7">
        <w:rPr>
          <w:rFonts w:asciiTheme="majorHAnsi" w:eastAsia="Calibri" w:hAnsiTheme="majorHAnsi"/>
          <w:bCs w:val="0"/>
        </w:rPr>
        <w:t xml:space="preserve">for </w:t>
      </w:r>
      <w:r w:rsidR="00F54BBE" w:rsidRPr="000125B7">
        <w:rPr>
          <w:rFonts w:asciiTheme="majorHAnsi" w:eastAsia="Calibri" w:hAnsiTheme="majorHAnsi"/>
          <w:bCs w:val="0"/>
        </w:rPr>
        <w:t>Pre-qualification</w:t>
      </w:r>
      <w:bookmarkEnd w:id="1320"/>
    </w:p>
    <w:p w14:paraId="656F3A45" w14:textId="0CF38CC3" w:rsidR="00927D59" w:rsidRPr="000125B7" w:rsidRDefault="007C675A" w:rsidP="007C675A">
      <w:pPr>
        <w:pStyle w:val="Ttulo2"/>
        <w:numPr>
          <w:ilvl w:val="0"/>
          <w:numId w:val="0"/>
        </w:numPr>
        <w:ind w:left="567"/>
        <w:rPr>
          <w:rFonts w:asciiTheme="majorHAnsi" w:hAnsiTheme="majorHAnsi"/>
        </w:rPr>
      </w:pPr>
      <w:bookmarkStart w:id="1321" w:name="_Toc51172299"/>
      <w:r w:rsidRPr="000125B7">
        <w:rPr>
          <w:rFonts w:asciiTheme="majorHAnsi" w:eastAsia="Calibri" w:hAnsiTheme="majorHAnsi"/>
          <w:bCs w:val="0"/>
        </w:rPr>
        <w:t xml:space="preserve">Appendix 11 - Independence among Bidders (applicable to </w:t>
      </w:r>
      <w:r w:rsidR="009D5497" w:rsidRPr="000125B7">
        <w:rPr>
          <w:rFonts w:asciiTheme="majorHAnsi" w:eastAsia="Calibri" w:hAnsiTheme="majorHAnsi"/>
          <w:bCs w:val="0"/>
        </w:rPr>
        <w:t>corporations</w:t>
      </w:r>
      <w:r w:rsidRPr="000125B7">
        <w:rPr>
          <w:rFonts w:asciiTheme="majorHAnsi" w:eastAsia="Calibri" w:hAnsiTheme="majorHAnsi"/>
          <w:bCs w:val="0"/>
        </w:rPr>
        <w:t xml:space="preserve"> listed on stock exchanges)</w:t>
      </w:r>
      <w:bookmarkEnd w:id="1321"/>
    </w:p>
    <w:p w14:paraId="6DB15B21" w14:textId="77777777" w:rsidR="00927D59" w:rsidRPr="000125B7" w:rsidRDefault="00927D59" w:rsidP="00350A36">
      <w:pPr>
        <w:widowControl w:val="0"/>
        <w:spacing w:after="0"/>
        <w:ind w:right="709"/>
        <w:rPr>
          <w:rFonts w:asciiTheme="majorHAnsi" w:hAnsiTheme="majorHAnsi"/>
        </w:rPr>
      </w:pPr>
    </w:p>
    <w:p w14:paraId="4801F580" w14:textId="2B68E374"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0E341ABA" w14:textId="77777777" w:rsidR="00927D59" w:rsidRPr="000125B7" w:rsidRDefault="00927D59">
      <w:pPr>
        <w:widowControl w:val="0"/>
        <w:spacing w:after="0"/>
        <w:rPr>
          <w:rFonts w:asciiTheme="majorHAnsi" w:hAnsiTheme="majorHAnsi" w:cs="Arial"/>
          <w:i/>
          <w:iCs/>
        </w:rPr>
      </w:pPr>
    </w:p>
    <w:p w14:paraId="7FF20245" w14:textId="24895CD6"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024E13D2"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92B313E" w14:textId="57443981" w:rsidR="007C675A" w:rsidRPr="000125B7" w:rsidRDefault="003B455A" w:rsidP="007C675A">
      <w:pPr>
        <w:widowControl w:val="0"/>
        <w:spacing w:after="0"/>
        <w:jc w:val="both"/>
        <w:rPr>
          <w:rFonts w:asciiTheme="majorHAnsi" w:eastAsia="Times New Roman" w:hAnsiTheme="majorHAnsi" w:cs="Arial"/>
          <w:lang w:eastAsia="es-ES"/>
        </w:rPr>
      </w:pPr>
      <w:r w:rsidRPr="000125B7">
        <w:rPr>
          <w:rFonts w:asciiTheme="majorHAnsi" w:eastAsia="Times New Roman" w:hAnsiTheme="majorHAnsi" w:cs="Arial"/>
          <w:lang w:eastAsia="es-ES"/>
        </w:rPr>
        <w:t>W</w:t>
      </w:r>
      <w:r w:rsidR="007C675A" w:rsidRPr="000125B7">
        <w:rPr>
          <w:rFonts w:asciiTheme="majorHAnsi" w:eastAsia="Times New Roman" w:hAnsiTheme="majorHAnsi" w:cs="Arial"/>
          <w:lang w:eastAsia="es-ES"/>
        </w:rPr>
        <w:t>e</w:t>
      </w:r>
      <w:r w:rsidRPr="000125B7">
        <w:rPr>
          <w:rFonts w:asciiTheme="majorHAnsi" w:eastAsia="Times New Roman" w:hAnsiTheme="majorHAnsi" w:cs="Arial"/>
          <w:lang w:eastAsia="es-ES"/>
        </w:rPr>
        <w:t xml:space="preserve"> hereby </w:t>
      </w:r>
      <w:r w:rsidR="007C675A" w:rsidRPr="000125B7">
        <w:rPr>
          <w:rFonts w:asciiTheme="majorHAnsi" w:eastAsia="Times New Roman" w:hAnsiTheme="majorHAnsi" w:cs="Arial"/>
          <w:lang w:eastAsia="es-ES"/>
        </w:rPr>
        <w:t>declare under oath that.......................................................................................... (Name of the Bidder), its shareholders, partners or Members, if applicable, have</w:t>
      </w:r>
      <w:r w:rsidR="009D5497" w:rsidRPr="000125B7">
        <w:rPr>
          <w:rFonts w:asciiTheme="majorHAnsi" w:eastAsia="Times New Roman" w:hAnsiTheme="majorHAnsi" w:cs="Arial"/>
          <w:lang w:eastAsia="es-ES"/>
        </w:rPr>
        <w:t xml:space="preserve"> no</w:t>
      </w:r>
      <w:r w:rsidR="007C675A" w:rsidRPr="000125B7">
        <w:rPr>
          <w:rFonts w:asciiTheme="majorHAnsi" w:eastAsia="Times New Roman" w:hAnsiTheme="majorHAnsi" w:cs="Arial"/>
          <w:lang w:eastAsia="es-ES"/>
        </w:rPr>
        <w:t xml:space="preserve"> direct or indirect participation in any other Bidder where they exercise control of the administration or of any of its Members in case of a Consortium, according to the provisions </w:t>
      </w:r>
      <w:r w:rsidR="009D5497" w:rsidRPr="000125B7">
        <w:rPr>
          <w:rFonts w:asciiTheme="majorHAnsi" w:eastAsia="Times New Roman" w:hAnsiTheme="majorHAnsi" w:cs="Arial"/>
          <w:lang w:eastAsia="es-ES"/>
        </w:rPr>
        <w:t>set forth in the Regulation</w:t>
      </w:r>
      <w:r w:rsidR="007C675A" w:rsidRPr="000125B7">
        <w:rPr>
          <w:rFonts w:asciiTheme="majorHAnsi" w:eastAsia="Times New Roman" w:hAnsiTheme="majorHAnsi" w:cs="Arial"/>
          <w:lang w:eastAsia="es-ES"/>
        </w:rPr>
        <w:t xml:space="preserve"> o</w:t>
      </w:r>
      <w:r w:rsidR="009D5497" w:rsidRPr="000125B7">
        <w:rPr>
          <w:rFonts w:asciiTheme="majorHAnsi" w:eastAsia="Times New Roman" w:hAnsiTheme="majorHAnsi" w:cs="Arial"/>
          <w:lang w:eastAsia="es-ES"/>
        </w:rPr>
        <w:t>f</w:t>
      </w:r>
      <w:r w:rsidR="007C675A" w:rsidRPr="000125B7">
        <w:rPr>
          <w:rFonts w:asciiTheme="majorHAnsi" w:eastAsia="Times New Roman" w:hAnsiTheme="majorHAnsi" w:cs="Arial"/>
          <w:lang w:eastAsia="es-ES"/>
        </w:rPr>
        <w:t xml:space="preserve"> Indirect </w:t>
      </w:r>
      <w:r w:rsidRPr="000125B7">
        <w:rPr>
          <w:rFonts w:asciiTheme="majorHAnsi" w:eastAsia="Times New Roman" w:hAnsiTheme="majorHAnsi" w:cs="Arial"/>
          <w:lang w:eastAsia="es-ES"/>
        </w:rPr>
        <w:t>Ownership</w:t>
      </w:r>
      <w:r w:rsidR="007C675A" w:rsidRPr="000125B7">
        <w:rPr>
          <w:rFonts w:asciiTheme="majorHAnsi" w:eastAsia="Times New Roman" w:hAnsiTheme="majorHAnsi" w:cs="Arial"/>
          <w:lang w:eastAsia="es-ES"/>
        </w:rPr>
        <w:t xml:space="preserve">, </w:t>
      </w:r>
      <w:r w:rsidRPr="000125B7">
        <w:rPr>
          <w:rFonts w:asciiTheme="majorHAnsi" w:eastAsia="Times New Roman" w:hAnsiTheme="majorHAnsi" w:cs="Arial"/>
          <w:lang w:eastAsia="es-ES"/>
        </w:rPr>
        <w:t>Linkage</w:t>
      </w:r>
      <w:r w:rsidR="007C675A" w:rsidRPr="000125B7">
        <w:rPr>
          <w:rFonts w:asciiTheme="majorHAnsi" w:eastAsia="Times New Roman" w:hAnsiTheme="majorHAnsi" w:cs="Arial"/>
          <w:lang w:eastAsia="es-ES"/>
        </w:rPr>
        <w:t xml:space="preserve"> and Economic Groups, approved by Resolution SMV No. 0019-2015-SMV/01, </w:t>
      </w:r>
      <w:r w:rsidR="009D5497" w:rsidRPr="000125B7">
        <w:rPr>
          <w:rFonts w:asciiTheme="majorHAnsi" w:eastAsia="Times New Roman" w:hAnsiTheme="majorHAnsi" w:cs="Arial"/>
          <w:lang w:eastAsia="es-ES"/>
        </w:rPr>
        <w:t>and the regulations that modify or replace them</w:t>
      </w:r>
      <w:r w:rsidR="007C675A" w:rsidRPr="000125B7">
        <w:rPr>
          <w:rFonts w:asciiTheme="majorHAnsi" w:eastAsia="Times New Roman" w:hAnsiTheme="majorHAnsi" w:cs="Arial"/>
          <w:lang w:eastAsia="es-ES"/>
        </w:rPr>
        <w:t>.</w:t>
      </w:r>
    </w:p>
    <w:p w14:paraId="390D152E" w14:textId="77777777" w:rsidR="007C675A" w:rsidRPr="000125B7" w:rsidRDefault="007C675A" w:rsidP="007C675A">
      <w:pPr>
        <w:widowControl w:val="0"/>
        <w:spacing w:after="0"/>
        <w:jc w:val="both"/>
        <w:rPr>
          <w:rFonts w:asciiTheme="majorHAnsi" w:eastAsia="Times New Roman" w:hAnsiTheme="majorHAnsi" w:cs="Arial"/>
          <w:lang w:eastAsia="es-ES"/>
        </w:rPr>
      </w:pPr>
    </w:p>
    <w:p w14:paraId="2A32F731" w14:textId="77777777" w:rsidR="009A0F2D" w:rsidRPr="000125B7" w:rsidRDefault="009A0F2D" w:rsidP="009A0F2D">
      <w:pPr>
        <w:widowControl w:val="0"/>
        <w:spacing w:after="0"/>
        <w:jc w:val="both"/>
        <w:rPr>
          <w:rFonts w:asciiTheme="majorHAnsi" w:hAnsiTheme="majorHAnsi" w:cs="Arial"/>
        </w:rPr>
      </w:pPr>
      <w:r w:rsidRPr="000125B7">
        <w:rPr>
          <w:rFonts w:asciiTheme="majorHAnsi" w:hAnsiTheme="majorHAnsi" w:cs="Arial"/>
        </w:rPr>
        <w:t xml:space="preserve">This sworn statement excludes shareholders, partners or members of the Bidder that meet the following conditions: </w:t>
      </w:r>
    </w:p>
    <w:p w14:paraId="0041E839" w14:textId="77777777" w:rsidR="009A0F2D" w:rsidRPr="000125B7" w:rsidRDefault="009A0F2D" w:rsidP="009A0F2D">
      <w:pPr>
        <w:widowControl w:val="0"/>
        <w:spacing w:after="0"/>
        <w:jc w:val="both"/>
        <w:rPr>
          <w:rFonts w:asciiTheme="majorHAnsi" w:hAnsiTheme="majorHAnsi" w:cs="Arial"/>
        </w:rPr>
      </w:pPr>
    </w:p>
    <w:p w14:paraId="06F67170" w14:textId="77777777" w:rsidR="005A3F58" w:rsidRPr="000125B7" w:rsidRDefault="009A0F2D" w:rsidP="005A3F58">
      <w:pPr>
        <w:pStyle w:val="Prrafodelista"/>
        <w:widowControl w:val="0"/>
        <w:numPr>
          <w:ilvl w:val="2"/>
          <w:numId w:val="10"/>
        </w:numPr>
        <w:spacing w:after="0"/>
        <w:ind w:left="709"/>
        <w:jc w:val="both"/>
        <w:rPr>
          <w:rFonts w:asciiTheme="majorHAnsi" w:hAnsiTheme="majorHAnsi" w:cs="Arial"/>
        </w:rPr>
      </w:pPr>
      <w:r w:rsidRPr="000125B7">
        <w:rPr>
          <w:rFonts w:asciiTheme="majorHAnsi" w:hAnsiTheme="majorHAnsi" w:cs="Arial"/>
        </w:rPr>
        <w:t xml:space="preserve">who qualify as Institutional Investors; or, </w:t>
      </w:r>
    </w:p>
    <w:p w14:paraId="0D6E0618" w14:textId="376A8245" w:rsidR="009A0F2D" w:rsidRPr="000125B7" w:rsidRDefault="009A0F2D" w:rsidP="005A3F58">
      <w:pPr>
        <w:pStyle w:val="Prrafodelista"/>
        <w:widowControl w:val="0"/>
        <w:numPr>
          <w:ilvl w:val="2"/>
          <w:numId w:val="10"/>
        </w:numPr>
        <w:spacing w:after="0"/>
        <w:ind w:left="709"/>
        <w:jc w:val="both"/>
        <w:rPr>
          <w:rFonts w:asciiTheme="majorHAnsi" w:hAnsiTheme="majorHAnsi" w:cs="Arial"/>
        </w:rPr>
      </w:pPr>
      <w:r w:rsidRPr="000125B7">
        <w:rPr>
          <w:rFonts w:asciiTheme="majorHAnsi" w:hAnsiTheme="majorHAnsi" w:cs="Arial"/>
        </w:rPr>
        <w:t>have a participation in the Bidder that represents [indicate percentage] or less of the capital stock of the Bidder;</w:t>
      </w:r>
    </w:p>
    <w:p w14:paraId="50EC8D3A" w14:textId="77777777" w:rsidR="009A0F2D" w:rsidRPr="000125B7" w:rsidRDefault="009A0F2D" w:rsidP="009A0F2D">
      <w:pPr>
        <w:widowControl w:val="0"/>
        <w:spacing w:after="0"/>
        <w:jc w:val="both"/>
        <w:rPr>
          <w:rFonts w:asciiTheme="majorHAnsi" w:hAnsiTheme="majorHAnsi" w:cs="Arial"/>
        </w:rPr>
      </w:pPr>
    </w:p>
    <w:p w14:paraId="6BDF5178" w14:textId="1DF2C0FD" w:rsidR="00927D59" w:rsidRPr="000125B7" w:rsidRDefault="009A0F2D" w:rsidP="009A0F2D">
      <w:pPr>
        <w:widowControl w:val="0"/>
        <w:spacing w:after="0"/>
        <w:jc w:val="both"/>
        <w:rPr>
          <w:rFonts w:asciiTheme="majorHAnsi" w:hAnsiTheme="majorHAnsi" w:cs="Arial"/>
          <w:bCs/>
          <w:i/>
          <w:iCs/>
        </w:rPr>
      </w:pPr>
      <w:r w:rsidRPr="000125B7">
        <w:rPr>
          <w:rFonts w:asciiTheme="majorHAnsi" w:hAnsiTheme="majorHAnsi" w:cs="Arial"/>
        </w:rPr>
        <w:t xml:space="preserve">and, in any of the aforementioned cases (a) and (b), </w:t>
      </w:r>
      <w:r w:rsidRPr="000125B7">
        <w:t>where they do not exercise the control of the administration of the Bidder or any of its members in case of Consortium according to the provisions set forth in the Regulation of Indirect Property, Linkage and Economic Groups, approved by Resolution SMV Nº 00019-2015-SMV/01 and the regulations that modify or replace them</w:t>
      </w:r>
      <w:r w:rsidR="00927D59" w:rsidRPr="000125B7">
        <w:rPr>
          <w:rFonts w:asciiTheme="majorHAnsi" w:hAnsiTheme="majorHAnsi" w:cs="Arial"/>
          <w:bCs/>
          <w:i/>
          <w:iCs/>
        </w:rPr>
        <w:t>.</w:t>
      </w:r>
    </w:p>
    <w:p w14:paraId="7145674B" w14:textId="77777777" w:rsidR="00927D59" w:rsidRPr="000125B7" w:rsidRDefault="00927D59">
      <w:pPr>
        <w:widowControl w:val="0"/>
        <w:spacing w:after="0"/>
        <w:rPr>
          <w:rFonts w:asciiTheme="majorHAnsi" w:hAnsiTheme="majorHAnsi" w:cs="Arial"/>
        </w:rPr>
      </w:pPr>
    </w:p>
    <w:p w14:paraId="0E98AE72" w14:textId="39AB900E"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 ......................... 20</w:t>
      </w:r>
      <w:r w:rsidR="00232B25" w:rsidRPr="000125B7">
        <w:rPr>
          <w:rFonts w:asciiTheme="majorHAnsi" w:hAnsiTheme="majorHAnsi" w:cs="Arial"/>
        </w:rPr>
        <w:t>2</w:t>
      </w:r>
      <w:r w:rsidR="00927D59" w:rsidRPr="000125B7">
        <w:rPr>
          <w:rFonts w:asciiTheme="majorHAnsi" w:hAnsiTheme="majorHAnsi" w:cs="Arial"/>
        </w:rPr>
        <w:t>...</w:t>
      </w:r>
    </w:p>
    <w:p w14:paraId="12690B2E" w14:textId="77777777" w:rsidR="00927D59" w:rsidRPr="000125B7" w:rsidRDefault="00927D59">
      <w:pPr>
        <w:widowControl w:val="0"/>
        <w:spacing w:after="0"/>
        <w:rPr>
          <w:rFonts w:asciiTheme="majorHAnsi" w:hAnsiTheme="majorHAnsi" w:cs="Arial"/>
        </w:rPr>
      </w:pPr>
    </w:p>
    <w:p w14:paraId="62DEAD4A" w14:textId="05C24135"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75A" w:rsidRPr="000125B7">
        <w:rPr>
          <w:rFonts w:asciiTheme="majorHAnsi" w:hAnsiTheme="majorHAnsi" w:cs="Arial"/>
        </w:rPr>
        <w:tab/>
      </w:r>
      <w:r w:rsidR="00927D59" w:rsidRPr="000125B7">
        <w:rPr>
          <w:rFonts w:asciiTheme="majorHAnsi" w:hAnsiTheme="majorHAnsi" w:cs="Arial"/>
        </w:rPr>
        <w:t>.............................................................</w:t>
      </w:r>
    </w:p>
    <w:p w14:paraId="13AAD7F6" w14:textId="4755F072"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1C2BB74F" w14:textId="77777777" w:rsidR="00927D59" w:rsidRPr="000125B7" w:rsidRDefault="00927D59">
      <w:pPr>
        <w:widowControl w:val="0"/>
        <w:spacing w:after="0"/>
        <w:rPr>
          <w:rFonts w:asciiTheme="majorHAnsi" w:hAnsiTheme="majorHAnsi" w:cs="Arial"/>
        </w:rPr>
      </w:pPr>
    </w:p>
    <w:p w14:paraId="54241B5A" w14:textId="084C32BF"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083A3ABE" w14:textId="6DAC14AB"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3CEC45D8" w14:textId="77777777" w:rsidR="00927D59" w:rsidRPr="000125B7" w:rsidRDefault="00927D59">
      <w:pPr>
        <w:widowControl w:val="0"/>
        <w:spacing w:after="0"/>
        <w:jc w:val="center"/>
        <w:rPr>
          <w:rFonts w:asciiTheme="majorHAnsi" w:hAnsiTheme="majorHAnsi" w:cs="Arial"/>
          <w:b/>
        </w:rPr>
      </w:pPr>
      <w:r w:rsidRPr="000125B7">
        <w:rPr>
          <w:rFonts w:asciiTheme="majorHAnsi" w:hAnsiTheme="majorHAnsi" w:cs="Arial"/>
          <w:b/>
        </w:rPr>
        <w:br w:type="page"/>
      </w:r>
    </w:p>
    <w:p w14:paraId="3C4B9E72" w14:textId="554398FF" w:rsidR="007C675A" w:rsidRPr="000125B7" w:rsidRDefault="00F714EE" w:rsidP="007C675A">
      <w:pPr>
        <w:pStyle w:val="Ttulo1"/>
        <w:numPr>
          <w:ilvl w:val="0"/>
          <w:numId w:val="0"/>
        </w:numPr>
        <w:ind w:left="502" w:hanging="360"/>
        <w:rPr>
          <w:rFonts w:asciiTheme="majorHAnsi" w:eastAsia="Calibri" w:hAnsiTheme="majorHAnsi"/>
          <w:bCs w:val="0"/>
        </w:rPr>
      </w:pPr>
      <w:bookmarkStart w:id="1322" w:name="_Toc518512112"/>
      <w:bookmarkStart w:id="1323" w:name="_Toc518512599"/>
      <w:bookmarkStart w:id="1324" w:name="_Toc867339"/>
      <w:bookmarkStart w:id="1325" w:name="_Toc19022794"/>
      <w:bookmarkStart w:id="1326" w:name="_Toc19287002"/>
      <w:bookmarkStart w:id="1327" w:name="_Toc51172300"/>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467D80" w:rsidRPr="000125B7">
        <w:rPr>
          <w:rFonts w:asciiTheme="majorHAnsi" w:eastAsia="Calibri" w:hAnsiTheme="majorHAnsi"/>
          <w:bCs w:val="0"/>
        </w:rPr>
        <w:t xml:space="preserve"> </w:t>
      </w:r>
      <w:r w:rsidR="00927D59" w:rsidRPr="000125B7">
        <w:rPr>
          <w:rFonts w:asciiTheme="majorHAnsi" w:eastAsia="Calibri" w:hAnsiTheme="majorHAnsi"/>
          <w:bCs w:val="0"/>
        </w:rPr>
        <w:t>–</w:t>
      </w:r>
      <w:bookmarkEnd w:id="1319"/>
      <w:bookmarkEnd w:id="1322"/>
      <w:bookmarkEnd w:id="1323"/>
      <w:bookmarkEnd w:id="1324"/>
      <w:bookmarkEnd w:id="1325"/>
      <w:bookmarkEnd w:id="1326"/>
      <w:r w:rsidR="007C675A" w:rsidRPr="000125B7">
        <w:rPr>
          <w:rFonts w:asciiTheme="majorHAnsi" w:eastAsia="Calibri" w:hAnsiTheme="majorHAnsi"/>
          <w:bCs w:val="0"/>
        </w:rPr>
        <w:t>Credentials</w:t>
      </w:r>
      <w:r w:rsidR="005A3F58" w:rsidRPr="000125B7">
        <w:rPr>
          <w:rFonts w:asciiTheme="majorHAnsi" w:eastAsia="Calibri" w:hAnsiTheme="majorHAnsi"/>
          <w:bCs w:val="0"/>
        </w:rPr>
        <w:t xml:space="preserve"> for</w:t>
      </w:r>
      <w:r w:rsidR="007C675A" w:rsidRPr="000125B7">
        <w:rPr>
          <w:rFonts w:asciiTheme="majorHAnsi" w:eastAsia="Calibri" w:hAnsiTheme="majorHAnsi"/>
          <w:bCs w:val="0"/>
        </w:rPr>
        <w:t xml:space="preserve"> </w:t>
      </w:r>
      <w:r w:rsidR="00F54BBE" w:rsidRPr="000125B7">
        <w:rPr>
          <w:rFonts w:asciiTheme="majorHAnsi" w:eastAsia="Calibri" w:hAnsiTheme="majorHAnsi"/>
          <w:bCs w:val="0"/>
        </w:rPr>
        <w:t>Pre-qualification</w:t>
      </w:r>
      <w:bookmarkEnd w:id="1327"/>
    </w:p>
    <w:p w14:paraId="5E5527F8" w14:textId="6E6470F3" w:rsidR="00927D59" w:rsidRPr="000125B7" w:rsidRDefault="007C675A" w:rsidP="007C675A">
      <w:pPr>
        <w:pStyle w:val="Ttulo1"/>
        <w:numPr>
          <w:ilvl w:val="0"/>
          <w:numId w:val="0"/>
        </w:numPr>
        <w:ind w:firstLine="502"/>
        <w:rPr>
          <w:rFonts w:asciiTheme="majorHAnsi" w:hAnsiTheme="majorHAnsi"/>
        </w:rPr>
      </w:pPr>
      <w:bookmarkStart w:id="1328" w:name="_Toc51172301"/>
      <w:r w:rsidRPr="000125B7">
        <w:rPr>
          <w:rFonts w:asciiTheme="majorHAnsi" w:eastAsia="Calibri" w:hAnsiTheme="majorHAnsi"/>
          <w:bCs w:val="0"/>
        </w:rPr>
        <w:t xml:space="preserve">Appendix 12 </w:t>
      </w:r>
      <w:r w:rsidR="005A3F58" w:rsidRPr="000125B7">
        <w:rPr>
          <w:rFonts w:asciiTheme="majorHAnsi" w:eastAsia="Calibri" w:hAnsiTheme="majorHAnsi"/>
          <w:bCs w:val="0"/>
        </w:rPr>
        <w:t>–</w:t>
      </w:r>
      <w:r w:rsidRPr="000125B7">
        <w:rPr>
          <w:rFonts w:asciiTheme="majorHAnsi" w:eastAsia="Calibri" w:hAnsiTheme="majorHAnsi"/>
          <w:bCs w:val="0"/>
        </w:rPr>
        <w:t xml:space="preserve"> </w:t>
      </w:r>
      <w:r w:rsidR="005A3F58" w:rsidRPr="000125B7">
        <w:rPr>
          <w:rFonts w:asciiTheme="majorHAnsi" w:eastAsia="Calibri" w:hAnsiTheme="majorHAnsi"/>
          <w:bCs w:val="0"/>
        </w:rPr>
        <w:t>Commitment of</w:t>
      </w:r>
      <w:r w:rsidR="00881FE7" w:rsidRPr="000125B7">
        <w:rPr>
          <w:rFonts w:asciiTheme="majorHAnsi" w:eastAsia="Calibri" w:hAnsiTheme="majorHAnsi"/>
          <w:bCs w:val="0"/>
        </w:rPr>
        <w:t xml:space="preserve"> Incorporation</w:t>
      </w:r>
      <w:bookmarkEnd w:id="1328"/>
    </w:p>
    <w:p w14:paraId="03EB4783" w14:textId="77777777" w:rsidR="00927D59" w:rsidRPr="000125B7" w:rsidRDefault="00927D59" w:rsidP="00350A36">
      <w:pPr>
        <w:pStyle w:val="Textosinformato"/>
        <w:widowControl w:val="0"/>
        <w:spacing w:line="276" w:lineRule="auto"/>
        <w:ind w:left="0"/>
        <w:jc w:val="both"/>
        <w:rPr>
          <w:rFonts w:asciiTheme="majorHAnsi" w:hAnsiTheme="majorHAnsi"/>
        </w:rPr>
      </w:pPr>
    </w:p>
    <w:p w14:paraId="74232E13" w14:textId="0BD498A9"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04AB85AB" w14:textId="77777777" w:rsidR="00927D59" w:rsidRPr="000125B7" w:rsidRDefault="00927D59">
      <w:pPr>
        <w:widowControl w:val="0"/>
        <w:spacing w:after="0"/>
        <w:jc w:val="both"/>
        <w:rPr>
          <w:rFonts w:asciiTheme="majorHAnsi" w:hAnsiTheme="majorHAnsi" w:cs="Arial"/>
          <w:i/>
          <w:iCs/>
        </w:rPr>
      </w:pPr>
    </w:p>
    <w:p w14:paraId="4333A0DA" w14:textId="615289DA" w:rsidR="00927D59" w:rsidRPr="000125B7" w:rsidRDefault="00545763">
      <w:pPr>
        <w:widowControl w:val="0"/>
        <w:spacing w:after="0"/>
        <w:jc w:val="both"/>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2EAE99B9" w14:textId="0865DFAD" w:rsidR="00927D59" w:rsidRPr="000125B7" w:rsidRDefault="007C675A">
      <w:pPr>
        <w:widowControl w:val="0"/>
        <w:spacing w:after="0"/>
        <w:jc w:val="both"/>
        <w:rPr>
          <w:rFonts w:asciiTheme="majorHAnsi" w:hAnsiTheme="majorHAnsi" w:cs="Arial"/>
        </w:rPr>
      </w:pPr>
      <w:r w:rsidRPr="000125B7">
        <w:rPr>
          <w:rFonts w:asciiTheme="majorHAnsi" w:hAnsiTheme="majorHAnsi" w:cs="Arial"/>
        </w:rPr>
        <w:t xml:space="preserve">We hereby declare under oath </w:t>
      </w:r>
      <w:r w:rsidR="005A3F58" w:rsidRPr="000125B7">
        <w:rPr>
          <w:rFonts w:asciiTheme="majorHAnsi" w:hAnsiTheme="majorHAnsi" w:cs="Arial"/>
        </w:rPr>
        <w:t>that</w:t>
      </w:r>
      <w:r w:rsidR="00927D59" w:rsidRPr="000125B7">
        <w:rPr>
          <w:rFonts w:asciiTheme="majorHAnsi" w:hAnsiTheme="majorHAnsi" w:cs="Arial"/>
        </w:rPr>
        <w:t>:</w:t>
      </w:r>
    </w:p>
    <w:p w14:paraId="7B4C0F77" w14:textId="77777777" w:rsidR="00927D59" w:rsidRPr="000125B7" w:rsidRDefault="00927D59">
      <w:pPr>
        <w:pStyle w:val="Textosinformato"/>
        <w:widowControl w:val="0"/>
        <w:spacing w:line="276" w:lineRule="auto"/>
        <w:ind w:left="0"/>
        <w:jc w:val="both"/>
        <w:rPr>
          <w:rFonts w:asciiTheme="majorHAnsi" w:hAnsiTheme="majorHAnsi"/>
          <w:color w:val="000000"/>
          <w:sz w:val="22"/>
          <w:szCs w:val="22"/>
        </w:rPr>
      </w:pPr>
    </w:p>
    <w:p w14:paraId="2FFA5074" w14:textId="005860F1" w:rsidR="00927D59" w:rsidRPr="000125B7" w:rsidRDefault="00927D59" w:rsidP="0000691C">
      <w:pPr>
        <w:widowControl w:val="0"/>
        <w:spacing w:after="0"/>
        <w:ind w:left="1418" w:hanging="1418"/>
        <w:jc w:val="both"/>
        <w:rPr>
          <w:rFonts w:asciiTheme="majorHAnsi" w:hAnsiTheme="majorHAnsi" w:cs="Arial"/>
          <w:i/>
          <w:u w:val="single"/>
        </w:rPr>
      </w:pPr>
      <w:r w:rsidRPr="000125B7">
        <w:rPr>
          <w:rFonts w:asciiTheme="majorHAnsi" w:hAnsiTheme="majorHAnsi" w:cs="Arial"/>
          <w:i/>
          <w:u w:val="single"/>
        </w:rPr>
        <w:t>(</w:t>
      </w:r>
      <w:r w:rsidR="007C675A" w:rsidRPr="000125B7">
        <w:rPr>
          <w:rFonts w:asciiTheme="majorHAnsi" w:hAnsiTheme="majorHAnsi" w:cs="Arial"/>
          <w:i/>
          <w:u w:val="single"/>
        </w:rPr>
        <w:t>In case of Consortium</w:t>
      </w:r>
      <w:r w:rsidRPr="000125B7">
        <w:rPr>
          <w:rFonts w:asciiTheme="majorHAnsi" w:hAnsiTheme="majorHAnsi" w:cs="Arial"/>
          <w:i/>
          <w:u w:val="single"/>
        </w:rPr>
        <w:t>)</w:t>
      </w:r>
    </w:p>
    <w:p w14:paraId="0D913BBC" w14:textId="77777777" w:rsidR="00411332" w:rsidRPr="000125B7" w:rsidRDefault="00411332" w:rsidP="007C675A">
      <w:pPr>
        <w:widowControl w:val="0"/>
        <w:spacing w:after="0"/>
        <w:jc w:val="both"/>
        <w:rPr>
          <w:rFonts w:asciiTheme="majorHAnsi" w:hAnsiTheme="majorHAnsi" w:cs="Arial"/>
        </w:rPr>
      </w:pPr>
    </w:p>
    <w:p w14:paraId="3E203F61" w14:textId="3BAC4A58" w:rsidR="007C675A" w:rsidRPr="000125B7" w:rsidRDefault="00D26B0F" w:rsidP="00D26B0F">
      <w:pPr>
        <w:widowControl w:val="0"/>
        <w:spacing w:after="0"/>
        <w:jc w:val="both"/>
        <w:rPr>
          <w:rFonts w:asciiTheme="majorHAnsi" w:hAnsiTheme="majorHAnsi" w:cs="Arial"/>
        </w:rPr>
      </w:pPr>
      <w:r w:rsidRPr="000125B7">
        <w:rPr>
          <w:rFonts w:asciiTheme="majorHAnsi" w:hAnsiTheme="majorHAnsi" w:cs="Arial"/>
        </w:rPr>
        <w:t xml:space="preserve">That, </w:t>
      </w:r>
      <w:r w:rsidR="00927D59" w:rsidRPr="000125B7">
        <w:rPr>
          <w:rFonts w:asciiTheme="majorHAnsi" w:hAnsiTheme="majorHAnsi" w:cs="Arial"/>
        </w:rPr>
        <w:t>.........................................</w:t>
      </w:r>
      <w:r w:rsidR="00411332" w:rsidRPr="000125B7">
        <w:rPr>
          <w:rFonts w:asciiTheme="majorHAnsi" w:hAnsiTheme="majorHAnsi" w:cs="Arial"/>
        </w:rPr>
        <w:t xml:space="preserve"> </w:t>
      </w:r>
      <w:r w:rsidR="00927D59" w:rsidRPr="000125B7">
        <w:rPr>
          <w:rFonts w:asciiTheme="majorHAnsi" w:hAnsiTheme="majorHAnsi" w:cs="Arial"/>
        </w:rPr>
        <w:t>(</w:t>
      </w:r>
      <w:r w:rsidR="007C675A" w:rsidRPr="000125B7">
        <w:rPr>
          <w:rFonts w:asciiTheme="majorHAnsi" w:hAnsiTheme="majorHAnsi" w:cs="Arial"/>
        </w:rPr>
        <w:t xml:space="preserve">Name of each of the Members of the Consortium) have </w:t>
      </w:r>
      <w:r w:rsidR="005A3F58" w:rsidRPr="000125B7">
        <w:rPr>
          <w:rFonts w:asciiTheme="majorHAnsi" w:hAnsiTheme="majorHAnsi" w:cs="Arial"/>
        </w:rPr>
        <w:t>joined together</w:t>
      </w:r>
      <w:r w:rsidR="007C675A" w:rsidRPr="000125B7">
        <w:rPr>
          <w:rFonts w:asciiTheme="majorHAnsi" w:hAnsiTheme="majorHAnsi" w:cs="Arial"/>
        </w:rPr>
        <w:t xml:space="preserve"> through a Consortium </w:t>
      </w:r>
      <w:r w:rsidR="005A3F58" w:rsidRPr="000125B7">
        <w:rPr>
          <w:rFonts w:asciiTheme="majorHAnsi" w:hAnsiTheme="majorHAnsi" w:cs="Arial"/>
        </w:rPr>
        <w:t>to participate</w:t>
      </w:r>
      <w:r w:rsidR="007C675A" w:rsidRPr="000125B7">
        <w:rPr>
          <w:rFonts w:asciiTheme="majorHAnsi" w:hAnsiTheme="majorHAnsi" w:cs="Arial"/>
        </w:rPr>
        <w:t xml:space="preserve"> in this </w:t>
      </w:r>
      <w:r w:rsidR="00881FE7" w:rsidRPr="000125B7">
        <w:rPr>
          <w:rFonts w:asciiTheme="majorHAnsi" w:hAnsiTheme="majorHAnsi" w:cs="Arial"/>
        </w:rPr>
        <w:t>Comprehensive</w:t>
      </w:r>
      <w:r w:rsidR="005A3F58" w:rsidRPr="000125B7">
        <w:rPr>
          <w:rFonts w:asciiTheme="majorHAnsi" w:hAnsiTheme="majorHAnsi" w:cs="Arial"/>
        </w:rPr>
        <w:t xml:space="preserve"> Project</w:t>
      </w:r>
      <w:r w:rsidR="007C675A" w:rsidRPr="000125B7">
        <w:rPr>
          <w:rFonts w:asciiTheme="majorHAnsi" w:hAnsiTheme="majorHAnsi" w:cs="Arial"/>
        </w:rPr>
        <w:t xml:space="preserve"> </w:t>
      </w:r>
      <w:r w:rsidR="00607DBB" w:rsidRPr="000125B7">
        <w:rPr>
          <w:rFonts w:asciiTheme="majorHAnsi" w:hAnsiTheme="majorHAnsi" w:cs="Arial"/>
        </w:rPr>
        <w:t>Tender</w:t>
      </w:r>
      <w:r w:rsidR="007C675A" w:rsidRPr="000125B7">
        <w:rPr>
          <w:rFonts w:asciiTheme="majorHAnsi" w:hAnsiTheme="majorHAnsi" w:cs="Arial"/>
        </w:rPr>
        <w:t>.</w:t>
      </w:r>
    </w:p>
    <w:p w14:paraId="762C410E" w14:textId="77777777" w:rsidR="007C675A" w:rsidRPr="000125B7" w:rsidRDefault="007C675A" w:rsidP="007C675A">
      <w:pPr>
        <w:widowControl w:val="0"/>
        <w:spacing w:after="0"/>
        <w:jc w:val="both"/>
        <w:rPr>
          <w:rFonts w:asciiTheme="majorHAnsi" w:hAnsiTheme="majorHAnsi" w:cs="Arial"/>
        </w:rPr>
      </w:pPr>
    </w:p>
    <w:p w14:paraId="7396B73E" w14:textId="151B67A6" w:rsidR="00927D59" w:rsidRPr="000125B7" w:rsidRDefault="00D26B0F" w:rsidP="007C675A">
      <w:pPr>
        <w:widowControl w:val="0"/>
        <w:spacing w:after="0"/>
        <w:jc w:val="both"/>
        <w:rPr>
          <w:rFonts w:asciiTheme="majorHAnsi" w:hAnsiTheme="majorHAnsi" w:cs="Arial"/>
        </w:rPr>
      </w:pPr>
      <w:r w:rsidRPr="000125B7">
        <w:rPr>
          <w:rFonts w:asciiTheme="majorHAnsi" w:hAnsiTheme="majorHAnsi" w:cs="Arial"/>
        </w:rPr>
        <w:t xml:space="preserve">That, </w:t>
      </w:r>
      <w:r w:rsidR="007C675A" w:rsidRPr="000125B7">
        <w:rPr>
          <w:rFonts w:asciiTheme="majorHAnsi" w:hAnsiTheme="majorHAnsi" w:cs="Arial"/>
        </w:rPr>
        <w:t>………………………………..</w:t>
      </w:r>
      <w:r w:rsidR="00881FE7" w:rsidRPr="000125B7">
        <w:rPr>
          <w:rFonts w:asciiTheme="majorHAnsi" w:hAnsiTheme="majorHAnsi" w:cs="Arial"/>
        </w:rPr>
        <w:t>. (</w:t>
      </w:r>
      <w:r w:rsidR="005A3F58" w:rsidRPr="000125B7">
        <w:rPr>
          <w:rFonts w:asciiTheme="majorHAnsi" w:hAnsiTheme="majorHAnsi" w:cs="Arial"/>
        </w:rPr>
        <w:t>those</w:t>
      </w:r>
      <w:r w:rsidR="007C675A" w:rsidRPr="000125B7">
        <w:rPr>
          <w:rFonts w:asciiTheme="majorHAnsi" w:hAnsiTheme="majorHAnsi" w:cs="Arial"/>
        </w:rPr>
        <w:t xml:space="preserve"> indicated in the previous </w:t>
      </w:r>
      <w:proofErr w:type="gramStart"/>
      <w:r w:rsidR="005A3F58" w:rsidRPr="000125B7">
        <w:rPr>
          <w:rFonts w:asciiTheme="majorHAnsi" w:hAnsiTheme="majorHAnsi" w:cs="Arial"/>
        </w:rPr>
        <w:t>section</w:t>
      </w:r>
      <w:r w:rsidR="007C675A" w:rsidRPr="000125B7">
        <w:rPr>
          <w:rFonts w:asciiTheme="majorHAnsi" w:hAnsiTheme="majorHAnsi" w:cs="Arial"/>
        </w:rPr>
        <w:t xml:space="preserve"> )</w:t>
      </w:r>
      <w:proofErr w:type="gramEnd"/>
      <w:r w:rsidR="007C675A" w:rsidRPr="000125B7">
        <w:rPr>
          <w:rFonts w:asciiTheme="majorHAnsi" w:hAnsiTheme="majorHAnsi" w:cs="Arial"/>
        </w:rPr>
        <w:t xml:space="preserve"> have signed a </w:t>
      </w:r>
      <w:r w:rsidR="005A3F58" w:rsidRPr="000125B7">
        <w:rPr>
          <w:rFonts w:asciiTheme="majorHAnsi" w:hAnsiTheme="majorHAnsi" w:cs="Arial"/>
        </w:rPr>
        <w:t>Commitment to incorporate</w:t>
      </w:r>
      <w:r w:rsidR="007C675A" w:rsidRPr="000125B7">
        <w:rPr>
          <w:rFonts w:asciiTheme="majorHAnsi" w:hAnsiTheme="majorHAnsi" w:cs="Arial"/>
        </w:rPr>
        <w:t xml:space="preserve"> a legal entity with domicile in the Republic of Peru and a capital stock </w:t>
      </w:r>
      <w:r w:rsidR="005A3F58" w:rsidRPr="000125B7">
        <w:rPr>
          <w:rFonts w:asciiTheme="majorHAnsi" w:hAnsiTheme="majorHAnsi" w:cs="Arial"/>
        </w:rPr>
        <w:t xml:space="preserve">according to </w:t>
      </w:r>
      <w:r w:rsidR="007C675A" w:rsidRPr="000125B7">
        <w:rPr>
          <w:rFonts w:asciiTheme="majorHAnsi" w:hAnsiTheme="majorHAnsi" w:cs="Arial"/>
        </w:rPr>
        <w:t xml:space="preserve">the provisions </w:t>
      </w:r>
      <w:r w:rsidR="005A3F58" w:rsidRPr="000125B7">
        <w:rPr>
          <w:rFonts w:asciiTheme="majorHAnsi" w:hAnsiTheme="majorHAnsi" w:cs="Arial"/>
        </w:rPr>
        <w:t>set forth in</w:t>
      </w:r>
      <w:r w:rsidR="007C675A" w:rsidRPr="000125B7">
        <w:rPr>
          <w:rFonts w:asciiTheme="majorHAnsi" w:hAnsiTheme="majorHAnsi" w:cs="Arial"/>
        </w:rPr>
        <w:t xml:space="preserve"> the </w:t>
      </w:r>
      <w:r w:rsidR="006468BB" w:rsidRPr="000125B7">
        <w:rPr>
          <w:rFonts w:asciiTheme="majorHAnsi" w:hAnsiTheme="majorHAnsi" w:cs="Arial"/>
        </w:rPr>
        <w:t>Concession Contract</w:t>
      </w:r>
      <w:r w:rsidR="00927D59" w:rsidRPr="000125B7">
        <w:rPr>
          <w:rFonts w:asciiTheme="majorHAnsi" w:hAnsiTheme="majorHAnsi" w:cs="Arial"/>
        </w:rPr>
        <w:t xml:space="preserve">. </w:t>
      </w:r>
    </w:p>
    <w:p w14:paraId="7800BF34" w14:textId="77777777" w:rsidR="00927D59" w:rsidRPr="000125B7" w:rsidRDefault="00927D59">
      <w:pPr>
        <w:pStyle w:val="Textosinformato"/>
        <w:widowControl w:val="0"/>
        <w:spacing w:line="276" w:lineRule="auto"/>
        <w:ind w:left="0"/>
        <w:jc w:val="both"/>
        <w:rPr>
          <w:rFonts w:asciiTheme="majorHAnsi" w:hAnsiTheme="majorHAnsi"/>
          <w:color w:val="000000"/>
          <w:sz w:val="22"/>
          <w:szCs w:val="22"/>
        </w:rPr>
      </w:pPr>
    </w:p>
    <w:p w14:paraId="4FB42D7E" w14:textId="4AA831F2" w:rsidR="00927D59" w:rsidRPr="000125B7" w:rsidRDefault="00927D59">
      <w:pPr>
        <w:widowControl w:val="0"/>
        <w:spacing w:after="0"/>
        <w:jc w:val="both"/>
        <w:rPr>
          <w:rFonts w:asciiTheme="majorHAnsi" w:hAnsiTheme="majorHAnsi" w:cs="Arial"/>
          <w:i/>
          <w:u w:val="single"/>
        </w:rPr>
      </w:pPr>
      <w:r w:rsidRPr="000125B7">
        <w:rPr>
          <w:rFonts w:asciiTheme="majorHAnsi" w:hAnsiTheme="majorHAnsi" w:cs="Arial"/>
          <w:i/>
          <w:u w:val="single"/>
        </w:rPr>
        <w:t>(</w:t>
      </w:r>
      <w:r w:rsidR="007C675A" w:rsidRPr="000125B7">
        <w:rPr>
          <w:rFonts w:asciiTheme="majorHAnsi" w:hAnsiTheme="majorHAnsi" w:cs="Arial"/>
          <w:i/>
          <w:u w:val="single"/>
        </w:rPr>
        <w:t>If you are an individual company</w:t>
      </w:r>
      <w:r w:rsidRPr="000125B7">
        <w:rPr>
          <w:rFonts w:asciiTheme="majorHAnsi" w:hAnsiTheme="majorHAnsi" w:cs="Arial"/>
          <w:i/>
          <w:u w:val="single"/>
        </w:rPr>
        <w:t>)</w:t>
      </w:r>
    </w:p>
    <w:p w14:paraId="4E422180" w14:textId="072CB5F1" w:rsidR="00927D59" w:rsidRPr="000125B7" w:rsidRDefault="007C675A">
      <w:pPr>
        <w:widowControl w:val="0"/>
        <w:spacing w:after="0"/>
        <w:jc w:val="both"/>
        <w:rPr>
          <w:rFonts w:asciiTheme="majorHAnsi" w:hAnsiTheme="majorHAnsi" w:cs="Arial"/>
        </w:rPr>
      </w:pPr>
      <w:r w:rsidRPr="000125B7">
        <w:rPr>
          <w:rFonts w:asciiTheme="majorHAnsi" w:hAnsiTheme="majorHAnsi" w:cs="Arial"/>
        </w:rPr>
        <w:t xml:space="preserve">.................................................. </w:t>
      </w:r>
      <w:r w:rsidR="005A3F58" w:rsidRPr="000125B7">
        <w:rPr>
          <w:rFonts w:asciiTheme="majorHAnsi" w:hAnsiTheme="majorHAnsi" w:cs="Arial"/>
        </w:rPr>
        <w:t>(indicate name or corporate name of the Bidder) commit ourselves to incorporate a legal entity with domicile in the Republic of Peru and a capital stock according to the provisions set forth in the Concession Contract</w:t>
      </w:r>
      <w:r w:rsidR="00927D59" w:rsidRPr="000125B7">
        <w:rPr>
          <w:rFonts w:asciiTheme="majorHAnsi" w:hAnsiTheme="majorHAnsi" w:cs="Arial"/>
        </w:rPr>
        <w:t xml:space="preserve">. </w:t>
      </w:r>
    </w:p>
    <w:p w14:paraId="5A0C0676" w14:textId="77777777" w:rsidR="00927D59" w:rsidRPr="000125B7" w:rsidRDefault="00927D59">
      <w:pPr>
        <w:pStyle w:val="Textosinformato"/>
        <w:widowControl w:val="0"/>
        <w:spacing w:line="276" w:lineRule="auto"/>
        <w:ind w:left="0"/>
        <w:jc w:val="both"/>
        <w:rPr>
          <w:rFonts w:asciiTheme="majorHAnsi" w:hAnsiTheme="majorHAnsi"/>
          <w:color w:val="000000"/>
          <w:sz w:val="22"/>
          <w:szCs w:val="22"/>
        </w:rPr>
      </w:pPr>
    </w:p>
    <w:p w14:paraId="1A60CA57" w14:textId="69E6A499" w:rsidR="00927D59" w:rsidRPr="000125B7" w:rsidRDefault="00927D59">
      <w:pPr>
        <w:widowControl w:val="0"/>
        <w:spacing w:after="0"/>
        <w:jc w:val="both"/>
        <w:rPr>
          <w:rFonts w:asciiTheme="majorHAnsi" w:hAnsiTheme="majorHAnsi" w:cs="Arial"/>
          <w:i/>
          <w:u w:val="single"/>
        </w:rPr>
      </w:pPr>
      <w:r w:rsidRPr="000125B7">
        <w:rPr>
          <w:rFonts w:asciiTheme="majorHAnsi" w:hAnsiTheme="majorHAnsi" w:cs="Arial"/>
          <w:i/>
          <w:u w:val="single"/>
        </w:rPr>
        <w:t>(</w:t>
      </w:r>
      <w:r w:rsidR="007C675A" w:rsidRPr="000125B7">
        <w:rPr>
          <w:rFonts w:asciiTheme="majorHAnsi" w:hAnsiTheme="majorHAnsi" w:cs="Arial"/>
          <w:i/>
          <w:u w:val="single"/>
        </w:rPr>
        <w:t>Next paragraphs for both cases</w:t>
      </w:r>
      <w:r w:rsidRPr="000125B7">
        <w:rPr>
          <w:rFonts w:asciiTheme="majorHAnsi" w:hAnsiTheme="majorHAnsi" w:cs="Arial"/>
          <w:i/>
          <w:u w:val="single"/>
        </w:rPr>
        <w:t>)</w:t>
      </w:r>
    </w:p>
    <w:p w14:paraId="141553D8" w14:textId="50EBEBAC" w:rsidR="007C675A" w:rsidRPr="000125B7" w:rsidRDefault="00772EED" w:rsidP="007C675A">
      <w:pPr>
        <w:widowControl w:val="0"/>
        <w:spacing w:after="0"/>
        <w:jc w:val="both"/>
        <w:rPr>
          <w:rFonts w:asciiTheme="majorHAnsi" w:hAnsiTheme="majorHAnsi" w:cs="Arial"/>
        </w:rPr>
      </w:pPr>
      <w:r w:rsidRPr="000125B7">
        <w:rPr>
          <w:rFonts w:asciiTheme="majorHAnsi" w:hAnsiTheme="majorHAnsi" w:cs="Arial"/>
        </w:rPr>
        <w:t xml:space="preserve">The legal entity to be incorporated shall enter into the Concession Contract </w:t>
      </w:r>
      <w:r w:rsidR="007C675A" w:rsidRPr="000125B7">
        <w:rPr>
          <w:rFonts w:asciiTheme="majorHAnsi" w:hAnsiTheme="majorHAnsi" w:cs="Arial"/>
        </w:rPr>
        <w:t>[.]</w:t>
      </w:r>
    </w:p>
    <w:p w14:paraId="113E33A1" w14:textId="77777777" w:rsidR="007C675A" w:rsidRPr="000125B7" w:rsidRDefault="007C675A" w:rsidP="007C675A">
      <w:pPr>
        <w:widowControl w:val="0"/>
        <w:spacing w:after="0"/>
        <w:jc w:val="both"/>
        <w:rPr>
          <w:rFonts w:asciiTheme="majorHAnsi" w:hAnsiTheme="majorHAnsi" w:cs="Arial"/>
        </w:rPr>
      </w:pPr>
    </w:p>
    <w:p w14:paraId="5A90AFD5" w14:textId="0FA9DD97" w:rsidR="00772EED" w:rsidRPr="000125B7" w:rsidRDefault="00772EED" w:rsidP="00772EED">
      <w:pPr>
        <w:widowControl w:val="0"/>
        <w:spacing w:after="0"/>
        <w:jc w:val="both"/>
        <w:rPr>
          <w:rFonts w:asciiTheme="majorHAnsi" w:hAnsiTheme="majorHAnsi" w:cs="Arial"/>
        </w:rPr>
      </w:pPr>
      <w:r w:rsidRPr="000125B7">
        <w:rPr>
          <w:rFonts w:asciiTheme="majorHAnsi" w:hAnsiTheme="majorHAnsi" w:cs="Arial"/>
        </w:rPr>
        <w:t xml:space="preserve">That, if we become the </w:t>
      </w:r>
      <w:r w:rsidR="0033381A" w:rsidRPr="000125B7">
        <w:rPr>
          <w:rFonts w:asciiTheme="majorHAnsi" w:hAnsiTheme="majorHAnsi" w:cs="Arial"/>
        </w:rPr>
        <w:t>Successful bidder</w:t>
      </w:r>
      <w:r w:rsidRPr="000125B7">
        <w:rPr>
          <w:rFonts w:asciiTheme="majorHAnsi" w:hAnsiTheme="majorHAnsi" w:cs="Arial"/>
        </w:rPr>
        <w:t>, we are committed to deliver the corresponding Public Deed of incorporation of the legal entity with the corresponding evidence of its registration in the Registry Office, on the Closing Date indicated in the Schedule of the tender.</w:t>
      </w:r>
    </w:p>
    <w:p w14:paraId="26C2FAC2" w14:textId="77777777" w:rsidR="00772EED" w:rsidRPr="000125B7" w:rsidRDefault="00772EED" w:rsidP="00772EED">
      <w:pPr>
        <w:widowControl w:val="0"/>
        <w:spacing w:after="0"/>
        <w:jc w:val="both"/>
        <w:rPr>
          <w:rFonts w:asciiTheme="majorHAnsi" w:hAnsiTheme="majorHAnsi" w:cs="Arial"/>
        </w:rPr>
      </w:pPr>
    </w:p>
    <w:p w14:paraId="0BC08010" w14:textId="228C24F6" w:rsidR="00927D59" w:rsidRPr="000125B7" w:rsidRDefault="00772EED" w:rsidP="00772EED">
      <w:pPr>
        <w:widowControl w:val="0"/>
        <w:spacing w:after="0"/>
        <w:jc w:val="both"/>
        <w:rPr>
          <w:rFonts w:asciiTheme="majorHAnsi" w:hAnsiTheme="majorHAnsi" w:cs="Arial"/>
        </w:rPr>
      </w:pPr>
      <w:r w:rsidRPr="000125B7">
        <w:rPr>
          <w:rFonts w:asciiTheme="majorHAnsi" w:hAnsiTheme="majorHAnsi" w:cs="Arial"/>
        </w:rPr>
        <w:t>In that sense, we know and accept that the breach of this commitment may be taken into account in order to leave without effect the granting of the award given in our favor</w:t>
      </w:r>
      <w:r w:rsidR="007C675A" w:rsidRPr="000125B7">
        <w:rPr>
          <w:rFonts w:asciiTheme="majorHAnsi" w:hAnsiTheme="majorHAnsi" w:cs="Arial"/>
        </w:rPr>
        <w:t>.</w:t>
      </w:r>
    </w:p>
    <w:p w14:paraId="72FD9863" w14:textId="77777777" w:rsidR="00927D59" w:rsidRPr="000125B7" w:rsidRDefault="00927D59">
      <w:pPr>
        <w:widowControl w:val="0"/>
        <w:spacing w:after="0"/>
        <w:rPr>
          <w:rFonts w:asciiTheme="majorHAnsi" w:hAnsiTheme="majorHAnsi" w:cs="Arial"/>
        </w:rPr>
      </w:pPr>
    </w:p>
    <w:p w14:paraId="05CBFF1C" w14:textId="1B81A185"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 .............. 20</w:t>
      </w:r>
      <w:r w:rsidR="00232B25" w:rsidRPr="000125B7">
        <w:rPr>
          <w:rFonts w:asciiTheme="majorHAnsi" w:hAnsiTheme="majorHAnsi" w:cs="Arial"/>
        </w:rPr>
        <w:t>2</w:t>
      </w:r>
      <w:r w:rsidR="00927D59" w:rsidRPr="000125B7">
        <w:rPr>
          <w:rFonts w:asciiTheme="majorHAnsi" w:hAnsiTheme="majorHAnsi" w:cs="Arial"/>
        </w:rPr>
        <w:t>...</w:t>
      </w:r>
    </w:p>
    <w:p w14:paraId="7E06936F" w14:textId="77777777" w:rsidR="00927D59" w:rsidRPr="000125B7" w:rsidRDefault="00927D59">
      <w:pPr>
        <w:pStyle w:val="Ttulo"/>
        <w:widowControl w:val="0"/>
        <w:spacing w:line="276" w:lineRule="auto"/>
        <w:rPr>
          <w:rFonts w:asciiTheme="majorHAnsi" w:hAnsiTheme="majorHAnsi"/>
          <w:sz w:val="22"/>
          <w:szCs w:val="22"/>
        </w:rPr>
      </w:pPr>
    </w:p>
    <w:p w14:paraId="5D53075A" w14:textId="2DAE6F25"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75A" w:rsidRPr="000125B7">
        <w:rPr>
          <w:rFonts w:asciiTheme="majorHAnsi" w:hAnsiTheme="majorHAnsi" w:cs="Arial"/>
        </w:rPr>
        <w:tab/>
      </w:r>
      <w:r w:rsidR="00927D59" w:rsidRPr="000125B7">
        <w:rPr>
          <w:rFonts w:asciiTheme="majorHAnsi" w:hAnsiTheme="majorHAnsi" w:cs="Arial"/>
        </w:rPr>
        <w:t>.............................................................</w:t>
      </w:r>
    </w:p>
    <w:p w14:paraId="554DF59D" w14:textId="433D5E74"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2AD473C9" w14:textId="77777777" w:rsidR="00927D59" w:rsidRPr="000125B7" w:rsidRDefault="00927D59">
      <w:pPr>
        <w:widowControl w:val="0"/>
        <w:spacing w:after="0"/>
        <w:rPr>
          <w:rFonts w:asciiTheme="majorHAnsi" w:hAnsiTheme="majorHAnsi" w:cs="Arial"/>
        </w:rPr>
      </w:pPr>
    </w:p>
    <w:p w14:paraId="336AA124" w14:textId="17EAB68F"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1CB4A19F" w14:textId="2D622D69"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58A9056F" w14:textId="77777777" w:rsidR="00927D59" w:rsidRPr="000125B7" w:rsidRDefault="00927D59">
      <w:pPr>
        <w:pStyle w:val="Textosinformato"/>
        <w:widowControl w:val="0"/>
        <w:spacing w:line="276" w:lineRule="auto"/>
        <w:ind w:left="0"/>
        <w:jc w:val="both"/>
        <w:rPr>
          <w:rFonts w:asciiTheme="majorHAnsi" w:hAnsiTheme="majorHAnsi"/>
          <w:color w:val="000000"/>
          <w:sz w:val="22"/>
          <w:szCs w:val="22"/>
        </w:rPr>
      </w:pPr>
    </w:p>
    <w:p w14:paraId="674267C3" w14:textId="77777777" w:rsidR="00927D59" w:rsidRPr="000125B7" w:rsidRDefault="00927D59">
      <w:pPr>
        <w:pStyle w:val="Textosinformato"/>
        <w:widowControl w:val="0"/>
        <w:spacing w:line="276" w:lineRule="auto"/>
        <w:ind w:left="0"/>
        <w:jc w:val="both"/>
        <w:rPr>
          <w:rFonts w:asciiTheme="majorHAnsi" w:hAnsiTheme="majorHAnsi"/>
          <w:color w:val="000000"/>
          <w:sz w:val="22"/>
          <w:szCs w:val="22"/>
          <w:u w:val="single"/>
        </w:rPr>
      </w:pPr>
    </w:p>
    <w:p w14:paraId="0ECA5ED3" w14:textId="77777777" w:rsidR="008D1DAE" w:rsidRPr="000125B7" w:rsidRDefault="008D1DAE">
      <w:pPr>
        <w:pStyle w:val="Textosinformato"/>
        <w:widowControl w:val="0"/>
        <w:spacing w:line="276" w:lineRule="auto"/>
        <w:ind w:left="0"/>
        <w:jc w:val="both"/>
        <w:rPr>
          <w:rFonts w:asciiTheme="majorHAnsi" w:hAnsiTheme="majorHAnsi"/>
          <w:color w:val="000000"/>
          <w:sz w:val="22"/>
          <w:szCs w:val="22"/>
          <w:u w:val="single"/>
        </w:rPr>
      </w:pPr>
    </w:p>
    <w:p w14:paraId="226A56CE" w14:textId="77777777" w:rsidR="007C675A" w:rsidRPr="000125B7" w:rsidRDefault="007C675A">
      <w:pPr>
        <w:pStyle w:val="Textosinformato"/>
        <w:widowControl w:val="0"/>
        <w:spacing w:line="276" w:lineRule="auto"/>
        <w:ind w:left="0"/>
        <w:jc w:val="both"/>
        <w:rPr>
          <w:rFonts w:asciiTheme="majorHAnsi" w:hAnsiTheme="majorHAnsi"/>
          <w:color w:val="000000"/>
          <w:sz w:val="22"/>
          <w:szCs w:val="22"/>
          <w:u w:val="single"/>
        </w:rPr>
      </w:pPr>
    </w:p>
    <w:p w14:paraId="01F23F6C" w14:textId="77777777" w:rsidR="00772EED" w:rsidRPr="000125B7" w:rsidRDefault="00772EED">
      <w:pPr>
        <w:pStyle w:val="Textosinformato"/>
        <w:widowControl w:val="0"/>
        <w:spacing w:line="276" w:lineRule="auto"/>
        <w:ind w:left="0"/>
        <w:jc w:val="both"/>
        <w:rPr>
          <w:rFonts w:asciiTheme="majorHAnsi" w:hAnsiTheme="majorHAnsi"/>
          <w:color w:val="000000"/>
          <w:sz w:val="22"/>
          <w:szCs w:val="22"/>
          <w:u w:val="single"/>
        </w:rPr>
      </w:pPr>
    </w:p>
    <w:p w14:paraId="629AA380" w14:textId="77777777" w:rsidR="00411332" w:rsidRPr="000125B7" w:rsidRDefault="00411332">
      <w:pPr>
        <w:widowControl w:val="0"/>
        <w:spacing w:after="0"/>
        <w:rPr>
          <w:rFonts w:asciiTheme="majorHAnsi" w:hAnsiTheme="majorHAnsi" w:cs="Arial"/>
          <w:i/>
          <w:u w:val="single"/>
        </w:rPr>
      </w:pPr>
    </w:p>
    <w:p w14:paraId="79938804" w14:textId="56B7739F" w:rsidR="00927D59" w:rsidRPr="000125B7" w:rsidRDefault="00AC7256">
      <w:pPr>
        <w:widowControl w:val="0"/>
        <w:spacing w:after="0"/>
        <w:rPr>
          <w:rFonts w:asciiTheme="majorHAnsi" w:hAnsiTheme="majorHAnsi" w:cs="Arial"/>
          <w:i/>
          <w:u w:val="single"/>
        </w:rPr>
      </w:pPr>
      <w:r w:rsidRPr="000125B7">
        <w:rPr>
          <w:rFonts w:asciiTheme="majorHAnsi" w:hAnsiTheme="majorHAnsi" w:cs="Arial"/>
          <w:i/>
          <w:u w:val="single"/>
        </w:rPr>
        <w:t>Signatures of the Members in case of being a consortium</w:t>
      </w:r>
      <w:r w:rsidR="00927D59" w:rsidRPr="000125B7">
        <w:rPr>
          <w:rFonts w:asciiTheme="majorHAnsi" w:hAnsiTheme="majorHAnsi" w:cs="Arial"/>
          <w:i/>
          <w:u w:val="single"/>
        </w:rPr>
        <w:t>:</w:t>
      </w:r>
    </w:p>
    <w:p w14:paraId="2BD5FC0A" w14:textId="61B2562E"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4B32C567" w14:textId="77777777" w:rsidR="00927D59" w:rsidRPr="000125B7" w:rsidRDefault="00927D59">
      <w:pPr>
        <w:widowControl w:val="0"/>
        <w:spacing w:after="0"/>
        <w:rPr>
          <w:rFonts w:asciiTheme="majorHAnsi" w:hAnsiTheme="majorHAnsi" w:cs="Arial"/>
        </w:rPr>
      </w:pPr>
    </w:p>
    <w:p w14:paraId="75CBDBFA" w14:textId="28B477AD"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28C304AD" w14:textId="5FAF1892"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Legal Representative (Member</w:t>
      </w:r>
      <w:r w:rsidR="00927D59" w:rsidRPr="000125B7">
        <w:rPr>
          <w:rFonts w:asciiTheme="majorHAnsi" w:hAnsiTheme="majorHAnsi" w:cs="Arial"/>
        </w:rPr>
        <w:t xml:space="preserve"> 1)</w:t>
      </w:r>
    </w:p>
    <w:p w14:paraId="5C972841" w14:textId="77777777" w:rsidR="00927D59" w:rsidRPr="000125B7" w:rsidRDefault="00927D59">
      <w:pPr>
        <w:widowControl w:val="0"/>
        <w:spacing w:after="0"/>
        <w:rPr>
          <w:rFonts w:asciiTheme="majorHAnsi" w:hAnsiTheme="majorHAnsi" w:cs="Arial"/>
        </w:rPr>
      </w:pPr>
    </w:p>
    <w:p w14:paraId="2DF0236D" w14:textId="2E600163"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708BCFF5" w14:textId="5B4E816A"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1)</w:t>
      </w:r>
    </w:p>
    <w:p w14:paraId="3EB5CF28" w14:textId="77777777" w:rsidR="00927D59" w:rsidRPr="000125B7" w:rsidRDefault="00927D59">
      <w:pPr>
        <w:widowControl w:val="0"/>
        <w:spacing w:after="0"/>
        <w:rPr>
          <w:rFonts w:asciiTheme="majorHAnsi" w:hAnsiTheme="majorHAnsi" w:cs="Arial"/>
        </w:rPr>
      </w:pPr>
    </w:p>
    <w:p w14:paraId="5FD913C3" w14:textId="77777777" w:rsidR="00927D59" w:rsidRPr="000125B7" w:rsidRDefault="00927D59">
      <w:pPr>
        <w:widowControl w:val="0"/>
        <w:spacing w:after="0"/>
        <w:rPr>
          <w:rFonts w:asciiTheme="majorHAnsi" w:hAnsiTheme="majorHAnsi" w:cs="Arial"/>
        </w:rPr>
      </w:pPr>
    </w:p>
    <w:p w14:paraId="25D7FEB3" w14:textId="685E9AE2"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6A52F137" w14:textId="77777777" w:rsidR="00927D59" w:rsidRPr="000125B7" w:rsidRDefault="00927D59">
      <w:pPr>
        <w:widowControl w:val="0"/>
        <w:spacing w:after="0"/>
        <w:rPr>
          <w:rFonts w:asciiTheme="majorHAnsi" w:hAnsiTheme="majorHAnsi" w:cs="Arial"/>
        </w:rPr>
      </w:pPr>
    </w:p>
    <w:p w14:paraId="0AFCC32B" w14:textId="34220F21"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1DD80996" w14:textId="6DC79A52"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2)</w:t>
      </w:r>
    </w:p>
    <w:p w14:paraId="03F4857B" w14:textId="77777777" w:rsidR="00927D59" w:rsidRPr="000125B7" w:rsidRDefault="00927D59">
      <w:pPr>
        <w:widowControl w:val="0"/>
        <w:spacing w:after="0"/>
        <w:rPr>
          <w:rFonts w:asciiTheme="majorHAnsi" w:hAnsiTheme="majorHAnsi" w:cs="Arial"/>
        </w:rPr>
      </w:pPr>
    </w:p>
    <w:p w14:paraId="56B165D2" w14:textId="10E021EA"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6E9C1495" w14:textId="1D781B53"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2)</w:t>
      </w:r>
    </w:p>
    <w:p w14:paraId="74CE9C86" w14:textId="77777777" w:rsidR="00927D59" w:rsidRPr="000125B7" w:rsidRDefault="00927D59">
      <w:pPr>
        <w:widowControl w:val="0"/>
        <w:spacing w:after="0"/>
        <w:rPr>
          <w:rFonts w:asciiTheme="majorHAnsi" w:hAnsiTheme="majorHAnsi" w:cs="Arial"/>
        </w:rPr>
      </w:pPr>
    </w:p>
    <w:p w14:paraId="3557BF62" w14:textId="77777777" w:rsidR="00927D59" w:rsidRPr="000125B7" w:rsidRDefault="00927D59">
      <w:pPr>
        <w:widowControl w:val="0"/>
        <w:spacing w:after="0"/>
        <w:rPr>
          <w:rFonts w:asciiTheme="majorHAnsi" w:hAnsiTheme="majorHAnsi" w:cs="Arial"/>
        </w:rPr>
      </w:pPr>
    </w:p>
    <w:p w14:paraId="0255F270" w14:textId="1E1508A4"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36427261" w14:textId="77777777" w:rsidR="00927D59" w:rsidRPr="000125B7" w:rsidRDefault="00927D59">
      <w:pPr>
        <w:widowControl w:val="0"/>
        <w:spacing w:after="0"/>
        <w:rPr>
          <w:rFonts w:asciiTheme="majorHAnsi" w:hAnsiTheme="majorHAnsi" w:cs="Arial"/>
        </w:rPr>
      </w:pPr>
    </w:p>
    <w:p w14:paraId="2E2AB5DA" w14:textId="0181B952"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DE775E" w:rsidRPr="000125B7">
        <w:rPr>
          <w:rFonts w:asciiTheme="majorHAnsi" w:hAnsiTheme="majorHAnsi" w:cs="Arial"/>
        </w:rPr>
        <w:tab/>
      </w:r>
      <w:r w:rsidR="00927D59" w:rsidRPr="000125B7">
        <w:rPr>
          <w:rFonts w:asciiTheme="majorHAnsi" w:hAnsiTheme="majorHAnsi" w:cs="Arial"/>
        </w:rPr>
        <w:t>................................................</w:t>
      </w:r>
    </w:p>
    <w:p w14:paraId="378F4908" w14:textId="23BD0969"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Legal Representative (Member</w:t>
      </w:r>
      <w:r w:rsidR="00927D59" w:rsidRPr="000125B7">
        <w:rPr>
          <w:rFonts w:asciiTheme="majorHAnsi" w:hAnsiTheme="majorHAnsi" w:cs="Arial"/>
        </w:rPr>
        <w:t xml:space="preserve"> 3)</w:t>
      </w:r>
    </w:p>
    <w:p w14:paraId="0EF193C6" w14:textId="77777777" w:rsidR="00927D59" w:rsidRPr="000125B7" w:rsidRDefault="00927D59">
      <w:pPr>
        <w:pStyle w:val="Ttulo"/>
        <w:widowControl w:val="0"/>
        <w:spacing w:line="276" w:lineRule="auto"/>
        <w:rPr>
          <w:rFonts w:asciiTheme="majorHAnsi" w:hAnsiTheme="majorHAnsi"/>
          <w:sz w:val="22"/>
          <w:szCs w:val="22"/>
        </w:rPr>
      </w:pPr>
    </w:p>
    <w:p w14:paraId="64BEBA91" w14:textId="68AF31D0"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040829E4" w14:textId="261EB4D9"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3)</w:t>
      </w:r>
    </w:p>
    <w:p w14:paraId="483BC1CE" w14:textId="77777777" w:rsidR="00927D59" w:rsidRPr="000125B7" w:rsidRDefault="00927D59">
      <w:pPr>
        <w:pStyle w:val="Ttulo2"/>
        <w:keepNext w:val="0"/>
        <w:keepLines w:val="0"/>
        <w:widowControl w:val="0"/>
        <w:numPr>
          <w:ilvl w:val="0"/>
          <w:numId w:val="0"/>
        </w:numPr>
        <w:tabs>
          <w:tab w:val="left" w:pos="1418"/>
          <w:tab w:val="left" w:pos="1701"/>
        </w:tabs>
        <w:ind w:left="1701" w:hanging="1701"/>
        <w:rPr>
          <w:rFonts w:asciiTheme="majorHAnsi" w:hAnsiTheme="majorHAnsi"/>
        </w:rPr>
      </w:pPr>
      <w:bookmarkStart w:id="1329" w:name="_Toc410908335"/>
      <w:bookmarkStart w:id="1330" w:name="_Toc82510150"/>
      <w:bookmarkStart w:id="1331" w:name="_Toc131569003"/>
      <w:bookmarkStart w:id="1332" w:name="_Toc241495027"/>
      <w:r w:rsidRPr="000125B7">
        <w:rPr>
          <w:rFonts w:asciiTheme="majorHAnsi" w:hAnsiTheme="majorHAnsi"/>
        </w:rPr>
        <w:br w:type="page"/>
      </w:r>
      <w:bookmarkStart w:id="1333" w:name="_Toc441240282"/>
      <w:bookmarkStart w:id="1334" w:name="_Toc517688609"/>
    </w:p>
    <w:p w14:paraId="0B326795" w14:textId="51594D5F" w:rsidR="00AC7256" w:rsidRPr="000125B7" w:rsidRDefault="00F714EE" w:rsidP="00AC7256">
      <w:pPr>
        <w:pStyle w:val="Ttulo1"/>
        <w:numPr>
          <w:ilvl w:val="0"/>
          <w:numId w:val="0"/>
        </w:numPr>
        <w:ind w:left="502" w:hanging="360"/>
        <w:rPr>
          <w:rFonts w:asciiTheme="majorHAnsi" w:eastAsia="Calibri" w:hAnsiTheme="majorHAnsi"/>
          <w:bCs w:val="0"/>
        </w:rPr>
      </w:pPr>
      <w:bookmarkStart w:id="1335" w:name="_Toc518512114"/>
      <w:bookmarkStart w:id="1336" w:name="_Toc518512601"/>
      <w:bookmarkStart w:id="1337" w:name="_Toc867341"/>
      <w:bookmarkStart w:id="1338" w:name="_Toc19022796"/>
      <w:bookmarkStart w:id="1339" w:name="_Toc19287004"/>
      <w:bookmarkStart w:id="1340" w:name="_Toc51172302"/>
      <w:r w:rsidRPr="000125B7">
        <w:rPr>
          <w:rFonts w:asciiTheme="majorHAnsi" w:eastAsia="Calibri" w:hAnsiTheme="majorHAnsi"/>
          <w:bCs w:val="0"/>
        </w:rPr>
        <w:lastRenderedPageBreak/>
        <w:t>Exhibit</w:t>
      </w:r>
      <w:r w:rsidR="00927D5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927D59" w:rsidRPr="000125B7">
        <w:rPr>
          <w:rFonts w:asciiTheme="majorHAnsi" w:eastAsia="Calibri" w:hAnsiTheme="majorHAnsi"/>
          <w:bCs w:val="0"/>
        </w:rPr>
        <w:t xml:space="preserve"> 5</w:t>
      </w:r>
      <w:r w:rsidR="00227D44" w:rsidRPr="000125B7">
        <w:rPr>
          <w:rFonts w:asciiTheme="majorHAnsi" w:eastAsia="Calibri" w:hAnsiTheme="majorHAnsi"/>
          <w:bCs w:val="0"/>
        </w:rPr>
        <w:t xml:space="preserve"> </w:t>
      </w:r>
      <w:r w:rsidR="00927D59" w:rsidRPr="000125B7">
        <w:rPr>
          <w:rFonts w:asciiTheme="majorHAnsi" w:eastAsia="Calibri" w:hAnsiTheme="majorHAnsi"/>
          <w:bCs w:val="0"/>
        </w:rPr>
        <w:t>–</w:t>
      </w:r>
      <w:bookmarkEnd w:id="1333"/>
      <w:bookmarkEnd w:id="1334"/>
      <w:bookmarkEnd w:id="1335"/>
      <w:bookmarkEnd w:id="1336"/>
      <w:bookmarkEnd w:id="1337"/>
      <w:bookmarkEnd w:id="1338"/>
      <w:bookmarkEnd w:id="1339"/>
      <w:r w:rsidR="00AC7256" w:rsidRPr="000125B7">
        <w:rPr>
          <w:rFonts w:asciiTheme="majorHAnsi" w:eastAsia="Calibri" w:hAnsiTheme="majorHAnsi"/>
          <w:bCs w:val="0"/>
        </w:rPr>
        <w:t xml:space="preserve">Credentials </w:t>
      </w:r>
      <w:r w:rsidR="00772EED" w:rsidRPr="000125B7">
        <w:rPr>
          <w:rFonts w:asciiTheme="majorHAnsi" w:eastAsia="Calibri" w:hAnsiTheme="majorHAnsi"/>
          <w:bCs w:val="0"/>
        </w:rPr>
        <w:t xml:space="preserve">for </w:t>
      </w:r>
      <w:r w:rsidR="00F54BBE" w:rsidRPr="000125B7">
        <w:rPr>
          <w:rFonts w:asciiTheme="majorHAnsi" w:eastAsia="Calibri" w:hAnsiTheme="majorHAnsi"/>
          <w:bCs w:val="0"/>
        </w:rPr>
        <w:t>Pre-qualification</w:t>
      </w:r>
      <w:bookmarkEnd w:id="1340"/>
    </w:p>
    <w:p w14:paraId="4F40B811" w14:textId="1ABD4BC8" w:rsidR="00927D59" w:rsidRPr="000125B7" w:rsidRDefault="00AC7256" w:rsidP="00AC7256">
      <w:pPr>
        <w:pStyle w:val="Ttulo1"/>
        <w:numPr>
          <w:ilvl w:val="0"/>
          <w:numId w:val="0"/>
        </w:numPr>
        <w:ind w:firstLine="502"/>
        <w:rPr>
          <w:rFonts w:asciiTheme="majorHAnsi" w:hAnsiTheme="majorHAnsi"/>
        </w:rPr>
      </w:pPr>
      <w:bookmarkStart w:id="1341" w:name="_Toc51172303"/>
      <w:r w:rsidRPr="000125B7">
        <w:rPr>
          <w:rFonts w:asciiTheme="majorHAnsi" w:eastAsia="Calibri" w:hAnsiTheme="majorHAnsi"/>
          <w:bCs w:val="0"/>
        </w:rPr>
        <w:t xml:space="preserve">Appendix 13 - </w:t>
      </w:r>
      <w:r w:rsidR="00772EED" w:rsidRPr="000125B7">
        <w:rPr>
          <w:rFonts w:asciiTheme="majorHAnsi" w:eastAsia="Calibri" w:hAnsiTheme="majorHAnsi"/>
          <w:bCs w:val="0"/>
        </w:rPr>
        <w:t>Link</w:t>
      </w:r>
      <w:r w:rsidR="008D1DAE" w:rsidRPr="000125B7">
        <w:rPr>
          <w:rFonts w:asciiTheme="majorHAnsi" w:eastAsia="Calibri" w:hAnsiTheme="majorHAnsi"/>
          <w:bCs w:val="0"/>
        </w:rPr>
        <w:t xml:space="preserve"> with the person who paid the Participation Fee</w:t>
      </w:r>
      <w:bookmarkEnd w:id="1341"/>
    </w:p>
    <w:p w14:paraId="00E25000" w14:textId="77777777" w:rsidR="00927D59" w:rsidRPr="000125B7" w:rsidRDefault="00927D59" w:rsidP="00350A36">
      <w:pPr>
        <w:pStyle w:val="Textosinformato"/>
        <w:widowControl w:val="0"/>
        <w:spacing w:line="276" w:lineRule="auto"/>
        <w:ind w:left="0"/>
        <w:jc w:val="both"/>
        <w:rPr>
          <w:rFonts w:asciiTheme="majorHAnsi" w:hAnsiTheme="majorHAnsi"/>
        </w:rPr>
      </w:pPr>
    </w:p>
    <w:p w14:paraId="0523D217" w14:textId="45D4625A" w:rsidR="00927D59" w:rsidRPr="000125B7" w:rsidRDefault="007F43DF">
      <w:pPr>
        <w:pStyle w:val="Textosinformato"/>
        <w:widowControl w:val="0"/>
        <w:spacing w:line="276" w:lineRule="auto"/>
        <w:ind w:left="0"/>
        <w:jc w:val="center"/>
        <w:rPr>
          <w:rFonts w:asciiTheme="majorHAnsi" w:hAnsiTheme="majorHAnsi"/>
          <w:b/>
          <w:sz w:val="22"/>
          <w:szCs w:val="22"/>
        </w:rPr>
      </w:pPr>
      <w:r w:rsidRPr="000125B7">
        <w:rPr>
          <w:rFonts w:asciiTheme="majorHAnsi" w:hAnsiTheme="majorHAnsi"/>
          <w:b/>
          <w:sz w:val="22"/>
          <w:szCs w:val="22"/>
        </w:rPr>
        <w:t>SWORN STATEMENT</w:t>
      </w:r>
    </w:p>
    <w:p w14:paraId="4A3F77C6"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11A3E79D" w14:textId="77777777" w:rsidR="00AC7256" w:rsidRPr="000125B7" w:rsidRDefault="00AC7256" w:rsidP="00772EED">
      <w:pPr>
        <w:pStyle w:val="Textosinformato"/>
        <w:widowControl w:val="0"/>
        <w:ind w:left="0"/>
        <w:jc w:val="both"/>
        <w:rPr>
          <w:rFonts w:asciiTheme="majorHAnsi" w:hAnsiTheme="majorHAnsi"/>
          <w:sz w:val="22"/>
          <w:szCs w:val="22"/>
        </w:rPr>
      </w:pPr>
      <w:r w:rsidRPr="000125B7">
        <w:rPr>
          <w:rFonts w:asciiTheme="majorHAnsi" w:hAnsiTheme="majorHAnsi"/>
          <w:sz w:val="22"/>
          <w:szCs w:val="22"/>
        </w:rPr>
        <w:t>We hereby declare under oath the following:</w:t>
      </w:r>
    </w:p>
    <w:p w14:paraId="57F9261C" w14:textId="77777777" w:rsidR="00AC7256" w:rsidRPr="000125B7" w:rsidRDefault="00AC7256" w:rsidP="00AC7256">
      <w:pPr>
        <w:pStyle w:val="Textosinformato"/>
        <w:widowControl w:val="0"/>
        <w:jc w:val="both"/>
        <w:rPr>
          <w:rFonts w:asciiTheme="majorHAnsi" w:hAnsiTheme="majorHAnsi"/>
          <w:sz w:val="22"/>
          <w:szCs w:val="22"/>
        </w:rPr>
      </w:pPr>
    </w:p>
    <w:p w14:paraId="774605E2" w14:textId="1C99DA15" w:rsidR="00927D59" w:rsidRPr="000125B7" w:rsidRDefault="00AC7256" w:rsidP="00AC7256">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 xml:space="preserve">That _______________________________ (Name of the person </w:t>
      </w:r>
      <w:r w:rsidR="00772EED" w:rsidRPr="000125B7">
        <w:rPr>
          <w:rFonts w:asciiTheme="majorHAnsi" w:hAnsiTheme="majorHAnsi"/>
          <w:sz w:val="22"/>
          <w:szCs w:val="22"/>
        </w:rPr>
        <w:t>who submits</w:t>
      </w:r>
      <w:r w:rsidRPr="000125B7">
        <w:rPr>
          <w:rFonts w:asciiTheme="majorHAnsi" w:hAnsiTheme="majorHAnsi"/>
          <w:sz w:val="22"/>
          <w:szCs w:val="22"/>
        </w:rPr>
        <w:t xml:space="preserve"> Envelope No. 1 - Bidder), acquired the Participat</w:t>
      </w:r>
      <w:r w:rsidR="008D1DAE" w:rsidRPr="000125B7">
        <w:rPr>
          <w:rFonts w:asciiTheme="majorHAnsi" w:hAnsiTheme="majorHAnsi"/>
          <w:sz w:val="22"/>
          <w:szCs w:val="22"/>
        </w:rPr>
        <w:t>e</w:t>
      </w:r>
      <w:r w:rsidR="00772EED" w:rsidRPr="000125B7">
        <w:rPr>
          <w:rFonts w:asciiTheme="majorHAnsi" w:hAnsiTheme="majorHAnsi"/>
          <w:sz w:val="22"/>
          <w:szCs w:val="22"/>
        </w:rPr>
        <w:t xml:space="preserve"> Fee</w:t>
      </w:r>
      <w:r w:rsidRPr="000125B7">
        <w:rPr>
          <w:rFonts w:asciiTheme="majorHAnsi" w:hAnsiTheme="majorHAnsi"/>
          <w:sz w:val="22"/>
          <w:szCs w:val="22"/>
        </w:rPr>
        <w:t xml:space="preserve">, through </w:t>
      </w:r>
      <w:r w:rsidR="00772EED" w:rsidRPr="000125B7">
        <w:rPr>
          <w:rFonts w:asciiTheme="majorHAnsi" w:hAnsiTheme="majorHAnsi"/>
          <w:sz w:val="22"/>
          <w:szCs w:val="22"/>
        </w:rPr>
        <w:t>the</w:t>
      </w:r>
      <w:r w:rsidRPr="000125B7">
        <w:rPr>
          <w:rFonts w:asciiTheme="majorHAnsi" w:hAnsiTheme="majorHAnsi"/>
          <w:sz w:val="22"/>
          <w:szCs w:val="22"/>
        </w:rPr>
        <w:t xml:space="preserve">________________________________ (Name of the person who paid such </w:t>
      </w:r>
      <w:r w:rsidR="00772EED" w:rsidRPr="000125B7">
        <w:rPr>
          <w:rFonts w:asciiTheme="majorHAnsi" w:hAnsiTheme="majorHAnsi"/>
          <w:sz w:val="22"/>
          <w:szCs w:val="22"/>
        </w:rPr>
        <w:t>right</w:t>
      </w:r>
      <w:r w:rsidRPr="000125B7">
        <w:rPr>
          <w:rFonts w:asciiTheme="majorHAnsi" w:hAnsiTheme="majorHAnsi"/>
          <w:sz w:val="22"/>
          <w:szCs w:val="22"/>
        </w:rPr>
        <w:t xml:space="preserve"> - </w:t>
      </w:r>
      <w:r w:rsidR="00772EED" w:rsidRPr="000125B7">
        <w:rPr>
          <w:rFonts w:asciiTheme="majorHAnsi" w:hAnsiTheme="majorHAnsi"/>
          <w:sz w:val="22"/>
          <w:szCs w:val="22"/>
        </w:rPr>
        <w:t>Stakeholder</w:t>
      </w:r>
      <w:r w:rsidRPr="000125B7">
        <w:rPr>
          <w:rFonts w:asciiTheme="majorHAnsi" w:hAnsiTheme="majorHAnsi"/>
          <w:sz w:val="22"/>
          <w:szCs w:val="22"/>
        </w:rPr>
        <w:t xml:space="preserve">), </w:t>
      </w:r>
      <w:r w:rsidR="00772EED" w:rsidRPr="000125B7">
        <w:rPr>
          <w:rFonts w:asciiTheme="majorHAnsi" w:hAnsiTheme="majorHAnsi"/>
          <w:sz w:val="22"/>
          <w:szCs w:val="22"/>
        </w:rPr>
        <w:t>which is</w:t>
      </w:r>
      <w:r w:rsidRPr="000125B7">
        <w:rPr>
          <w:rFonts w:asciiTheme="majorHAnsi" w:hAnsiTheme="majorHAnsi"/>
          <w:sz w:val="22"/>
          <w:szCs w:val="22"/>
        </w:rPr>
        <w:t xml:space="preserve"> ___________________________________________ (</w:t>
      </w:r>
      <w:r w:rsidR="00772EED" w:rsidRPr="000125B7">
        <w:rPr>
          <w:rFonts w:asciiTheme="majorHAnsi" w:hAnsiTheme="majorHAnsi"/>
          <w:sz w:val="22"/>
          <w:szCs w:val="22"/>
        </w:rPr>
        <w:t>as applicable, include: one of our shareholders or partners or members, or a Related Company to us or to one of our shareholders or partners or members, or who has transferred its Participation Fee, through assignment of rights</w:t>
      </w:r>
      <w:r w:rsidRPr="000125B7">
        <w:rPr>
          <w:rFonts w:asciiTheme="majorHAnsi" w:hAnsiTheme="majorHAnsi"/>
          <w:sz w:val="22"/>
          <w:szCs w:val="22"/>
        </w:rPr>
        <w:t>)</w:t>
      </w:r>
      <w:r w:rsidR="00927D59" w:rsidRPr="000125B7">
        <w:rPr>
          <w:rFonts w:asciiTheme="majorHAnsi" w:hAnsiTheme="majorHAnsi"/>
          <w:iCs/>
          <w:sz w:val="22"/>
          <w:szCs w:val="22"/>
        </w:rPr>
        <w:t>.</w:t>
      </w:r>
    </w:p>
    <w:p w14:paraId="545CAEC7"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02A9F5EB" w14:textId="09EB6DAC"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Place and date</w:t>
      </w:r>
      <w:r w:rsidR="00785833" w:rsidRPr="000125B7">
        <w:rPr>
          <w:rFonts w:asciiTheme="majorHAnsi" w:hAnsiTheme="majorHAnsi"/>
          <w:sz w:val="22"/>
          <w:szCs w:val="22"/>
        </w:rPr>
        <w:t>: …..........., …..</w:t>
      </w:r>
      <w:r w:rsidR="00927D59" w:rsidRPr="000125B7">
        <w:rPr>
          <w:rFonts w:asciiTheme="majorHAnsi" w:hAnsiTheme="majorHAnsi"/>
          <w:sz w:val="22"/>
          <w:szCs w:val="22"/>
        </w:rPr>
        <w:t>................ 20</w:t>
      </w:r>
      <w:r w:rsidR="00232B25" w:rsidRPr="000125B7">
        <w:rPr>
          <w:rFonts w:asciiTheme="majorHAnsi" w:hAnsiTheme="majorHAnsi"/>
          <w:sz w:val="22"/>
          <w:szCs w:val="22"/>
        </w:rPr>
        <w:t>2</w:t>
      </w:r>
      <w:r w:rsidR="00927D59" w:rsidRPr="000125B7">
        <w:rPr>
          <w:rFonts w:asciiTheme="majorHAnsi" w:hAnsiTheme="majorHAnsi"/>
          <w:sz w:val="22"/>
          <w:szCs w:val="22"/>
        </w:rPr>
        <w:t>…</w:t>
      </w:r>
    </w:p>
    <w:p w14:paraId="4D4BE1E2"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32566B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CE202CB" w14:textId="6C7A5896"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Company</w:t>
      </w:r>
      <w:r w:rsidR="00927D59" w:rsidRPr="000125B7">
        <w:rPr>
          <w:rFonts w:asciiTheme="majorHAnsi" w:hAnsiTheme="majorHAnsi"/>
          <w:sz w:val="22"/>
          <w:szCs w:val="22"/>
        </w:rPr>
        <w:tab/>
        <w:t>…............................................</w:t>
      </w:r>
    </w:p>
    <w:p w14:paraId="05922C3F" w14:textId="4375DAFC" w:rsidR="00927D59" w:rsidRPr="000125B7" w:rsidRDefault="00EE7850">
      <w:pPr>
        <w:pStyle w:val="Textosinformato"/>
        <w:widowControl w:val="0"/>
        <w:spacing w:line="276" w:lineRule="auto"/>
        <w:ind w:left="708" w:firstLine="708"/>
        <w:jc w:val="both"/>
        <w:rPr>
          <w:rFonts w:asciiTheme="majorHAnsi" w:hAnsiTheme="majorHAnsi"/>
          <w:sz w:val="22"/>
          <w:szCs w:val="22"/>
        </w:rPr>
      </w:pPr>
      <w:r w:rsidRPr="000125B7">
        <w:rPr>
          <w:rFonts w:asciiTheme="majorHAnsi" w:hAnsiTheme="majorHAnsi"/>
          <w:sz w:val="22"/>
          <w:szCs w:val="22"/>
        </w:rPr>
        <w:t>Stakeholder</w:t>
      </w:r>
    </w:p>
    <w:p w14:paraId="53B82229" w14:textId="77777777" w:rsidR="00927D59" w:rsidRPr="000125B7" w:rsidRDefault="00927D59">
      <w:pPr>
        <w:pStyle w:val="Textosinformato"/>
        <w:widowControl w:val="0"/>
        <w:spacing w:line="276" w:lineRule="auto"/>
        <w:jc w:val="both"/>
        <w:rPr>
          <w:rFonts w:asciiTheme="majorHAnsi" w:hAnsiTheme="majorHAnsi"/>
          <w:sz w:val="22"/>
          <w:szCs w:val="22"/>
        </w:rPr>
      </w:pPr>
    </w:p>
    <w:p w14:paraId="5A035E5A" w14:textId="1FBA5E9A"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Name</w:t>
      </w:r>
      <w:r w:rsidR="00927D59" w:rsidRPr="000125B7">
        <w:rPr>
          <w:rFonts w:asciiTheme="majorHAnsi" w:hAnsiTheme="majorHAnsi"/>
          <w:sz w:val="22"/>
          <w:szCs w:val="22"/>
        </w:rPr>
        <w:tab/>
      </w:r>
      <w:r w:rsidR="00AC7256" w:rsidRPr="000125B7">
        <w:rPr>
          <w:rFonts w:asciiTheme="majorHAnsi" w:hAnsiTheme="majorHAnsi"/>
          <w:sz w:val="22"/>
          <w:szCs w:val="22"/>
        </w:rPr>
        <w:tab/>
      </w:r>
      <w:r w:rsidR="00927D59" w:rsidRPr="000125B7">
        <w:rPr>
          <w:rFonts w:asciiTheme="majorHAnsi" w:hAnsiTheme="majorHAnsi"/>
          <w:sz w:val="22"/>
          <w:szCs w:val="22"/>
        </w:rPr>
        <w:t>…..........................................................</w:t>
      </w:r>
    </w:p>
    <w:p w14:paraId="4E478C45" w14:textId="1E32E70E" w:rsidR="00927D59" w:rsidRPr="000125B7" w:rsidRDefault="00DE775E">
      <w:pPr>
        <w:pStyle w:val="Textosinformato"/>
        <w:widowControl w:val="0"/>
        <w:spacing w:line="276" w:lineRule="auto"/>
        <w:ind w:left="708" w:firstLine="708"/>
        <w:jc w:val="both"/>
        <w:rPr>
          <w:rFonts w:asciiTheme="majorHAnsi" w:hAnsiTheme="majorHAnsi"/>
          <w:sz w:val="22"/>
          <w:szCs w:val="22"/>
        </w:rPr>
      </w:pPr>
      <w:r w:rsidRPr="000125B7">
        <w:rPr>
          <w:rFonts w:asciiTheme="majorHAnsi" w:hAnsiTheme="majorHAnsi"/>
          <w:sz w:val="22"/>
          <w:szCs w:val="22"/>
        </w:rPr>
        <w:t xml:space="preserve">Legal Representative of the </w:t>
      </w:r>
      <w:r w:rsidR="00EE7850" w:rsidRPr="000125B7">
        <w:rPr>
          <w:rFonts w:asciiTheme="majorHAnsi" w:hAnsiTheme="majorHAnsi"/>
          <w:sz w:val="22"/>
          <w:szCs w:val="22"/>
        </w:rPr>
        <w:t>Stakeholder</w:t>
      </w:r>
    </w:p>
    <w:p w14:paraId="29DD0A49" w14:textId="77777777" w:rsidR="00927D59" w:rsidRPr="000125B7" w:rsidRDefault="00927D59">
      <w:pPr>
        <w:pStyle w:val="Textosinformato"/>
        <w:widowControl w:val="0"/>
        <w:spacing w:line="276" w:lineRule="auto"/>
        <w:jc w:val="both"/>
        <w:rPr>
          <w:rFonts w:asciiTheme="majorHAnsi" w:hAnsiTheme="majorHAnsi"/>
          <w:b/>
          <w:i/>
          <w:sz w:val="22"/>
          <w:szCs w:val="22"/>
        </w:rPr>
      </w:pPr>
    </w:p>
    <w:p w14:paraId="1FE0567B" w14:textId="6B572346"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Signature</w:t>
      </w:r>
      <w:r w:rsidR="00AC7256" w:rsidRPr="000125B7">
        <w:rPr>
          <w:rFonts w:asciiTheme="majorHAnsi" w:hAnsiTheme="majorHAnsi"/>
          <w:sz w:val="22"/>
          <w:szCs w:val="22"/>
        </w:rPr>
        <w:tab/>
      </w:r>
      <w:r w:rsidR="00927D59" w:rsidRPr="000125B7">
        <w:rPr>
          <w:rFonts w:asciiTheme="majorHAnsi" w:hAnsiTheme="majorHAnsi"/>
          <w:sz w:val="22"/>
          <w:szCs w:val="22"/>
        </w:rPr>
        <w:t>….........................................................</w:t>
      </w:r>
    </w:p>
    <w:p w14:paraId="7C627CDA" w14:textId="47078D11" w:rsidR="00927D59" w:rsidRPr="000125B7" w:rsidRDefault="00DE775E">
      <w:pPr>
        <w:pStyle w:val="Textosinformato"/>
        <w:widowControl w:val="0"/>
        <w:spacing w:line="276" w:lineRule="auto"/>
        <w:ind w:left="708" w:firstLine="708"/>
        <w:jc w:val="both"/>
        <w:rPr>
          <w:rFonts w:asciiTheme="majorHAnsi" w:hAnsiTheme="majorHAnsi"/>
          <w:sz w:val="22"/>
          <w:szCs w:val="22"/>
        </w:rPr>
      </w:pPr>
      <w:r w:rsidRPr="000125B7">
        <w:rPr>
          <w:rFonts w:asciiTheme="majorHAnsi" w:hAnsiTheme="majorHAnsi"/>
          <w:sz w:val="22"/>
          <w:szCs w:val="22"/>
        </w:rPr>
        <w:t xml:space="preserve">Legal Representative of the </w:t>
      </w:r>
      <w:r w:rsidR="00EE7850" w:rsidRPr="000125B7">
        <w:rPr>
          <w:rFonts w:asciiTheme="majorHAnsi" w:hAnsiTheme="majorHAnsi"/>
          <w:sz w:val="22"/>
          <w:szCs w:val="22"/>
        </w:rPr>
        <w:t>Stakeholder</w:t>
      </w:r>
    </w:p>
    <w:p w14:paraId="695CC508" w14:textId="77777777" w:rsidR="00927D59" w:rsidRPr="000125B7" w:rsidRDefault="00927D59">
      <w:pPr>
        <w:pStyle w:val="Textosinformato"/>
        <w:widowControl w:val="0"/>
        <w:spacing w:line="276" w:lineRule="auto"/>
        <w:ind w:left="708" w:firstLine="708"/>
        <w:jc w:val="both"/>
        <w:rPr>
          <w:rFonts w:asciiTheme="majorHAnsi" w:hAnsiTheme="majorHAnsi"/>
          <w:b/>
          <w:i/>
          <w:sz w:val="22"/>
          <w:szCs w:val="22"/>
        </w:rPr>
      </w:pPr>
    </w:p>
    <w:p w14:paraId="26FFBE44" w14:textId="50450B8F" w:rsidR="00927D59" w:rsidRPr="000125B7" w:rsidRDefault="00EE7850">
      <w:pPr>
        <w:widowControl w:val="0"/>
        <w:spacing w:after="0"/>
        <w:jc w:val="both"/>
        <w:rPr>
          <w:rFonts w:asciiTheme="majorHAnsi" w:hAnsiTheme="majorHAnsi" w:cs="Arial"/>
        </w:rPr>
      </w:pPr>
      <w:r w:rsidRPr="000125B7">
        <w:rPr>
          <w:rFonts w:asciiTheme="majorHAnsi" w:hAnsiTheme="majorHAnsi" w:cs="Arial"/>
        </w:rPr>
        <w:t xml:space="preserve">In the event of assignment </w:t>
      </w:r>
      <w:r w:rsidR="00AC7256" w:rsidRPr="000125B7">
        <w:rPr>
          <w:rFonts w:asciiTheme="majorHAnsi" w:hAnsiTheme="majorHAnsi" w:cs="Arial"/>
        </w:rPr>
        <w:t xml:space="preserve">of rights, this </w:t>
      </w:r>
      <w:r w:rsidR="008D1DAE" w:rsidRPr="000125B7">
        <w:rPr>
          <w:rFonts w:asciiTheme="majorHAnsi" w:hAnsiTheme="majorHAnsi" w:cs="Arial"/>
        </w:rPr>
        <w:t>statement</w:t>
      </w:r>
      <w:r w:rsidR="00AC7256" w:rsidRPr="000125B7">
        <w:rPr>
          <w:rFonts w:asciiTheme="majorHAnsi" w:hAnsiTheme="majorHAnsi" w:cs="Arial"/>
        </w:rPr>
        <w:t xml:space="preserve"> must also be signed by the transferor</w:t>
      </w:r>
      <w:r w:rsidR="00927D59" w:rsidRPr="000125B7">
        <w:rPr>
          <w:rFonts w:asciiTheme="majorHAnsi" w:hAnsiTheme="majorHAnsi" w:cs="Arial"/>
        </w:rPr>
        <w:t>:</w:t>
      </w:r>
    </w:p>
    <w:p w14:paraId="3C3301EF" w14:textId="77777777" w:rsidR="00927D59" w:rsidRPr="000125B7" w:rsidRDefault="00927D59">
      <w:pPr>
        <w:widowControl w:val="0"/>
        <w:spacing w:after="0"/>
        <w:rPr>
          <w:rFonts w:asciiTheme="majorHAnsi" w:hAnsiTheme="majorHAnsi" w:cs="Arial"/>
        </w:rPr>
      </w:pPr>
    </w:p>
    <w:p w14:paraId="0BDDEF64" w14:textId="65372C00" w:rsidR="00927D59" w:rsidRPr="000125B7" w:rsidRDefault="00EE7850">
      <w:pPr>
        <w:widowControl w:val="0"/>
        <w:spacing w:after="0"/>
        <w:rPr>
          <w:rFonts w:asciiTheme="majorHAnsi" w:hAnsiTheme="majorHAnsi" w:cs="Arial"/>
        </w:rPr>
      </w:pPr>
      <w:r w:rsidRPr="000125B7">
        <w:rPr>
          <w:rFonts w:asciiTheme="majorHAnsi" w:hAnsiTheme="majorHAnsi" w:cs="Arial"/>
        </w:rPr>
        <w:t>Assigning</w:t>
      </w:r>
      <w:r w:rsidR="00AC7256" w:rsidRPr="000125B7">
        <w:rPr>
          <w:rFonts w:asciiTheme="majorHAnsi" w:hAnsiTheme="majorHAnsi" w:cs="Arial"/>
        </w:rPr>
        <w:t xml:space="preserve"> Entity</w:t>
      </w:r>
      <w:r w:rsidR="00927D59" w:rsidRPr="000125B7">
        <w:rPr>
          <w:rFonts w:asciiTheme="majorHAnsi" w:hAnsiTheme="majorHAnsi" w:cs="Arial"/>
        </w:rPr>
        <w:tab/>
        <w:t>…............................................</w:t>
      </w:r>
    </w:p>
    <w:p w14:paraId="0B890EC7" w14:textId="77777777" w:rsidR="00927D59" w:rsidRPr="000125B7" w:rsidRDefault="00927D59">
      <w:pPr>
        <w:widowControl w:val="0"/>
        <w:spacing w:after="0"/>
        <w:rPr>
          <w:rFonts w:asciiTheme="majorHAnsi" w:hAnsiTheme="majorHAnsi" w:cs="Arial"/>
        </w:rPr>
      </w:pPr>
    </w:p>
    <w:p w14:paraId="2408B03A" w14:textId="4D4E45A4"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AC7256" w:rsidRPr="000125B7">
        <w:rPr>
          <w:rFonts w:asciiTheme="majorHAnsi" w:hAnsiTheme="majorHAnsi" w:cs="Arial"/>
        </w:rPr>
        <w:tab/>
      </w:r>
      <w:r w:rsidR="00927D59" w:rsidRPr="000125B7">
        <w:rPr>
          <w:rFonts w:asciiTheme="majorHAnsi" w:hAnsiTheme="majorHAnsi" w:cs="Arial"/>
        </w:rPr>
        <w:t>…..........................................................</w:t>
      </w:r>
    </w:p>
    <w:p w14:paraId="7C5D62EE" w14:textId="5D771C7F" w:rsidR="00927D59" w:rsidRPr="000125B7" w:rsidRDefault="00EE7850">
      <w:pPr>
        <w:widowControl w:val="0"/>
        <w:spacing w:after="0"/>
        <w:ind w:left="708" w:firstLine="708"/>
        <w:rPr>
          <w:rFonts w:asciiTheme="majorHAnsi" w:hAnsiTheme="majorHAnsi" w:cs="Arial"/>
        </w:rPr>
      </w:pPr>
      <w:r w:rsidRPr="000125B7">
        <w:rPr>
          <w:rFonts w:asciiTheme="majorHAnsi" w:hAnsiTheme="majorHAnsi" w:cs="Arial"/>
        </w:rPr>
        <w:t>Assignor’s</w:t>
      </w:r>
      <w:r w:rsidR="00DE775E" w:rsidRPr="000125B7">
        <w:rPr>
          <w:rFonts w:asciiTheme="majorHAnsi" w:hAnsiTheme="majorHAnsi" w:cs="Arial"/>
        </w:rPr>
        <w:t xml:space="preserve"> Legal Representative</w:t>
      </w:r>
    </w:p>
    <w:p w14:paraId="25A937B4" w14:textId="77777777" w:rsidR="00927D59" w:rsidRPr="000125B7" w:rsidRDefault="00927D59">
      <w:pPr>
        <w:widowControl w:val="0"/>
        <w:spacing w:after="0"/>
        <w:rPr>
          <w:rFonts w:asciiTheme="majorHAnsi" w:hAnsiTheme="majorHAnsi" w:cs="Arial"/>
        </w:rPr>
      </w:pPr>
    </w:p>
    <w:p w14:paraId="67CAB5F3" w14:textId="4ED28922"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66B32901" w14:textId="3C266D40" w:rsidR="00927D59" w:rsidRPr="000125B7" w:rsidRDefault="00927D59">
      <w:pPr>
        <w:widowControl w:val="0"/>
        <w:spacing w:after="0"/>
        <w:rPr>
          <w:rFonts w:asciiTheme="majorHAnsi" w:hAnsiTheme="majorHAnsi" w:cs="Arial"/>
          <w:b/>
        </w:rPr>
      </w:pPr>
      <w:r w:rsidRPr="000125B7">
        <w:rPr>
          <w:rFonts w:asciiTheme="majorHAnsi" w:hAnsiTheme="majorHAnsi" w:cs="Arial"/>
        </w:rPr>
        <w:tab/>
      </w:r>
      <w:r w:rsidRPr="000125B7">
        <w:rPr>
          <w:rFonts w:asciiTheme="majorHAnsi" w:hAnsiTheme="majorHAnsi" w:cs="Arial"/>
        </w:rPr>
        <w:tab/>
      </w:r>
      <w:r w:rsidR="00DE775E" w:rsidRPr="000125B7">
        <w:rPr>
          <w:rFonts w:asciiTheme="majorHAnsi" w:hAnsiTheme="majorHAnsi" w:cs="Arial"/>
        </w:rPr>
        <w:t>Grantor’s Legal Representative</w:t>
      </w:r>
    </w:p>
    <w:p w14:paraId="023903A1" w14:textId="77777777" w:rsidR="00927D59" w:rsidRPr="000125B7" w:rsidRDefault="00927D59">
      <w:pPr>
        <w:widowControl w:val="0"/>
        <w:spacing w:after="0"/>
        <w:jc w:val="both"/>
        <w:rPr>
          <w:rFonts w:asciiTheme="majorHAnsi" w:hAnsiTheme="majorHAnsi" w:cs="Arial"/>
          <w:b/>
          <w:i/>
        </w:rPr>
      </w:pPr>
    </w:p>
    <w:p w14:paraId="604CD90E" w14:textId="2C1AB9EE" w:rsidR="005222C9" w:rsidRPr="000125B7" w:rsidRDefault="00927D59" w:rsidP="005222C9">
      <w:pPr>
        <w:widowControl w:val="0"/>
        <w:spacing w:after="0"/>
        <w:jc w:val="both"/>
        <w:rPr>
          <w:rFonts w:asciiTheme="majorHAnsi" w:hAnsiTheme="majorHAnsi" w:cs="Arial"/>
          <w:b/>
          <w:i/>
          <w:sz w:val="18"/>
          <w:szCs w:val="18"/>
        </w:rPr>
      </w:pPr>
      <w:r w:rsidRPr="000125B7">
        <w:rPr>
          <w:rFonts w:asciiTheme="majorHAnsi" w:hAnsiTheme="majorHAnsi" w:cs="Arial"/>
          <w:b/>
          <w:i/>
          <w:sz w:val="18"/>
          <w:szCs w:val="18"/>
        </w:rPr>
        <w:t>(</w:t>
      </w:r>
      <w:r w:rsidR="0000691C" w:rsidRPr="000125B7">
        <w:rPr>
          <w:rFonts w:asciiTheme="majorHAnsi" w:hAnsiTheme="majorHAnsi" w:cs="Arial"/>
          <w:b/>
          <w:i/>
          <w:sz w:val="18"/>
          <w:szCs w:val="18"/>
        </w:rPr>
        <w:t>*) Note</w:t>
      </w:r>
      <w:r w:rsidR="00EE7850" w:rsidRPr="000125B7">
        <w:rPr>
          <w:rFonts w:asciiTheme="majorHAnsi" w:hAnsiTheme="majorHAnsi" w:cs="Arial"/>
          <w:b/>
          <w:i/>
          <w:sz w:val="18"/>
          <w:szCs w:val="18"/>
        </w:rPr>
        <w:t xml:space="preserve">: in case the legal entity that acquired the </w:t>
      </w:r>
      <w:proofErr w:type="gramStart"/>
      <w:r w:rsidR="00EE7850" w:rsidRPr="000125B7">
        <w:rPr>
          <w:rFonts w:asciiTheme="majorHAnsi" w:hAnsiTheme="majorHAnsi" w:cs="Arial"/>
          <w:b/>
          <w:i/>
          <w:sz w:val="18"/>
          <w:szCs w:val="18"/>
        </w:rPr>
        <w:t>Participation</w:t>
      </w:r>
      <w:proofErr w:type="gramEnd"/>
      <w:r w:rsidR="00EE7850" w:rsidRPr="000125B7">
        <w:rPr>
          <w:rFonts w:asciiTheme="majorHAnsi" w:hAnsiTheme="majorHAnsi" w:cs="Arial"/>
          <w:b/>
          <w:i/>
          <w:sz w:val="18"/>
          <w:szCs w:val="18"/>
        </w:rPr>
        <w:t xml:space="preserve"> fee is the same that submits Envelope No. 1, the submission of this Form will not be required</w:t>
      </w:r>
      <w:r w:rsidRPr="000125B7">
        <w:rPr>
          <w:rFonts w:asciiTheme="majorHAnsi" w:hAnsiTheme="majorHAnsi" w:cs="Arial"/>
          <w:b/>
          <w:i/>
          <w:sz w:val="18"/>
          <w:szCs w:val="18"/>
        </w:rPr>
        <w:t>.</w:t>
      </w:r>
    </w:p>
    <w:p w14:paraId="45719BA9" w14:textId="77777777" w:rsidR="005222C9" w:rsidRPr="000125B7" w:rsidRDefault="005222C9">
      <w:pPr>
        <w:spacing w:after="0" w:line="240" w:lineRule="auto"/>
        <w:rPr>
          <w:rFonts w:asciiTheme="majorHAnsi" w:hAnsiTheme="majorHAnsi" w:cs="Arial"/>
          <w:b/>
          <w:i/>
          <w:sz w:val="18"/>
          <w:szCs w:val="18"/>
        </w:rPr>
      </w:pPr>
      <w:r w:rsidRPr="000125B7">
        <w:rPr>
          <w:rFonts w:asciiTheme="majorHAnsi" w:hAnsiTheme="majorHAnsi" w:cs="Arial"/>
          <w:b/>
          <w:i/>
          <w:sz w:val="18"/>
          <w:szCs w:val="18"/>
        </w:rPr>
        <w:br w:type="page"/>
      </w:r>
    </w:p>
    <w:p w14:paraId="3E9158E8" w14:textId="3BB56424" w:rsidR="00AC7256" w:rsidRPr="000125B7" w:rsidRDefault="00F714EE" w:rsidP="00AC7256">
      <w:pPr>
        <w:pStyle w:val="Ttulo1"/>
        <w:numPr>
          <w:ilvl w:val="0"/>
          <w:numId w:val="0"/>
        </w:numPr>
        <w:ind w:left="502" w:hanging="360"/>
        <w:rPr>
          <w:rFonts w:asciiTheme="majorHAnsi" w:eastAsia="Calibri" w:hAnsiTheme="majorHAnsi"/>
          <w:bCs w:val="0"/>
        </w:rPr>
      </w:pPr>
      <w:bookmarkStart w:id="1342" w:name="_Toc51172304"/>
      <w:bookmarkStart w:id="1343" w:name="_Toc441240283"/>
      <w:bookmarkStart w:id="1344" w:name="_Ref512337731"/>
      <w:bookmarkStart w:id="1345" w:name="_Toc517688610"/>
      <w:bookmarkStart w:id="1346" w:name="_Toc345943828"/>
      <w:bookmarkStart w:id="1347" w:name="_Toc346874092"/>
      <w:bookmarkStart w:id="1348" w:name="_Toc346874331"/>
      <w:bookmarkStart w:id="1349" w:name="_Toc361223763"/>
      <w:r w:rsidRPr="000125B7">
        <w:rPr>
          <w:rFonts w:asciiTheme="majorHAnsi" w:eastAsia="Calibri" w:hAnsiTheme="majorHAnsi"/>
          <w:bCs w:val="0"/>
        </w:rPr>
        <w:lastRenderedPageBreak/>
        <w:t>Exhibit</w:t>
      </w:r>
      <w:r w:rsidR="005222C9"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5222C9" w:rsidRPr="000125B7">
        <w:rPr>
          <w:rFonts w:asciiTheme="majorHAnsi" w:eastAsia="Calibri" w:hAnsiTheme="majorHAnsi"/>
          <w:bCs w:val="0"/>
        </w:rPr>
        <w:t xml:space="preserve"> 5 –</w:t>
      </w:r>
      <w:r w:rsidR="00AC7256" w:rsidRPr="000125B7">
        <w:rPr>
          <w:rFonts w:asciiTheme="majorHAnsi" w:eastAsia="Calibri" w:hAnsiTheme="majorHAnsi"/>
          <w:bCs w:val="0"/>
        </w:rPr>
        <w:t xml:space="preserve">Credentials </w:t>
      </w:r>
      <w:r w:rsidR="00EE7850" w:rsidRPr="000125B7">
        <w:rPr>
          <w:rFonts w:asciiTheme="majorHAnsi" w:eastAsia="Calibri" w:hAnsiTheme="majorHAnsi"/>
          <w:bCs w:val="0"/>
        </w:rPr>
        <w:t xml:space="preserve">for </w:t>
      </w:r>
      <w:r w:rsidR="00F54BBE" w:rsidRPr="000125B7">
        <w:rPr>
          <w:rFonts w:asciiTheme="majorHAnsi" w:eastAsia="Calibri" w:hAnsiTheme="majorHAnsi"/>
          <w:bCs w:val="0"/>
        </w:rPr>
        <w:t>Pre-qualification</w:t>
      </w:r>
      <w:bookmarkEnd w:id="1342"/>
    </w:p>
    <w:p w14:paraId="42B82054" w14:textId="433FD61F" w:rsidR="005222C9" w:rsidRPr="000125B7" w:rsidRDefault="00AC7256" w:rsidP="00AC7256">
      <w:pPr>
        <w:pStyle w:val="Ttulo1"/>
        <w:numPr>
          <w:ilvl w:val="0"/>
          <w:numId w:val="0"/>
        </w:numPr>
        <w:ind w:firstLine="502"/>
        <w:rPr>
          <w:rFonts w:asciiTheme="majorHAnsi" w:hAnsiTheme="majorHAnsi"/>
        </w:rPr>
      </w:pPr>
      <w:bookmarkStart w:id="1350" w:name="_Toc51172305"/>
      <w:r w:rsidRPr="000125B7">
        <w:rPr>
          <w:rFonts w:asciiTheme="majorHAnsi" w:eastAsia="Calibri" w:hAnsiTheme="majorHAnsi"/>
          <w:bCs w:val="0"/>
        </w:rPr>
        <w:t xml:space="preserve">Appendix 14 - </w:t>
      </w:r>
      <w:r w:rsidR="00EE7850" w:rsidRPr="000125B7">
        <w:rPr>
          <w:rFonts w:asciiTheme="majorHAnsi" w:eastAsia="Calibri" w:hAnsiTheme="majorHAnsi"/>
          <w:bCs w:val="0"/>
        </w:rPr>
        <w:t>Declaration of not having paid or offered illegal payment or commission</w:t>
      </w:r>
      <w:bookmarkEnd w:id="1350"/>
    </w:p>
    <w:p w14:paraId="2CBCFF0C" w14:textId="77777777" w:rsidR="005222C9" w:rsidRPr="000125B7" w:rsidRDefault="005222C9" w:rsidP="005222C9">
      <w:pPr>
        <w:pStyle w:val="Textosinformato"/>
        <w:widowControl w:val="0"/>
        <w:spacing w:line="276" w:lineRule="auto"/>
        <w:ind w:left="0"/>
        <w:jc w:val="both"/>
        <w:rPr>
          <w:rFonts w:asciiTheme="majorHAnsi" w:hAnsiTheme="majorHAnsi"/>
        </w:rPr>
      </w:pPr>
    </w:p>
    <w:p w14:paraId="6991429A" w14:textId="1B5500A6" w:rsidR="005222C9" w:rsidRPr="000125B7" w:rsidRDefault="007F43DF" w:rsidP="005222C9">
      <w:pPr>
        <w:widowControl w:val="0"/>
        <w:spacing w:after="0"/>
        <w:jc w:val="center"/>
        <w:rPr>
          <w:rFonts w:asciiTheme="majorHAnsi" w:hAnsiTheme="majorHAnsi" w:cs="Arial"/>
          <w:b/>
        </w:rPr>
      </w:pPr>
      <w:r w:rsidRPr="000125B7">
        <w:rPr>
          <w:rFonts w:asciiTheme="majorHAnsi" w:hAnsiTheme="majorHAnsi" w:cs="Arial"/>
          <w:b/>
        </w:rPr>
        <w:t>SWORN STATEMENT</w:t>
      </w:r>
    </w:p>
    <w:p w14:paraId="04B50695" w14:textId="77777777" w:rsidR="005222C9" w:rsidRPr="000125B7" w:rsidRDefault="005222C9" w:rsidP="005222C9">
      <w:pPr>
        <w:widowControl w:val="0"/>
        <w:spacing w:after="0"/>
        <w:jc w:val="both"/>
        <w:rPr>
          <w:rFonts w:asciiTheme="majorHAnsi" w:hAnsiTheme="majorHAnsi" w:cs="Arial"/>
          <w:i/>
          <w:iCs/>
        </w:rPr>
      </w:pPr>
    </w:p>
    <w:p w14:paraId="2FCA468A" w14:textId="4F336B51" w:rsidR="005222C9" w:rsidRPr="000125B7" w:rsidRDefault="00545763" w:rsidP="005222C9">
      <w:pPr>
        <w:widowControl w:val="0"/>
        <w:spacing w:after="0"/>
        <w:ind w:left="-142"/>
        <w:rPr>
          <w:rFonts w:asciiTheme="majorHAnsi" w:hAnsiTheme="majorHAnsi" w:cs="Arial"/>
        </w:rPr>
      </w:pPr>
      <w:r w:rsidRPr="000125B7">
        <w:rPr>
          <w:rFonts w:asciiTheme="majorHAnsi" w:hAnsiTheme="majorHAnsi" w:cs="Arial"/>
        </w:rPr>
        <w:t>Bidder:</w:t>
      </w:r>
      <w:r w:rsidR="005222C9" w:rsidRPr="000125B7">
        <w:rPr>
          <w:rFonts w:asciiTheme="majorHAnsi" w:hAnsiTheme="majorHAnsi" w:cs="Arial"/>
        </w:rPr>
        <w:t xml:space="preserve"> ..................................................................................................</w:t>
      </w:r>
    </w:p>
    <w:p w14:paraId="7E00EFC0" w14:textId="77777777" w:rsidR="005222C9" w:rsidRPr="000125B7" w:rsidRDefault="005222C9" w:rsidP="005222C9">
      <w:pPr>
        <w:widowControl w:val="0"/>
        <w:spacing w:after="0"/>
        <w:ind w:left="-142"/>
        <w:rPr>
          <w:rFonts w:asciiTheme="majorHAnsi" w:hAnsiTheme="majorHAnsi" w:cs="Arial"/>
        </w:rPr>
      </w:pPr>
    </w:p>
    <w:p w14:paraId="04FA8DDE" w14:textId="298CF60C" w:rsidR="005222C9" w:rsidRPr="000125B7" w:rsidRDefault="00EE7850" w:rsidP="005222C9">
      <w:pPr>
        <w:widowControl w:val="0"/>
        <w:spacing w:after="0"/>
        <w:ind w:left="-142"/>
        <w:jc w:val="both"/>
        <w:rPr>
          <w:rFonts w:asciiTheme="majorHAnsi" w:hAnsiTheme="majorHAnsi" w:cs="Arial"/>
        </w:rPr>
      </w:pPr>
      <w:r w:rsidRPr="000125B7">
        <w:rPr>
          <w:rFonts w:asciiTheme="majorHAnsi" w:hAnsiTheme="majorHAnsi" w:cs="Arial"/>
        </w:rPr>
        <w:t>We hereby declare under oath that, [............................................. (Name of Bidder)], [.............. (The members of the Consortium)], neither we, nor our shareholders, partners or Related Companies, nor any of our respective directors, officers, employees, nor any of our advisors, representatives or agents, have paid, offered, or attempted to pay or offer, nor will they attempt to pay or offer in the future any illegal payment or commission to any authority</w:t>
      </w:r>
      <w:r w:rsidR="00D26B0F" w:rsidRPr="000125B7">
        <w:rPr>
          <w:rFonts w:asciiTheme="majorHAnsi" w:hAnsiTheme="majorHAnsi" w:cs="Arial"/>
        </w:rPr>
        <w:t>,</w:t>
      </w:r>
      <w:r w:rsidRPr="000125B7">
        <w:rPr>
          <w:rFonts w:asciiTheme="majorHAnsi" w:hAnsiTheme="majorHAnsi" w:cs="Arial"/>
        </w:rPr>
        <w:t xml:space="preserve"> </w:t>
      </w:r>
      <w:r w:rsidR="00411332" w:rsidRPr="000125B7">
        <w:rPr>
          <w:rFonts w:asciiTheme="majorHAnsi" w:hAnsiTheme="majorHAnsi" w:cs="Arial"/>
        </w:rPr>
        <w:t xml:space="preserve">institution or individual holding a public </w:t>
      </w:r>
      <w:r w:rsidR="00A86B1A">
        <w:rPr>
          <w:rFonts w:asciiTheme="majorHAnsi" w:hAnsiTheme="majorHAnsi" w:cs="Arial"/>
        </w:rPr>
        <w:t xml:space="preserve">position </w:t>
      </w:r>
      <w:r w:rsidR="00411332" w:rsidRPr="000125B7">
        <w:rPr>
          <w:rFonts w:asciiTheme="majorHAnsi" w:hAnsiTheme="majorHAnsi" w:cs="Arial"/>
        </w:rPr>
        <w:t xml:space="preserve"> </w:t>
      </w:r>
      <w:r w:rsidRPr="000125B7">
        <w:rPr>
          <w:rFonts w:asciiTheme="majorHAnsi" w:hAnsiTheme="majorHAnsi" w:cs="Arial"/>
        </w:rPr>
        <w:t xml:space="preserve">related to the </w:t>
      </w:r>
      <w:r w:rsidR="00411332" w:rsidRPr="000125B7">
        <w:rPr>
          <w:rFonts w:asciiTheme="majorHAnsi" w:hAnsiTheme="majorHAnsi" w:cs="Arial"/>
        </w:rPr>
        <w:t>C</w:t>
      </w:r>
      <w:r w:rsidRPr="000125B7">
        <w:rPr>
          <w:rFonts w:asciiTheme="majorHAnsi" w:hAnsiTheme="majorHAnsi" w:cs="Arial"/>
        </w:rPr>
        <w:t xml:space="preserve">oncession </w:t>
      </w:r>
      <w:r w:rsidR="00411332" w:rsidRPr="000125B7">
        <w:rPr>
          <w:rFonts w:asciiTheme="majorHAnsi" w:hAnsiTheme="majorHAnsi" w:cs="Arial"/>
        </w:rPr>
        <w:t>A</w:t>
      </w:r>
      <w:r w:rsidRPr="000125B7">
        <w:rPr>
          <w:rFonts w:asciiTheme="majorHAnsi" w:hAnsiTheme="majorHAnsi" w:cs="Arial"/>
        </w:rPr>
        <w:t>ward in the Tender</w:t>
      </w:r>
      <w:r w:rsidR="009F688B" w:rsidRPr="000125B7">
        <w:rPr>
          <w:rFonts w:asciiTheme="majorHAnsi" w:hAnsiTheme="majorHAnsi" w:cs="Arial"/>
        </w:rPr>
        <w:t>.</w:t>
      </w:r>
    </w:p>
    <w:p w14:paraId="2B53929B" w14:textId="402C1C0D" w:rsidR="009F688B" w:rsidRPr="000125B7" w:rsidRDefault="009F688B" w:rsidP="005222C9">
      <w:pPr>
        <w:widowControl w:val="0"/>
        <w:spacing w:after="0"/>
        <w:ind w:left="-142"/>
        <w:jc w:val="both"/>
        <w:rPr>
          <w:rFonts w:asciiTheme="majorHAnsi" w:hAnsiTheme="majorHAnsi" w:cs="Arial"/>
        </w:rPr>
      </w:pPr>
    </w:p>
    <w:p w14:paraId="1B212D88" w14:textId="77777777" w:rsidR="005222C9" w:rsidRPr="000125B7" w:rsidRDefault="005222C9" w:rsidP="005222C9">
      <w:pPr>
        <w:pStyle w:val="Prrafodelista"/>
        <w:widowControl w:val="0"/>
        <w:spacing w:after="0"/>
        <w:ind w:left="0"/>
        <w:jc w:val="both"/>
        <w:rPr>
          <w:rFonts w:asciiTheme="majorHAnsi" w:hAnsiTheme="majorHAnsi" w:cs="Arial"/>
        </w:rPr>
      </w:pPr>
    </w:p>
    <w:p w14:paraId="62DC7081" w14:textId="77777777" w:rsidR="005222C9" w:rsidRPr="000125B7" w:rsidRDefault="005222C9" w:rsidP="005222C9">
      <w:pPr>
        <w:pStyle w:val="Prrafodelista"/>
        <w:widowControl w:val="0"/>
        <w:spacing w:after="0"/>
        <w:ind w:left="567" w:hanging="567"/>
        <w:jc w:val="both"/>
        <w:rPr>
          <w:rFonts w:asciiTheme="majorHAnsi" w:hAnsiTheme="majorHAnsi" w:cs="Arial"/>
        </w:rPr>
      </w:pPr>
    </w:p>
    <w:p w14:paraId="3DD4E43F" w14:textId="75F261A9"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Place and date</w:t>
      </w:r>
      <w:r w:rsidR="005222C9" w:rsidRPr="000125B7">
        <w:rPr>
          <w:rFonts w:asciiTheme="majorHAnsi" w:hAnsiTheme="majorHAnsi" w:cs="Arial"/>
        </w:rPr>
        <w:t>:</w:t>
      </w:r>
      <w:r w:rsidR="00DE775E" w:rsidRPr="000125B7">
        <w:rPr>
          <w:rFonts w:asciiTheme="majorHAnsi" w:hAnsiTheme="majorHAnsi" w:cs="Arial"/>
        </w:rPr>
        <w:t xml:space="preserve"> ....................., ......</w:t>
      </w:r>
      <w:r w:rsidR="005222C9" w:rsidRPr="000125B7">
        <w:rPr>
          <w:rFonts w:asciiTheme="majorHAnsi" w:hAnsiTheme="majorHAnsi" w:cs="Arial"/>
        </w:rPr>
        <w:t>............ 202...</w:t>
      </w:r>
    </w:p>
    <w:p w14:paraId="2B45277E" w14:textId="77777777" w:rsidR="005222C9" w:rsidRPr="000125B7" w:rsidRDefault="005222C9" w:rsidP="005222C9">
      <w:pPr>
        <w:widowControl w:val="0"/>
        <w:spacing w:after="0"/>
        <w:rPr>
          <w:rFonts w:asciiTheme="majorHAnsi" w:hAnsiTheme="majorHAnsi" w:cs="Arial"/>
        </w:rPr>
      </w:pPr>
    </w:p>
    <w:p w14:paraId="1708E81D" w14:textId="7E4CA12B"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Name</w:t>
      </w:r>
      <w:r w:rsidR="005222C9" w:rsidRPr="000125B7">
        <w:rPr>
          <w:rFonts w:asciiTheme="majorHAnsi" w:hAnsiTheme="majorHAnsi" w:cs="Arial"/>
        </w:rPr>
        <w:tab/>
      </w:r>
      <w:r w:rsidR="00AC7256" w:rsidRPr="000125B7">
        <w:rPr>
          <w:rFonts w:asciiTheme="majorHAnsi" w:hAnsiTheme="majorHAnsi" w:cs="Arial"/>
        </w:rPr>
        <w:tab/>
      </w:r>
      <w:r w:rsidR="005222C9" w:rsidRPr="000125B7">
        <w:rPr>
          <w:rFonts w:asciiTheme="majorHAnsi" w:hAnsiTheme="majorHAnsi" w:cs="Arial"/>
        </w:rPr>
        <w:t>.............................................................</w:t>
      </w:r>
    </w:p>
    <w:p w14:paraId="4BBD641F" w14:textId="5ED97B11" w:rsidR="005222C9" w:rsidRPr="000125B7" w:rsidRDefault="00545763" w:rsidP="005222C9">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3BB6CCF5" w14:textId="77777777" w:rsidR="005222C9" w:rsidRPr="000125B7" w:rsidRDefault="005222C9" w:rsidP="005222C9">
      <w:pPr>
        <w:widowControl w:val="0"/>
        <w:spacing w:after="0"/>
        <w:rPr>
          <w:rFonts w:asciiTheme="majorHAnsi" w:hAnsiTheme="majorHAnsi" w:cs="Arial"/>
        </w:rPr>
      </w:pPr>
    </w:p>
    <w:p w14:paraId="6EE1A8B8" w14:textId="5CCFE54E"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Signature</w:t>
      </w:r>
      <w:r w:rsidR="005222C9" w:rsidRPr="000125B7">
        <w:rPr>
          <w:rFonts w:asciiTheme="majorHAnsi" w:hAnsiTheme="majorHAnsi" w:cs="Arial"/>
        </w:rPr>
        <w:tab/>
        <w:t>............................................................</w:t>
      </w:r>
    </w:p>
    <w:p w14:paraId="62129340" w14:textId="0A92DB81" w:rsidR="005222C9" w:rsidRPr="000125B7" w:rsidRDefault="00545763" w:rsidP="005222C9">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7DA7FA8D" w14:textId="77777777" w:rsidR="005222C9" w:rsidRPr="000125B7" w:rsidRDefault="005222C9" w:rsidP="005222C9">
      <w:pPr>
        <w:pStyle w:val="Textosinformato"/>
        <w:widowControl w:val="0"/>
        <w:spacing w:line="276" w:lineRule="auto"/>
        <w:jc w:val="both"/>
        <w:rPr>
          <w:rFonts w:asciiTheme="majorHAnsi" w:hAnsiTheme="majorHAnsi"/>
          <w:sz w:val="22"/>
          <w:szCs w:val="22"/>
        </w:rPr>
      </w:pPr>
    </w:p>
    <w:p w14:paraId="3044008A" w14:textId="2E9CD6C0"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Name</w:t>
      </w:r>
      <w:r w:rsidR="005222C9" w:rsidRPr="000125B7">
        <w:rPr>
          <w:rFonts w:asciiTheme="majorHAnsi" w:hAnsiTheme="majorHAnsi" w:cs="Arial"/>
        </w:rPr>
        <w:tab/>
      </w:r>
      <w:r w:rsidR="00AC7256" w:rsidRPr="000125B7">
        <w:rPr>
          <w:rFonts w:asciiTheme="majorHAnsi" w:hAnsiTheme="majorHAnsi" w:cs="Arial"/>
        </w:rPr>
        <w:tab/>
      </w:r>
      <w:r w:rsidR="005222C9" w:rsidRPr="000125B7">
        <w:rPr>
          <w:rFonts w:asciiTheme="majorHAnsi" w:hAnsiTheme="majorHAnsi" w:cs="Arial"/>
        </w:rPr>
        <w:t>.............................................................</w:t>
      </w:r>
    </w:p>
    <w:p w14:paraId="3BD577CA" w14:textId="4BB74ABA" w:rsidR="005222C9" w:rsidRPr="000125B7" w:rsidRDefault="00DE775E" w:rsidP="005222C9">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5222C9" w:rsidRPr="000125B7">
        <w:rPr>
          <w:rFonts w:asciiTheme="majorHAnsi" w:hAnsiTheme="majorHAnsi" w:cs="Arial"/>
        </w:rPr>
        <w:t>]</w:t>
      </w:r>
    </w:p>
    <w:p w14:paraId="07614911" w14:textId="77777777" w:rsidR="005222C9" w:rsidRPr="000125B7" w:rsidRDefault="005222C9" w:rsidP="005222C9">
      <w:pPr>
        <w:widowControl w:val="0"/>
        <w:spacing w:after="0"/>
        <w:rPr>
          <w:rFonts w:asciiTheme="majorHAnsi" w:hAnsiTheme="majorHAnsi" w:cs="Arial"/>
        </w:rPr>
      </w:pPr>
    </w:p>
    <w:p w14:paraId="3A3CCBFF" w14:textId="31DEF3F9"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Signature</w:t>
      </w:r>
      <w:r w:rsidR="00AC7256" w:rsidRPr="000125B7">
        <w:rPr>
          <w:rFonts w:asciiTheme="majorHAnsi" w:hAnsiTheme="majorHAnsi" w:cs="Arial"/>
        </w:rPr>
        <w:tab/>
      </w:r>
      <w:r w:rsidR="005222C9" w:rsidRPr="000125B7">
        <w:rPr>
          <w:rFonts w:asciiTheme="majorHAnsi" w:hAnsiTheme="majorHAnsi" w:cs="Arial"/>
        </w:rPr>
        <w:t>............................................................</w:t>
      </w:r>
    </w:p>
    <w:p w14:paraId="496ABFAA" w14:textId="51BA8E12" w:rsidR="005222C9" w:rsidRPr="000125B7" w:rsidRDefault="00DE775E" w:rsidP="005222C9">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5222C9" w:rsidRPr="000125B7">
        <w:rPr>
          <w:rFonts w:asciiTheme="majorHAnsi" w:hAnsiTheme="majorHAnsi" w:cs="Arial"/>
        </w:rPr>
        <w:t>]</w:t>
      </w:r>
    </w:p>
    <w:p w14:paraId="1F47C848" w14:textId="77777777" w:rsidR="005222C9" w:rsidRPr="000125B7" w:rsidRDefault="005222C9" w:rsidP="005222C9">
      <w:pPr>
        <w:widowControl w:val="0"/>
        <w:spacing w:after="0"/>
        <w:jc w:val="center"/>
        <w:rPr>
          <w:rFonts w:asciiTheme="majorHAnsi" w:hAnsiTheme="majorHAnsi" w:cs="Arial"/>
          <w:b/>
        </w:rPr>
      </w:pPr>
    </w:p>
    <w:p w14:paraId="1FDB3EBC" w14:textId="51425619"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Name</w:t>
      </w:r>
      <w:r w:rsidR="005222C9" w:rsidRPr="000125B7">
        <w:rPr>
          <w:rFonts w:asciiTheme="majorHAnsi" w:hAnsiTheme="majorHAnsi" w:cs="Arial"/>
        </w:rPr>
        <w:tab/>
      </w:r>
      <w:r w:rsidR="00AC7256" w:rsidRPr="000125B7">
        <w:rPr>
          <w:rFonts w:asciiTheme="majorHAnsi" w:hAnsiTheme="majorHAnsi" w:cs="Arial"/>
        </w:rPr>
        <w:tab/>
      </w:r>
      <w:r w:rsidR="005222C9" w:rsidRPr="000125B7">
        <w:rPr>
          <w:rFonts w:asciiTheme="majorHAnsi" w:hAnsiTheme="majorHAnsi" w:cs="Arial"/>
        </w:rPr>
        <w:t>.............................................................</w:t>
      </w:r>
    </w:p>
    <w:p w14:paraId="39027E33" w14:textId="7CE933D5" w:rsidR="005222C9" w:rsidRPr="000125B7" w:rsidRDefault="00DE775E" w:rsidP="005222C9">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5222C9" w:rsidRPr="000125B7">
        <w:rPr>
          <w:rFonts w:asciiTheme="majorHAnsi" w:hAnsiTheme="majorHAnsi" w:cs="Arial"/>
        </w:rPr>
        <w:t>]</w:t>
      </w:r>
    </w:p>
    <w:p w14:paraId="2FB04471" w14:textId="77777777" w:rsidR="005222C9" w:rsidRPr="000125B7" w:rsidRDefault="005222C9" w:rsidP="005222C9">
      <w:pPr>
        <w:widowControl w:val="0"/>
        <w:spacing w:after="0"/>
        <w:rPr>
          <w:rFonts w:asciiTheme="majorHAnsi" w:hAnsiTheme="majorHAnsi" w:cs="Arial"/>
        </w:rPr>
      </w:pPr>
    </w:p>
    <w:p w14:paraId="183E7BB2" w14:textId="5680773C" w:rsidR="005222C9" w:rsidRPr="000125B7" w:rsidRDefault="00545763" w:rsidP="005222C9">
      <w:pPr>
        <w:widowControl w:val="0"/>
        <w:spacing w:after="0"/>
        <w:rPr>
          <w:rFonts w:asciiTheme="majorHAnsi" w:hAnsiTheme="majorHAnsi" w:cs="Arial"/>
        </w:rPr>
      </w:pPr>
      <w:r w:rsidRPr="000125B7">
        <w:rPr>
          <w:rFonts w:asciiTheme="majorHAnsi" w:hAnsiTheme="majorHAnsi" w:cs="Arial"/>
        </w:rPr>
        <w:t>Signature</w:t>
      </w:r>
      <w:r w:rsidR="00AC7256" w:rsidRPr="000125B7">
        <w:rPr>
          <w:rFonts w:asciiTheme="majorHAnsi" w:hAnsiTheme="majorHAnsi" w:cs="Arial"/>
        </w:rPr>
        <w:tab/>
      </w:r>
      <w:r w:rsidR="005222C9" w:rsidRPr="000125B7">
        <w:rPr>
          <w:rFonts w:asciiTheme="majorHAnsi" w:hAnsiTheme="majorHAnsi" w:cs="Arial"/>
        </w:rPr>
        <w:t>............................................................</w:t>
      </w:r>
    </w:p>
    <w:p w14:paraId="301C0A92" w14:textId="197676C8" w:rsidR="00426F27" w:rsidRPr="000125B7" w:rsidRDefault="00DE775E" w:rsidP="005222C9">
      <w:pPr>
        <w:widowControl w:val="0"/>
        <w:spacing w:after="0"/>
        <w:ind w:left="708" w:firstLine="708"/>
        <w:rPr>
          <w:rFonts w:asciiTheme="majorHAnsi" w:hAnsiTheme="majorHAnsi" w:cs="Arial"/>
        </w:rPr>
      </w:pPr>
      <w:r w:rsidRPr="000125B7">
        <w:rPr>
          <w:rFonts w:asciiTheme="majorHAnsi" w:hAnsiTheme="majorHAnsi" w:cs="Arial"/>
        </w:rPr>
        <w:t>Legal Representative [Member of the Consortium</w:t>
      </w:r>
      <w:r w:rsidR="005222C9" w:rsidRPr="000125B7">
        <w:rPr>
          <w:rFonts w:asciiTheme="majorHAnsi" w:hAnsiTheme="majorHAnsi" w:cs="Arial"/>
        </w:rPr>
        <w:t>]</w:t>
      </w:r>
    </w:p>
    <w:p w14:paraId="2988C326" w14:textId="77777777" w:rsidR="00426F27" w:rsidRPr="000125B7" w:rsidRDefault="00426F27">
      <w:pPr>
        <w:spacing w:after="0" w:line="240" w:lineRule="auto"/>
        <w:rPr>
          <w:rFonts w:asciiTheme="majorHAnsi" w:hAnsiTheme="majorHAnsi" w:cs="Arial"/>
        </w:rPr>
      </w:pPr>
      <w:r w:rsidRPr="000125B7">
        <w:rPr>
          <w:rFonts w:asciiTheme="majorHAnsi" w:hAnsiTheme="majorHAnsi" w:cs="Arial"/>
        </w:rPr>
        <w:br w:type="page"/>
      </w:r>
    </w:p>
    <w:p w14:paraId="735AA88A" w14:textId="0C9AA630" w:rsidR="00AC7256" w:rsidRPr="000125B7" w:rsidRDefault="00F714EE" w:rsidP="00AC7256">
      <w:pPr>
        <w:pStyle w:val="Ttulo1"/>
        <w:numPr>
          <w:ilvl w:val="0"/>
          <w:numId w:val="0"/>
        </w:numPr>
        <w:ind w:left="502" w:hanging="360"/>
        <w:rPr>
          <w:rFonts w:asciiTheme="majorHAnsi" w:hAnsiTheme="majorHAnsi"/>
        </w:rPr>
      </w:pPr>
      <w:bookmarkStart w:id="1351" w:name="_Toc51172306"/>
      <w:r w:rsidRPr="000125B7">
        <w:rPr>
          <w:rFonts w:asciiTheme="majorHAnsi" w:hAnsiTheme="majorHAnsi"/>
        </w:rPr>
        <w:lastRenderedPageBreak/>
        <w:t>Exhibit</w:t>
      </w:r>
      <w:r w:rsidR="00044FC3" w:rsidRPr="000125B7">
        <w:rPr>
          <w:rFonts w:asciiTheme="majorHAnsi" w:hAnsiTheme="majorHAnsi"/>
        </w:rPr>
        <w:t xml:space="preserve"> </w:t>
      </w:r>
      <w:r w:rsidR="008B0469" w:rsidRPr="000125B7">
        <w:rPr>
          <w:rFonts w:asciiTheme="majorHAnsi" w:hAnsiTheme="majorHAnsi"/>
        </w:rPr>
        <w:t xml:space="preserve">No. </w:t>
      </w:r>
      <w:r w:rsidR="00044FC3" w:rsidRPr="000125B7">
        <w:rPr>
          <w:rFonts w:asciiTheme="majorHAnsi" w:hAnsiTheme="majorHAnsi"/>
        </w:rPr>
        <w:t xml:space="preserve"> 5 –</w:t>
      </w:r>
      <w:r w:rsidR="00AC7256" w:rsidRPr="000125B7">
        <w:rPr>
          <w:rFonts w:asciiTheme="majorHAnsi" w:hAnsiTheme="majorHAnsi"/>
        </w:rPr>
        <w:t xml:space="preserve">Credentials </w:t>
      </w:r>
      <w:r w:rsidR="00EE7850" w:rsidRPr="000125B7">
        <w:rPr>
          <w:rFonts w:asciiTheme="majorHAnsi" w:hAnsiTheme="majorHAnsi"/>
        </w:rPr>
        <w:t xml:space="preserve">for </w:t>
      </w:r>
      <w:r w:rsidR="00F54BBE" w:rsidRPr="000125B7">
        <w:rPr>
          <w:rFonts w:asciiTheme="majorHAnsi" w:hAnsiTheme="majorHAnsi"/>
        </w:rPr>
        <w:t>Pre-qualification</w:t>
      </w:r>
      <w:bookmarkEnd w:id="1351"/>
    </w:p>
    <w:p w14:paraId="6E9B7ADE" w14:textId="7800BCB3" w:rsidR="00044FC3" w:rsidRPr="000125B7" w:rsidRDefault="00AC7256" w:rsidP="00AC7256">
      <w:pPr>
        <w:pStyle w:val="Ttulo1"/>
        <w:numPr>
          <w:ilvl w:val="0"/>
          <w:numId w:val="0"/>
        </w:numPr>
        <w:ind w:firstLine="502"/>
        <w:rPr>
          <w:rFonts w:asciiTheme="majorHAnsi" w:hAnsiTheme="majorHAnsi"/>
        </w:rPr>
      </w:pPr>
      <w:bookmarkStart w:id="1352" w:name="_Toc51172307"/>
      <w:r w:rsidRPr="000125B7">
        <w:rPr>
          <w:rFonts w:asciiTheme="majorHAnsi" w:hAnsiTheme="majorHAnsi"/>
        </w:rPr>
        <w:t>Appendix 15 - Commitment to submit documents that make up Envelope No. 1</w:t>
      </w:r>
      <w:bookmarkEnd w:id="1352"/>
    </w:p>
    <w:p w14:paraId="33A9896C" w14:textId="5DC5894A" w:rsidR="00044FC3" w:rsidRPr="000125B7" w:rsidRDefault="00044FC3" w:rsidP="00044FC3">
      <w:pPr>
        <w:widowControl w:val="0"/>
        <w:spacing w:after="0"/>
        <w:jc w:val="both"/>
        <w:rPr>
          <w:rFonts w:ascii="Arial" w:hAnsi="Arial" w:cs="Arial"/>
        </w:rPr>
      </w:pPr>
    </w:p>
    <w:p w14:paraId="0A09B0B5" w14:textId="465403CE" w:rsidR="00044FC3" w:rsidRPr="000125B7" w:rsidRDefault="007F43DF" w:rsidP="00044FC3">
      <w:pPr>
        <w:jc w:val="center"/>
        <w:rPr>
          <w:rFonts w:asciiTheme="majorHAnsi" w:hAnsiTheme="majorHAnsi" w:cstheme="majorHAnsi"/>
          <w:b/>
        </w:rPr>
      </w:pPr>
      <w:r w:rsidRPr="000125B7">
        <w:rPr>
          <w:rFonts w:asciiTheme="majorHAnsi" w:hAnsiTheme="majorHAnsi" w:cstheme="majorHAnsi"/>
          <w:b/>
        </w:rPr>
        <w:t>SWORN STATEMENT</w:t>
      </w:r>
    </w:p>
    <w:p w14:paraId="30CCB345" w14:textId="77777777" w:rsidR="00044FC3" w:rsidRPr="000125B7" w:rsidRDefault="00044FC3" w:rsidP="00044FC3">
      <w:pPr>
        <w:jc w:val="both"/>
        <w:rPr>
          <w:rFonts w:asciiTheme="majorHAnsi" w:hAnsiTheme="majorHAnsi" w:cstheme="majorHAnsi"/>
        </w:rPr>
      </w:pPr>
    </w:p>
    <w:p w14:paraId="38063BA7" w14:textId="236D2A7F" w:rsidR="00044FC3" w:rsidRPr="000125B7" w:rsidRDefault="00545763" w:rsidP="00044FC3">
      <w:pPr>
        <w:jc w:val="both"/>
        <w:rPr>
          <w:rFonts w:asciiTheme="majorHAnsi" w:hAnsiTheme="majorHAnsi" w:cstheme="majorHAnsi"/>
        </w:rPr>
      </w:pPr>
      <w:r w:rsidRPr="000125B7">
        <w:rPr>
          <w:rFonts w:asciiTheme="majorHAnsi" w:hAnsiTheme="majorHAnsi" w:cstheme="majorHAnsi"/>
        </w:rPr>
        <w:t>Bidder:</w:t>
      </w:r>
      <w:r w:rsidR="00044FC3" w:rsidRPr="000125B7">
        <w:rPr>
          <w:rFonts w:asciiTheme="majorHAnsi" w:hAnsiTheme="majorHAnsi" w:cstheme="majorHAnsi"/>
        </w:rPr>
        <w:t xml:space="preserve"> ..................................................................................................</w:t>
      </w:r>
    </w:p>
    <w:p w14:paraId="7C3958F0" w14:textId="37324A02" w:rsidR="00AC7256" w:rsidRPr="000125B7" w:rsidRDefault="006E63D3" w:rsidP="00AC7256">
      <w:pPr>
        <w:jc w:val="both"/>
        <w:rPr>
          <w:rFonts w:asciiTheme="majorHAnsi" w:hAnsiTheme="majorHAnsi" w:cstheme="majorHAnsi"/>
        </w:rPr>
      </w:pPr>
      <w:r w:rsidRPr="000125B7">
        <w:rPr>
          <w:rFonts w:asciiTheme="majorHAnsi" w:hAnsiTheme="majorHAnsi" w:cstheme="majorHAnsi"/>
        </w:rPr>
        <w:t>We hereby declare under oath that, in the event that we are required to submit Envelope No. 1 online, all material documents comprising it will be signed by us only, [indicate name of Legal Representative 1], identified with Identity Document No. [indicate document number] and/or, [indicate name of Legal Representative 2], identified with Identity Document No. [indicate document number], Legal Representative(s) of the Bidder</w:t>
      </w:r>
      <w:r w:rsidR="00AC7256" w:rsidRPr="000125B7">
        <w:rPr>
          <w:rFonts w:asciiTheme="majorHAnsi" w:hAnsiTheme="majorHAnsi" w:cstheme="majorHAnsi"/>
        </w:rPr>
        <w:t>.</w:t>
      </w:r>
    </w:p>
    <w:p w14:paraId="3F15EC8B" w14:textId="3741C137" w:rsidR="00AC7256" w:rsidRPr="000125B7" w:rsidRDefault="006E63D3" w:rsidP="00AC7256">
      <w:pPr>
        <w:jc w:val="both"/>
        <w:rPr>
          <w:rFonts w:asciiTheme="majorHAnsi" w:hAnsiTheme="majorHAnsi" w:cstheme="majorHAnsi"/>
        </w:rPr>
      </w:pPr>
      <w:r w:rsidRPr="000125B7">
        <w:rPr>
          <w:rFonts w:asciiTheme="majorHAnsi" w:hAnsiTheme="majorHAnsi" w:cstheme="majorHAnsi"/>
        </w:rPr>
        <w:t>Likewise, we declare under oath that the information contained in Envelope No. 1 submitted online for the Comprehensive Project Tender to grant in concession the project "Improvement of the sewerage and wastewater treatment system in the city of Puerto Maldonado, district of Tambopata, province of Tambopata, department of Madre de Dios" is true, reliable, and corresponds to the original documents or legalized copies that we hold and we assume the administrative and criminal responsibility in case of finding false or inaccurate documents submitted online.</w:t>
      </w:r>
      <w:r w:rsidR="00AC7256" w:rsidRPr="000125B7">
        <w:rPr>
          <w:rFonts w:asciiTheme="majorHAnsi" w:hAnsiTheme="majorHAnsi" w:cstheme="majorHAnsi"/>
        </w:rPr>
        <w:t xml:space="preserve"> </w:t>
      </w:r>
    </w:p>
    <w:p w14:paraId="472065FD" w14:textId="327C0068" w:rsidR="00AC7256" w:rsidRPr="000125B7" w:rsidRDefault="00C230EA" w:rsidP="00AC7256">
      <w:pPr>
        <w:jc w:val="both"/>
        <w:rPr>
          <w:rFonts w:asciiTheme="majorHAnsi" w:hAnsiTheme="majorHAnsi" w:cstheme="majorHAnsi"/>
        </w:rPr>
      </w:pPr>
      <w:r w:rsidRPr="000125B7">
        <w:rPr>
          <w:rFonts w:asciiTheme="majorHAnsi" w:hAnsiTheme="majorHAnsi" w:cstheme="majorHAnsi"/>
        </w:rPr>
        <w:t xml:space="preserve">Also, if we are awarded the referred tender, we will submit the original documents or legalized copies, as </w:t>
      </w:r>
      <w:r w:rsidR="00F54BBE" w:rsidRPr="000125B7">
        <w:rPr>
          <w:rFonts w:asciiTheme="majorHAnsi" w:hAnsiTheme="majorHAnsi" w:cstheme="majorHAnsi"/>
        </w:rPr>
        <w:t>appropriate; that</w:t>
      </w:r>
      <w:r w:rsidRPr="000125B7">
        <w:rPr>
          <w:rFonts w:asciiTheme="majorHAnsi" w:hAnsiTheme="majorHAnsi" w:cstheme="majorHAnsi"/>
        </w:rPr>
        <w:t xml:space="preserve"> were scanned in order to prepare the Envelope No. 1, through the virtual reception desk, in the physical form and in the time and manner established in the </w:t>
      </w:r>
      <w:r w:rsidR="00BC6E54" w:rsidRPr="000125B7">
        <w:rPr>
          <w:rFonts w:asciiTheme="majorHAnsi" w:hAnsiTheme="majorHAnsi" w:cstheme="majorHAnsi"/>
        </w:rPr>
        <w:t>Concession Award Notice</w:t>
      </w:r>
      <w:r w:rsidRPr="000125B7">
        <w:rPr>
          <w:rFonts w:asciiTheme="majorHAnsi" w:hAnsiTheme="majorHAnsi" w:cstheme="majorHAnsi"/>
        </w:rPr>
        <w:t xml:space="preserve"> by the Project </w:t>
      </w:r>
      <w:r w:rsidR="00F54BBE" w:rsidRPr="000125B7">
        <w:rPr>
          <w:rFonts w:asciiTheme="majorHAnsi" w:hAnsiTheme="majorHAnsi" w:cstheme="majorHAnsi"/>
        </w:rPr>
        <w:t>Manager</w:t>
      </w:r>
      <w:r w:rsidRPr="000125B7">
        <w:rPr>
          <w:rFonts w:asciiTheme="majorHAnsi" w:hAnsiTheme="majorHAnsi" w:cstheme="majorHAnsi"/>
        </w:rPr>
        <w:t>.</w:t>
      </w:r>
    </w:p>
    <w:p w14:paraId="622B4A7C" w14:textId="1695528D" w:rsidR="00044FC3" w:rsidRPr="000125B7" w:rsidRDefault="00BC6E54" w:rsidP="00AC7256">
      <w:pPr>
        <w:jc w:val="both"/>
        <w:rPr>
          <w:rFonts w:asciiTheme="majorHAnsi" w:hAnsiTheme="majorHAnsi" w:cstheme="majorHAnsi"/>
        </w:rPr>
      </w:pPr>
      <w:r w:rsidRPr="000125B7">
        <w:rPr>
          <w:rFonts w:asciiTheme="majorHAnsi" w:hAnsiTheme="majorHAnsi" w:cstheme="majorHAnsi"/>
        </w:rPr>
        <w:t>Finally, we declare under oath that acting as the Legal Representative(s) of the Bidder, we have sufficient powers to sign this sworn statement, for which purpose we will notarize our signature or obtain the corresponding Apostille</w:t>
      </w:r>
      <w:r w:rsidR="00044FC3" w:rsidRPr="000125B7">
        <w:rPr>
          <w:rFonts w:asciiTheme="majorHAnsi" w:hAnsiTheme="majorHAnsi" w:cstheme="majorHAnsi"/>
        </w:rPr>
        <w:t>.</w:t>
      </w:r>
    </w:p>
    <w:p w14:paraId="5A505B8D" w14:textId="77777777" w:rsidR="00044FC3" w:rsidRPr="000125B7" w:rsidRDefault="00044FC3" w:rsidP="00044FC3">
      <w:pPr>
        <w:spacing w:after="0" w:line="240" w:lineRule="auto"/>
        <w:jc w:val="both"/>
        <w:rPr>
          <w:rFonts w:asciiTheme="majorHAnsi" w:hAnsiTheme="majorHAnsi" w:cstheme="majorHAnsi"/>
        </w:rPr>
      </w:pPr>
    </w:p>
    <w:p w14:paraId="0FC47296" w14:textId="0DB8607E" w:rsidR="00044FC3" w:rsidRPr="000125B7" w:rsidRDefault="00545763" w:rsidP="00044FC3">
      <w:pPr>
        <w:widowControl w:val="0"/>
        <w:spacing w:after="0"/>
        <w:rPr>
          <w:rFonts w:asciiTheme="majorHAnsi" w:hAnsiTheme="majorHAnsi" w:cs="Arial"/>
        </w:rPr>
      </w:pPr>
      <w:r w:rsidRPr="000125B7">
        <w:rPr>
          <w:rFonts w:asciiTheme="majorHAnsi" w:hAnsiTheme="majorHAnsi" w:cs="Arial"/>
        </w:rPr>
        <w:t>Place and date</w:t>
      </w:r>
      <w:r w:rsidR="00BC6E54" w:rsidRPr="000125B7">
        <w:rPr>
          <w:rFonts w:asciiTheme="majorHAnsi" w:hAnsiTheme="majorHAnsi" w:cs="Arial"/>
        </w:rPr>
        <w:t xml:space="preserve">: </w:t>
      </w:r>
      <w:proofErr w:type="gramStart"/>
      <w:r w:rsidR="00BC6E54" w:rsidRPr="000125B7">
        <w:rPr>
          <w:rFonts w:asciiTheme="majorHAnsi" w:hAnsiTheme="majorHAnsi" w:cs="Arial"/>
        </w:rPr>
        <w:t>.....................,</w:t>
      </w:r>
      <w:r w:rsidR="00AC7256" w:rsidRPr="000125B7">
        <w:rPr>
          <w:rFonts w:asciiTheme="majorHAnsi" w:hAnsiTheme="majorHAnsi" w:cs="Arial"/>
        </w:rPr>
        <w:t>.....</w:t>
      </w:r>
      <w:r w:rsidR="00044FC3" w:rsidRPr="000125B7">
        <w:rPr>
          <w:rFonts w:asciiTheme="majorHAnsi" w:hAnsiTheme="majorHAnsi" w:cs="Arial"/>
        </w:rPr>
        <w:t>..............</w:t>
      </w:r>
      <w:proofErr w:type="gramEnd"/>
      <w:r w:rsidR="00044FC3" w:rsidRPr="000125B7">
        <w:rPr>
          <w:rFonts w:asciiTheme="majorHAnsi" w:hAnsiTheme="majorHAnsi" w:cs="Arial"/>
        </w:rPr>
        <w:t xml:space="preserve"> 202...</w:t>
      </w:r>
    </w:p>
    <w:p w14:paraId="7E6CAB72" w14:textId="77777777" w:rsidR="00044FC3" w:rsidRPr="000125B7" w:rsidRDefault="00044FC3" w:rsidP="00044FC3">
      <w:pPr>
        <w:widowControl w:val="0"/>
        <w:spacing w:after="0"/>
        <w:rPr>
          <w:rFonts w:asciiTheme="majorHAnsi" w:hAnsiTheme="majorHAnsi" w:cs="Arial"/>
        </w:rPr>
      </w:pPr>
    </w:p>
    <w:p w14:paraId="29FA3524" w14:textId="634C7470" w:rsidR="00044FC3" w:rsidRPr="000125B7" w:rsidRDefault="00545763" w:rsidP="00044FC3">
      <w:pPr>
        <w:widowControl w:val="0"/>
        <w:spacing w:after="0"/>
        <w:rPr>
          <w:rFonts w:asciiTheme="majorHAnsi" w:hAnsiTheme="majorHAnsi" w:cs="Arial"/>
        </w:rPr>
      </w:pPr>
      <w:r w:rsidRPr="000125B7">
        <w:rPr>
          <w:rFonts w:asciiTheme="majorHAnsi" w:hAnsiTheme="majorHAnsi" w:cs="Arial"/>
        </w:rPr>
        <w:t>Name</w:t>
      </w:r>
      <w:r w:rsidR="00044FC3" w:rsidRPr="000125B7">
        <w:rPr>
          <w:rFonts w:asciiTheme="majorHAnsi" w:hAnsiTheme="majorHAnsi" w:cs="Arial"/>
        </w:rPr>
        <w:tab/>
      </w:r>
      <w:r w:rsidR="00AC7256" w:rsidRPr="000125B7">
        <w:rPr>
          <w:rFonts w:asciiTheme="majorHAnsi" w:hAnsiTheme="majorHAnsi" w:cs="Arial"/>
        </w:rPr>
        <w:tab/>
      </w:r>
      <w:r w:rsidR="00044FC3" w:rsidRPr="000125B7">
        <w:rPr>
          <w:rFonts w:asciiTheme="majorHAnsi" w:hAnsiTheme="majorHAnsi" w:cs="Arial"/>
        </w:rPr>
        <w:t>.............................................................</w:t>
      </w:r>
    </w:p>
    <w:p w14:paraId="7ED58250" w14:textId="529990EB" w:rsidR="00044FC3" w:rsidRPr="000125B7" w:rsidRDefault="00545763" w:rsidP="00044FC3">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5FF527E7" w14:textId="77777777" w:rsidR="00044FC3" w:rsidRPr="000125B7" w:rsidRDefault="00044FC3" w:rsidP="00044FC3">
      <w:pPr>
        <w:widowControl w:val="0"/>
        <w:spacing w:after="0"/>
        <w:rPr>
          <w:rFonts w:asciiTheme="majorHAnsi" w:hAnsiTheme="majorHAnsi" w:cs="Arial"/>
        </w:rPr>
      </w:pPr>
    </w:p>
    <w:p w14:paraId="5B08B809" w14:textId="51B2A2A9" w:rsidR="00044FC3" w:rsidRPr="000125B7" w:rsidRDefault="00545763" w:rsidP="00044FC3">
      <w:pPr>
        <w:widowControl w:val="0"/>
        <w:spacing w:after="0"/>
        <w:rPr>
          <w:rFonts w:asciiTheme="majorHAnsi" w:hAnsiTheme="majorHAnsi" w:cs="Arial"/>
        </w:rPr>
      </w:pPr>
      <w:r w:rsidRPr="000125B7">
        <w:rPr>
          <w:rFonts w:asciiTheme="majorHAnsi" w:hAnsiTheme="majorHAnsi" w:cs="Arial"/>
        </w:rPr>
        <w:t>Signature</w:t>
      </w:r>
      <w:r w:rsidR="00044FC3" w:rsidRPr="000125B7">
        <w:rPr>
          <w:rFonts w:asciiTheme="majorHAnsi" w:hAnsiTheme="majorHAnsi" w:cs="Arial"/>
        </w:rPr>
        <w:tab/>
        <w:t>...........................................................</w:t>
      </w:r>
    </w:p>
    <w:p w14:paraId="7889196B" w14:textId="489F9E87" w:rsidR="00044FC3" w:rsidRPr="000125B7" w:rsidRDefault="00545763" w:rsidP="00044FC3">
      <w:pPr>
        <w:widowControl w:val="0"/>
        <w:spacing w:after="0"/>
        <w:ind w:left="708" w:firstLine="708"/>
        <w:rPr>
          <w:rFonts w:asciiTheme="majorHAnsi" w:hAnsiTheme="majorHAnsi" w:cs="Arial"/>
        </w:rPr>
      </w:pPr>
      <w:r w:rsidRPr="000125B7">
        <w:rPr>
          <w:rFonts w:asciiTheme="majorHAnsi" w:hAnsiTheme="majorHAnsi" w:cs="Arial"/>
        </w:rPr>
        <w:t>Bidder’s Legal Representative</w:t>
      </w:r>
    </w:p>
    <w:p w14:paraId="188A77B6" w14:textId="1D5793C5" w:rsidR="00044FC3" w:rsidRPr="000125B7" w:rsidRDefault="00044FC3">
      <w:pPr>
        <w:spacing w:after="0" w:line="240" w:lineRule="auto"/>
        <w:rPr>
          <w:rFonts w:asciiTheme="majorHAnsi" w:eastAsia="Times New Roman" w:hAnsiTheme="majorHAnsi" w:cstheme="majorHAnsi"/>
          <w:b/>
          <w:bCs/>
        </w:rPr>
      </w:pPr>
      <w:r w:rsidRPr="000125B7">
        <w:rPr>
          <w:rFonts w:asciiTheme="majorHAnsi" w:eastAsia="Times New Roman" w:hAnsiTheme="majorHAnsi" w:cstheme="majorHAnsi"/>
          <w:b/>
          <w:bCs/>
        </w:rPr>
        <w:br w:type="page"/>
      </w:r>
    </w:p>
    <w:p w14:paraId="693D9EF1" w14:textId="54A7F97A" w:rsidR="00927D59" w:rsidRPr="000125B7" w:rsidRDefault="00F714EE" w:rsidP="003D2C11">
      <w:pPr>
        <w:pStyle w:val="Ttulo1"/>
        <w:numPr>
          <w:ilvl w:val="0"/>
          <w:numId w:val="0"/>
        </w:numPr>
        <w:rPr>
          <w:rFonts w:asciiTheme="majorHAnsi" w:hAnsiTheme="majorHAnsi"/>
        </w:rPr>
      </w:pPr>
      <w:bookmarkStart w:id="1353" w:name="_Toc867343"/>
      <w:bookmarkStart w:id="1354" w:name="_Toc51172308"/>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6</w:t>
      </w:r>
      <w:r w:rsidR="003D2C11" w:rsidRPr="000125B7">
        <w:rPr>
          <w:rFonts w:asciiTheme="majorHAnsi" w:hAnsiTheme="majorHAnsi"/>
        </w:rPr>
        <w:t xml:space="preserve"> </w:t>
      </w:r>
      <w:r w:rsidR="00927D59" w:rsidRPr="000125B7">
        <w:rPr>
          <w:rFonts w:asciiTheme="majorHAnsi" w:hAnsiTheme="majorHAnsi"/>
        </w:rPr>
        <w:t>–</w:t>
      </w:r>
      <w:r w:rsidR="00927D59" w:rsidRPr="000125B7">
        <w:rPr>
          <w:rFonts w:asciiTheme="majorHAnsi" w:hAnsiTheme="majorHAnsi"/>
        </w:rPr>
        <w:tab/>
      </w:r>
      <w:bookmarkEnd w:id="1343"/>
      <w:bookmarkEnd w:id="1344"/>
      <w:bookmarkEnd w:id="1345"/>
      <w:bookmarkEnd w:id="1353"/>
      <w:r w:rsidR="003D51F8" w:rsidRPr="000125B7">
        <w:t xml:space="preserve">Model of submission of </w:t>
      </w:r>
      <w:r w:rsidR="00F54BBE" w:rsidRPr="000125B7">
        <w:t xml:space="preserve">Financial Requirements </w:t>
      </w:r>
      <w:r w:rsidR="003D51F8" w:rsidRPr="000125B7">
        <w:t>information</w:t>
      </w:r>
      <w:bookmarkEnd w:id="1354"/>
      <w:r w:rsidR="003D51F8" w:rsidRPr="000125B7">
        <w:t xml:space="preserve"> </w:t>
      </w:r>
    </w:p>
    <w:p w14:paraId="7C076255" w14:textId="0888B5E8" w:rsidR="00927D59" w:rsidRPr="000125B7" w:rsidRDefault="00927D59" w:rsidP="00764623">
      <w:pPr>
        <w:ind w:left="1418"/>
        <w:rPr>
          <w:lang w:eastAsia="es-ES"/>
        </w:rPr>
      </w:pPr>
      <w:bookmarkStart w:id="1355" w:name="_Toc517688611"/>
      <w:bookmarkStart w:id="1356" w:name="_Toc518512117"/>
      <w:bookmarkStart w:id="1357" w:name="_Toc518512604"/>
      <w:r w:rsidRPr="000125B7">
        <w:rPr>
          <w:lang w:eastAsia="es-ES"/>
        </w:rPr>
        <w:t>(</w:t>
      </w:r>
      <w:r w:rsidR="00AC7256" w:rsidRPr="000125B7">
        <w:rPr>
          <w:lang w:eastAsia="es-ES"/>
        </w:rPr>
        <w:t xml:space="preserve">Reference: </w:t>
      </w:r>
      <w:r w:rsidR="004B3B38" w:rsidRPr="000125B7">
        <w:rPr>
          <w:lang w:eastAsia="es-ES"/>
        </w:rPr>
        <w:t>Point</w:t>
      </w:r>
      <w:r w:rsidR="00AC7256" w:rsidRPr="000125B7">
        <w:rPr>
          <w:lang w:eastAsia="es-ES"/>
        </w:rPr>
        <w:t xml:space="preserve"> 17.2.4 of the </w:t>
      </w:r>
      <w:r w:rsidR="00372C93" w:rsidRPr="000125B7">
        <w:rPr>
          <w:lang w:eastAsia="es-ES"/>
        </w:rPr>
        <w:t>Tender Documents</w:t>
      </w:r>
      <w:r w:rsidRPr="000125B7">
        <w:rPr>
          <w:lang w:eastAsia="es-ES"/>
        </w:rPr>
        <w:t>)</w:t>
      </w:r>
      <w:bookmarkEnd w:id="1355"/>
      <w:bookmarkEnd w:id="1356"/>
      <w:bookmarkEnd w:id="1357"/>
    </w:p>
    <w:bookmarkEnd w:id="1346"/>
    <w:bookmarkEnd w:id="1347"/>
    <w:bookmarkEnd w:id="1348"/>
    <w:bookmarkEnd w:id="1349"/>
    <w:p w14:paraId="0660DBF1" w14:textId="5A286654"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r w:rsidR="00AC7256" w:rsidRPr="000125B7">
        <w:rPr>
          <w:rFonts w:asciiTheme="majorHAnsi" w:hAnsiTheme="majorHAnsi" w:cs="Arial"/>
          <w:b/>
        </w:rPr>
        <w:t xml:space="preserve"> OF </w:t>
      </w:r>
      <w:r w:rsidR="00F6547F" w:rsidRPr="000125B7">
        <w:rPr>
          <w:rFonts w:asciiTheme="majorHAnsi" w:hAnsiTheme="majorHAnsi" w:cs="Arial"/>
          <w:b/>
        </w:rPr>
        <w:t>PRE-QUALIFICATION</w:t>
      </w:r>
      <w:r w:rsidR="00F54BBE" w:rsidRPr="000125B7">
        <w:rPr>
          <w:rFonts w:asciiTheme="majorHAnsi" w:hAnsiTheme="majorHAnsi" w:cs="Arial"/>
          <w:b/>
        </w:rPr>
        <w:t xml:space="preserve"> </w:t>
      </w:r>
      <w:r w:rsidR="00AC7256" w:rsidRPr="000125B7">
        <w:rPr>
          <w:rFonts w:asciiTheme="majorHAnsi" w:hAnsiTheme="majorHAnsi" w:cs="Arial"/>
          <w:b/>
        </w:rPr>
        <w:t>FINANCIAL REQUIREMENT</w:t>
      </w:r>
    </w:p>
    <w:p w14:paraId="4CE24FB1" w14:textId="77777777" w:rsidR="00927D59" w:rsidRPr="000125B7" w:rsidRDefault="00927D59">
      <w:pPr>
        <w:pStyle w:val="Textosinformato"/>
        <w:widowControl w:val="0"/>
        <w:spacing w:line="276" w:lineRule="auto"/>
        <w:ind w:left="0"/>
        <w:jc w:val="both"/>
        <w:rPr>
          <w:rFonts w:asciiTheme="majorHAnsi" w:hAnsiTheme="majorHAnsi" w:cs="Calibri"/>
          <w:sz w:val="22"/>
          <w:szCs w:val="22"/>
        </w:rPr>
      </w:pPr>
    </w:p>
    <w:p w14:paraId="21181A69" w14:textId="767AC610" w:rsidR="00927D59" w:rsidRPr="000125B7" w:rsidRDefault="00AC7256">
      <w:pPr>
        <w:pStyle w:val="Textosinformato"/>
        <w:widowControl w:val="0"/>
        <w:spacing w:line="276" w:lineRule="auto"/>
        <w:ind w:left="0"/>
        <w:jc w:val="both"/>
        <w:rPr>
          <w:rFonts w:asciiTheme="majorHAnsi" w:hAnsiTheme="majorHAnsi" w:cs="Calibri"/>
          <w:sz w:val="22"/>
          <w:szCs w:val="22"/>
        </w:rPr>
      </w:pPr>
      <w:r w:rsidRPr="000125B7">
        <w:rPr>
          <w:rFonts w:asciiTheme="majorHAnsi" w:hAnsiTheme="majorHAnsi" w:cs="Calibri"/>
          <w:sz w:val="22"/>
          <w:szCs w:val="22"/>
        </w:rPr>
        <w:t xml:space="preserve">Lima, </w:t>
      </w:r>
      <w:r w:rsidRPr="000125B7">
        <w:rPr>
          <w:rFonts w:asciiTheme="majorHAnsi" w:hAnsiTheme="majorHAnsi" w:cs="Calibri"/>
          <w:sz w:val="22"/>
          <w:szCs w:val="22"/>
        </w:rPr>
        <w:tab/>
        <w:t>…......</w:t>
      </w:r>
      <w:r w:rsidR="00927D59" w:rsidRPr="000125B7">
        <w:rPr>
          <w:rFonts w:asciiTheme="majorHAnsi" w:hAnsiTheme="majorHAnsi" w:cs="Calibri"/>
          <w:sz w:val="22"/>
          <w:szCs w:val="22"/>
        </w:rPr>
        <w:t>…..................  20</w:t>
      </w:r>
      <w:r w:rsidR="00232B25" w:rsidRPr="000125B7">
        <w:rPr>
          <w:rFonts w:asciiTheme="majorHAnsi" w:hAnsiTheme="majorHAnsi" w:cs="Calibri"/>
          <w:sz w:val="22"/>
          <w:szCs w:val="22"/>
        </w:rPr>
        <w:t>2</w:t>
      </w:r>
      <w:r w:rsidR="00927D59" w:rsidRPr="000125B7">
        <w:rPr>
          <w:rFonts w:asciiTheme="majorHAnsi" w:hAnsiTheme="majorHAnsi" w:cs="Calibri"/>
          <w:sz w:val="22"/>
          <w:szCs w:val="22"/>
        </w:rPr>
        <w:t>…</w:t>
      </w:r>
    </w:p>
    <w:p w14:paraId="34B9F135" w14:textId="77777777" w:rsidR="00927D59" w:rsidRPr="000125B7" w:rsidRDefault="00927D59">
      <w:pPr>
        <w:pStyle w:val="Textosinformato"/>
        <w:widowControl w:val="0"/>
        <w:spacing w:line="276" w:lineRule="auto"/>
        <w:ind w:left="0"/>
        <w:jc w:val="both"/>
        <w:rPr>
          <w:rFonts w:asciiTheme="majorHAnsi" w:hAnsiTheme="majorHAnsi" w:cs="Calibri"/>
          <w:sz w:val="22"/>
          <w:szCs w:val="22"/>
        </w:rPr>
      </w:pPr>
    </w:p>
    <w:p w14:paraId="2E2105E2" w14:textId="51CB0BF4" w:rsidR="00927D59" w:rsidRPr="000125B7" w:rsidRDefault="00AC7256">
      <w:pPr>
        <w:pStyle w:val="Textosinformato"/>
        <w:widowControl w:val="0"/>
        <w:spacing w:line="276" w:lineRule="auto"/>
        <w:ind w:left="0"/>
        <w:jc w:val="both"/>
        <w:rPr>
          <w:rFonts w:asciiTheme="majorHAnsi" w:hAnsiTheme="majorHAnsi" w:cs="Calibri"/>
          <w:b/>
          <w:sz w:val="22"/>
          <w:szCs w:val="22"/>
        </w:rPr>
      </w:pPr>
      <w:r w:rsidRPr="000125B7">
        <w:rPr>
          <w:rFonts w:asciiTheme="majorHAnsi" w:hAnsiTheme="majorHAnsi" w:cs="Calibri"/>
          <w:b/>
          <w:sz w:val="22"/>
          <w:szCs w:val="22"/>
        </w:rPr>
        <w:t xml:space="preserve">Private Investment Promotion Agency </w:t>
      </w:r>
      <w:r w:rsidR="00927D59" w:rsidRPr="000125B7">
        <w:rPr>
          <w:rFonts w:asciiTheme="majorHAnsi" w:hAnsiTheme="majorHAnsi" w:cs="Calibri"/>
          <w:b/>
          <w:sz w:val="22"/>
          <w:szCs w:val="22"/>
        </w:rPr>
        <w:t xml:space="preserve">– </w:t>
      </w:r>
      <w:r w:rsidR="00F658B9" w:rsidRPr="000125B7">
        <w:rPr>
          <w:rFonts w:asciiTheme="majorHAnsi" w:hAnsiTheme="majorHAnsi" w:cs="Calibri"/>
          <w:b/>
          <w:sz w:val="22"/>
          <w:szCs w:val="22"/>
        </w:rPr>
        <w:t>PROINVERSIÓN</w:t>
      </w:r>
    </w:p>
    <w:p w14:paraId="43EB7742" w14:textId="5F0D3AFD" w:rsidR="00927D59" w:rsidRPr="000125B7" w:rsidRDefault="00927D59">
      <w:pPr>
        <w:pStyle w:val="Textosinformato"/>
        <w:widowControl w:val="0"/>
        <w:spacing w:line="276" w:lineRule="auto"/>
        <w:ind w:left="0"/>
        <w:jc w:val="both"/>
        <w:rPr>
          <w:rFonts w:asciiTheme="majorHAnsi" w:hAnsiTheme="majorHAnsi" w:cs="Calibri"/>
          <w:sz w:val="22"/>
          <w:szCs w:val="22"/>
        </w:rPr>
      </w:pPr>
    </w:p>
    <w:p w14:paraId="3B4B013F" w14:textId="77777777" w:rsidR="00927D59" w:rsidRPr="000125B7" w:rsidRDefault="00927D59">
      <w:pPr>
        <w:pStyle w:val="Textosinformato"/>
        <w:widowControl w:val="0"/>
        <w:spacing w:line="276" w:lineRule="auto"/>
        <w:ind w:left="0"/>
        <w:jc w:val="both"/>
        <w:rPr>
          <w:rFonts w:asciiTheme="majorHAnsi" w:hAnsiTheme="majorHAnsi" w:cs="Calibri"/>
          <w:sz w:val="22"/>
          <w:szCs w:val="22"/>
        </w:rPr>
      </w:pPr>
    </w:p>
    <w:p w14:paraId="477B9D03" w14:textId="2D68CA2E" w:rsidR="00927D59" w:rsidRPr="000125B7" w:rsidRDefault="00AC7256">
      <w:pPr>
        <w:pStyle w:val="Textosinformato"/>
        <w:widowControl w:val="0"/>
        <w:tabs>
          <w:tab w:val="left" w:pos="709"/>
          <w:tab w:val="left" w:pos="993"/>
        </w:tabs>
        <w:spacing w:line="276" w:lineRule="auto"/>
        <w:ind w:left="993" w:hanging="993"/>
        <w:jc w:val="both"/>
        <w:rPr>
          <w:rFonts w:asciiTheme="majorHAnsi" w:hAnsiTheme="majorHAnsi" w:cs="Calibri"/>
          <w:sz w:val="22"/>
          <w:szCs w:val="22"/>
        </w:rPr>
      </w:pPr>
      <w:r w:rsidRPr="000125B7">
        <w:rPr>
          <w:rFonts w:asciiTheme="majorHAnsi" w:hAnsiTheme="majorHAnsi" w:cs="Calibri"/>
          <w:sz w:val="22"/>
          <w:szCs w:val="22"/>
        </w:rPr>
        <w:t>Bidder</w:t>
      </w:r>
      <w:r w:rsidR="00927D59" w:rsidRPr="000125B7">
        <w:rPr>
          <w:rFonts w:asciiTheme="majorHAnsi" w:hAnsiTheme="majorHAnsi" w:cs="Calibri"/>
          <w:sz w:val="22"/>
          <w:szCs w:val="22"/>
        </w:rPr>
        <w:tab/>
        <w:t>:</w:t>
      </w:r>
      <w:r w:rsidR="00927D59" w:rsidRPr="000125B7">
        <w:rPr>
          <w:rFonts w:asciiTheme="majorHAnsi" w:hAnsiTheme="majorHAnsi" w:cs="Calibri"/>
          <w:sz w:val="22"/>
          <w:szCs w:val="22"/>
        </w:rPr>
        <w:tab/>
        <w:t>…...................................... …..................................</w:t>
      </w:r>
    </w:p>
    <w:p w14:paraId="6C434EBC" w14:textId="77777777" w:rsidR="00927D59" w:rsidRPr="000125B7" w:rsidRDefault="00927D59">
      <w:pPr>
        <w:pStyle w:val="Textosinformato"/>
        <w:widowControl w:val="0"/>
        <w:tabs>
          <w:tab w:val="left" w:pos="709"/>
          <w:tab w:val="left" w:pos="993"/>
        </w:tabs>
        <w:spacing w:line="276" w:lineRule="auto"/>
        <w:ind w:left="993" w:hanging="993"/>
        <w:jc w:val="both"/>
        <w:rPr>
          <w:rFonts w:asciiTheme="majorHAnsi" w:hAnsiTheme="majorHAnsi" w:cs="Calibri"/>
          <w:sz w:val="22"/>
          <w:szCs w:val="22"/>
        </w:rPr>
      </w:pPr>
    </w:p>
    <w:p w14:paraId="1B5E484F" w14:textId="07F84E1D" w:rsidR="00AC7256" w:rsidRPr="000125B7" w:rsidRDefault="00927D59" w:rsidP="00AC7256">
      <w:pPr>
        <w:rPr>
          <w:rFonts w:asciiTheme="majorHAnsi" w:hAnsiTheme="majorHAnsi" w:cs="Calibri"/>
        </w:rPr>
      </w:pPr>
      <w:r w:rsidRPr="000125B7">
        <w:rPr>
          <w:rFonts w:asciiTheme="majorHAnsi" w:hAnsiTheme="majorHAnsi" w:cs="Calibri"/>
        </w:rPr>
        <w:t>Ref.</w:t>
      </w:r>
      <w:r w:rsidRPr="000125B7">
        <w:rPr>
          <w:rFonts w:asciiTheme="majorHAnsi" w:hAnsiTheme="majorHAnsi" w:cs="Calibri"/>
        </w:rPr>
        <w:tab/>
        <w:t xml:space="preserve">: </w:t>
      </w:r>
      <w:r w:rsidRPr="000125B7">
        <w:rPr>
          <w:rFonts w:asciiTheme="majorHAnsi" w:hAnsiTheme="majorHAnsi" w:cs="Calibri"/>
        </w:rPr>
        <w:tab/>
      </w:r>
      <w:r w:rsidR="008A2F52" w:rsidRPr="000125B7">
        <w:rPr>
          <w:rFonts w:asciiTheme="majorHAnsi" w:hAnsiTheme="majorHAnsi" w:cs="Calibri"/>
        </w:rPr>
        <w:t>Comprehensive</w:t>
      </w:r>
      <w:r w:rsidR="00AC7256" w:rsidRPr="000125B7">
        <w:rPr>
          <w:rFonts w:asciiTheme="majorHAnsi" w:hAnsiTheme="majorHAnsi" w:cs="Calibri"/>
        </w:rPr>
        <w:t xml:space="preserve"> Project </w:t>
      </w:r>
      <w:r w:rsidR="00F54BBE" w:rsidRPr="000125B7">
        <w:rPr>
          <w:rFonts w:asciiTheme="majorHAnsi" w:hAnsiTheme="majorHAnsi" w:cs="Calibri"/>
        </w:rPr>
        <w:t>Tender of</w:t>
      </w:r>
      <w:r w:rsidR="00AC7256" w:rsidRPr="000125B7">
        <w:rPr>
          <w:rFonts w:asciiTheme="majorHAnsi" w:hAnsiTheme="majorHAnsi" w:cs="Calibri"/>
        </w:rPr>
        <w:t xml:space="preserve"> the </w:t>
      </w:r>
      <w:r w:rsidR="005E4E69" w:rsidRPr="000125B7">
        <w:rPr>
          <w:rFonts w:asciiTheme="majorHAnsi" w:hAnsiTheme="majorHAnsi" w:cs="Calibri"/>
        </w:rPr>
        <w:t>Improvement of the Sewerage System and Treatment of Wastewater in the City of Puerto Maldonado</w:t>
      </w:r>
      <w:r w:rsidR="00AC7256" w:rsidRPr="000125B7">
        <w:rPr>
          <w:rFonts w:asciiTheme="majorHAnsi" w:hAnsiTheme="majorHAnsi" w:cs="Calibri"/>
        </w:rPr>
        <w:t>, District of Tambopata, Province of Tambopata, Department of Madre de Dios</w:t>
      </w:r>
    </w:p>
    <w:p w14:paraId="7FDF284D" w14:textId="39068019" w:rsidR="00927D59" w:rsidRPr="000125B7" w:rsidRDefault="00AC7256" w:rsidP="00AC7256">
      <w:pPr>
        <w:rPr>
          <w:rFonts w:asciiTheme="majorHAnsi" w:hAnsiTheme="majorHAnsi" w:cs="Calibri"/>
          <w:b/>
          <w:i/>
          <w:u w:val="single"/>
        </w:rPr>
      </w:pPr>
      <w:r w:rsidRPr="000125B7">
        <w:rPr>
          <w:rFonts w:asciiTheme="majorHAnsi" w:hAnsiTheme="majorHAnsi" w:cs="Calibri"/>
        </w:rPr>
        <w:t xml:space="preserve">In accordance with the provisions </w:t>
      </w:r>
      <w:r w:rsidR="003D51F8" w:rsidRPr="000125B7">
        <w:rPr>
          <w:rFonts w:asciiTheme="majorHAnsi" w:hAnsiTheme="majorHAnsi" w:cs="Calibri"/>
        </w:rPr>
        <w:t>set forth in P</w:t>
      </w:r>
      <w:r w:rsidR="004B3B38" w:rsidRPr="000125B7">
        <w:rPr>
          <w:rFonts w:asciiTheme="majorHAnsi" w:hAnsiTheme="majorHAnsi" w:cs="Calibri"/>
        </w:rPr>
        <w:t>oint</w:t>
      </w:r>
      <w:r w:rsidRPr="000125B7">
        <w:rPr>
          <w:rFonts w:asciiTheme="majorHAnsi" w:hAnsiTheme="majorHAnsi" w:cs="Calibri"/>
        </w:rPr>
        <w:t xml:space="preserve"> 17.2.4 of the </w:t>
      </w:r>
      <w:r w:rsidR="00372C93" w:rsidRPr="000125B7">
        <w:rPr>
          <w:rFonts w:asciiTheme="majorHAnsi" w:hAnsiTheme="majorHAnsi" w:cs="Calibri"/>
        </w:rPr>
        <w:t>Tender Documents</w:t>
      </w:r>
      <w:r w:rsidRPr="000125B7">
        <w:rPr>
          <w:rFonts w:asciiTheme="majorHAnsi" w:hAnsiTheme="majorHAnsi" w:cs="Calibri"/>
        </w:rPr>
        <w:t xml:space="preserve"> </w:t>
      </w:r>
      <w:r w:rsidR="008A2F52" w:rsidRPr="000125B7">
        <w:rPr>
          <w:rFonts w:asciiTheme="majorHAnsi" w:hAnsiTheme="majorHAnsi" w:cs="Calibri"/>
        </w:rPr>
        <w:t>above</w:t>
      </w:r>
      <w:r w:rsidRPr="000125B7">
        <w:rPr>
          <w:rFonts w:asciiTheme="majorHAnsi" w:hAnsiTheme="majorHAnsi" w:cs="Calibri"/>
        </w:rPr>
        <w:t xml:space="preserve"> reference</w:t>
      </w:r>
      <w:r w:rsidR="008A2F52" w:rsidRPr="000125B7">
        <w:rPr>
          <w:rFonts w:asciiTheme="majorHAnsi" w:hAnsiTheme="majorHAnsi" w:cs="Calibri"/>
        </w:rPr>
        <w:t>d</w:t>
      </w:r>
      <w:r w:rsidRPr="000125B7">
        <w:rPr>
          <w:rFonts w:asciiTheme="majorHAnsi" w:hAnsiTheme="majorHAnsi" w:cs="Calibri"/>
        </w:rPr>
        <w:t xml:space="preserve">, </w:t>
      </w:r>
      <w:r w:rsidR="008A2F52" w:rsidRPr="000125B7">
        <w:rPr>
          <w:rFonts w:asciiTheme="majorHAnsi" w:hAnsiTheme="majorHAnsi" w:cs="Calibri"/>
        </w:rPr>
        <w:t xml:space="preserve">we hereby comply </w:t>
      </w:r>
      <w:r w:rsidR="003D51F8" w:rsidRPr="000125B7">
        <w:rPr>
          <w:rFonts w:asciiTheme="majorHAnsi" w:hAnsiTheme="majorHAnsi" w:cs="Calibri"/>
        </w:rPr>
        <w:t>to submit the</w:t>
      </w:r>
      <w:r w:rsidR="008A2F52" w:rsidRPr="000125B7">
        <w:rPr>
          <w:rFonts w:asciiTheme="majorHAnsi" w:hAnsiTheme="majorHAnsi" w:cs="Calibri"/>
        </w:rPr>
        <w:t xml:space="preserve"> </w:t>
      </w:r>
      <w:r w:rsidR="00473E39" w:rsidRPr="000125B7">
        <w:rPr>
          <w:rFonts w:asciiTheme="majorHAnsi" w:hAnsiTheme="majorHAnsi" w:cs="Calibri"/>
        </w:rPr>
        <w:t>cover letter with the financial information</w:t>
      </w:r>
      <w:r w:rsidR="00927D59" w:rsidRPr="000125B7">
        <w:rPr>
          <w:rFonts w:asciiTheme="majorHAnsi" w:hAnsiTheme="majorHAnsi" w:cs="Calibri"/>
        </w:rPr>
        <w:t>.</w:t>
      </w:r>
    </w:p>
    <w:p w14:paraId="2F1A1D7E" w14:textId="77777777" w:rsidR="00927D59" w:rsidRPr="000125B7" w:rsidRDefault="00927D59">
      <w:pPr>
        <w:pStyle w:val="Textosinformato"/>
        <w:widowControl w:val="0"/>
        <w:spacing w:line="276" w:lineRule="auto"/>
        <w:ind w:left="0"/>
        <w:jc w:val="both"/>
        <w:rPr>
          <w:rFonts w:asciiTheme="majorHAnsi" w:hAnsiTheme="majorHAnsi" w:cs="Calibri"/>
          <w:b/>
          <w:sz w:val="22"/>
        </w:rPr>
      </w:pPr>
    </w:p>
    <w:p w14:paraId="17EA26A5" w14:textId="3B837AB3" w:rsidR="00927D59" w:rsidRPr="000125B7" w:rsidRDefault="00927D59">
      <w:pPr>
        <w:pStyle w:val="Textosinformato"/>
        <w:widowControl w:val="0"/>
        <w:spacing w:line="276" w:lineRule="auto"/>
        <w:ind w:left="0"/>
        <w:jc w:val="both"/>
        <w:rPr>
          <w:rFonts w:asciiTheme="majorHAnsi" w:hAnsiTheme="majorHAnsi" w:cs="Calibri"/>
          <w:b/>
          <w:w w:val="99"/>
          <w:sz w:val="22"/>
          <w:szCs w:val="22"/>
        </w:rPr>
      </w:pPr>
      <w:r w:rsidRPr="000125B7">
        <w:rPr>
          <w:rFonts w:asciiTheme="majorHAnsi" w:hAnsiTheme="majorHAnsi" w:cs="Calibri"/>
          <w:b/>
          <w:w w:val="99"/>
          <w:sz w:val="22"/>
          <w:szCs w:val="22"/>
        </w:rPr>
        <w:t>A.1</w:t>
      </w:r>
      <w:r w:rsidRPr="000125B7">
        <w:rPr>
          <w:rFonts w:asciiTheme="majorHAnsi" w:hAnsiTheme="majorHAnsi" w:cs="Calibri"/>
          <w:b/>
          <w:w w:val="99"/>
          <w:sz w:val="22"/>
          <w:szCs w:val="22"/>
        </w:rPr>
        <w:tab/>
      </w:r>
      <w:r w:rsidR="008A2F52" w:rsidRPr="000125B7">
        <w:rPr>
          <w:rFonts w:asciiTheme="majorHAnsi" w:hAnsiTheme="majorHAnsi" w:cs="Calibri"/>
          <w:b/>
          <w:w w:val="99"/>
          <w:sz w:val="22"/>
          <w:szCs w:val="22"/>
        </w:rPr>
        <w:t xml:space="preserve">Net Equity of the Bidder in case of a legal entity </w:t>
      </w:r>
      <w:r w:rsidR="00AC7256" w:rsidRPr="000125B7">
        <w:rPr>
          <w:rFonts w:asciiTheme="majorHAnsi" w:hAnsiTheme="majorHAnsi" w:cs="Calibri"/>
          <w:b/>
          <w:w w:val="99"/>
          <w:sz w:val="22"/>
          <w:szCs w:val="22"/>
        </w:rPr>
        <w:t>(See Notes 1, 2 and 3)</w:t>
      </w:r>
    </w:p>
    <w:p w14:paraId="0CD94071" w14:textId="77777777" w:rsidR="00927D59" w:rsidRPr="000125B7" w:rsidRDefault="00927D59">
      <w:pPr>
        <w:pStyle w:val="Textosinformato"/>
        <w:widowControl w:val="0"/>
        <w:spacing w:line="276" w:lineRule="auto"/>
        <w:jc w:val="both"/>
        <w:rPr>
          <w:rFonts w:asciiTheme="majorHAnsi" w:hAnsiTheme="majorHAnsi" w:cs="Calibri"/>
          <w:w w:val="99"/>
          <w:sz w:val="22"/>
          <w:szCs w:val="22"/>
        </w:rPr>
      </w:pPr>
    </w:p>
    <w:tbl>
      <w:tblPr>
        <w:tblW w:w="0" w:type="auto"/>
        <w:tblInd w:w="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526"/>
      </w:tblGrid>
      <w:tr w:rsidR="00927D59" w:rsidRPr="000125B7" w14:paraId="2700FA47" w14:textId="77777777" w:rsidTr="00927D59">
        <w:trPr>
          <w:trHeight w:val="720"/>
        </w:trPr>
        <w:tc>
          <w:tcPr>
            <w:tcW w:w="8526" w:type="dxa"/>
            <w:vAlign w:val="center"/>
          </w:tcPr>
          <w:p w14:paraId="0589E0E2" w14:textId="2AC5FAD8" w:rsidR="00927D59" w:rsidRPr="000125B7" w:rsidRDefault="008A2F52">
            <w:pPr>
              <w:pStyle w:val="Textosinformato"/>
              <w:widowControl w:val="0"/>
              <w:spacing w:line="276" w:lineRule="auto"/>
              <w:jc w:val="center"/>
              <w:rPr>
                <w:rFonts w:asciiTheme="majorHAnsi" w:hAnsiTheme="majorHAnsi" w:cs="Calibri"/>
                <w:w w:val="99"/>
                <w:sz w:val="22"/>
                <w:szCs w:val="22"/>
              </w:rPr>
            </w:pPr>
            <w:r w:rsidRPr="000125B7">
              <w:rPr>
                <w:rFonts w:asciiTheme="majorHAnsi" w:hAnsiTheme="majorHAnsi" w:cs="Calibri"/>
                <w:b/>
                <w:w w:val="99"/>
                <w:sz w:val="22"/>
                <w:szCs w:val="22"/>
              </w:rPr>
              <w:t xml:space="preserve">NET </w:t>
            </w:r>
            <w:r w:rsidR="00AC7256" w:rsidRPr="000125B7">
              <w:rPr>
                <w:rFonts w:asciiTheme="majorHAnsi" w:hAnsiTheme="majorHAnsi" w:cs="Calibri"/>
                <w:b/>
                <w:w w:val="99"/>
                <w:sz w:val="22"/>
                <w:szCs w:val="22"/>
              </w:rPr>
              <w:t>EQUITY</w:t>
            </w:r>
            <w:r w:rsidR="00927D59" w:rsidRPr="000125B7">
              <w:rPr>
                <w:rFonts w:asciiTheme="majorHAnsi" w:hAnsiTheme="majorHAnsi" w:cs="Calibri"/>
                <w:w w:val="99"/>
                <w:sz w:val="22"/>
                <w:szCs w:val="22"/>
              </w:rPr>
              <w:t xml:space="preserve">          US$ [    </w:t>
            </w:r>
            <w:proofErr w:type="gramStart"/>
            <w:r w:rsidR="00927D59" w:rsidRPr="000125B7">
              <w:rPr>
                <w:rFonts w:asciiTheme="majorHAnsi" w:hAnsiTheme="majorHAnsi" w:cs="Calibri"/>
                <w:w w:val="99"/>
                <w:sz w:val="22"/>
                <w:szCs w:val="22"/>
              </w:rPr>
              <w:t xml:space="preserve">  ]</w:t>
            </w:r>
            <w:proofErr w:type="gramEnd"/>
          </w:p>
          <w:p w14:paraId="1584E990" w14:textId="3B65B606" w:rsidR="00927D59" w:rsidRPr="000125B7" w:rsidRDefault="00AC7256" w:rsidP="00AC7256">
            <w:pPr>
              <w:pStyle w:val="Textosinformato"/>
              <w:widowControl w:val="0"/>
              <w:spacing w:line="276" w:lineRule="auto"/>
              <w:jc w:val="center"/>
              <w:rPr>
                <w:rFonts w:asciiTheme="majorHAnsi" w:hAnsiTheme="majorHAnsi" w:cs="Calibri"/>
                <w:w w:val="99"/>
                <w:sz w:val="22"/>
                <w:szCs w:val="22"/>
              </w:rPr>
            </w:pPr>
            <w:r w:rsidRPr="000125B7">
              <w:rPr>
                <w:rFonts w:asciiTheme="majorHAnsi" w:hAnsiTheme="majorHAnsi"/>
                <w:w w:val="99"/>
                <w:szCs w:val="22"/>
              </w:rPr>
              <w:t>Equivalent to</w:t>
            </w:r>
            <w:r w:rsidR="00927D59" w:rsidRPr="000125B7">
              <w:rPr>
                <w:rFonts w:asciiTheme="majorHAnsi" w:hAnsiTheme="majorHAnsi"/>
                <w:w w:val="99"/>
                <w:szCs w:val="22"/>
              </w:rPr>
              <w:t xml:space="preserve"> S/ [    </w:t>
            </w:r>
            <w:proofErr w:type="gramStart"/>
            <w:r w:rsidR="00927D59" w:rsidRPr="000125B7">
              <w:rPr>
                <w:rFonts w:asciiTheme="majorHAnsi" w:hAnsiTheme="majorHAnsi"/>
                <w:w w:val="99"/>
                <w:szCs w:val="22"/>
              </w:rPr>
              <w:t xml:space="preserve">  ]</w:t>
            </w:r>
            <w:proofErr w:type="gramEnd"/>
          </w:p>
        </w:tc>
      </w:tr>
    </w:tbl>
    <w:p w14:paraId="6B8E3BC6" w14:textId="77777777" w:rsidR="00927D59" w:rsidRPr="000125B7" w:rsidRDefault="00927D59" w:rsidP="00BD3A93">
      <w:pPr>
        <w:pStyle w:val="Textosinformato"/>
        <w:widowControl w:val="0"/>
        <w:spacing w:line="276" w:lineRule="auto"/>
        <w:ind w:left="709" w:hanging="709"/>
        <w:jc w:val="both"/>
        <w:rPr>
          <w:rFonts w:asciiTheme="majorHAnsi" w:hAnsiTheme="majorHAnsi" w:cs="Calibri"/>
          <w:w w:val="99"/>
          <w:sz w:val="22"/>
          <w:szCs w:val="22"/>
        </w:rPr>
      </w:pPr>
    </w:p>
    <w:p w14:paraId="4A980DCB" w14:textId="77777777" w:rsidR="00927D59" w:rsidRPr="000125B7" w:rsidRDefault="00927D59" w:rsidP="0033437E">
      <w:pPr>
        <w:pStyle w:val="Textosinformato"/>
        <w:widowControl w:val="0"/>
        <w:spacing w:line="276" w:lineRule="auto"/>
        <w:ind w:left="709" w:hanging="709"/>
        <w:jc w:val="both"/>
        <w:rPr>
          <w:rFonts w:asciiTheme="majorHAnsi" w:hAnsiTheme="majorHAnsi" w:cs="Calibri"/>
          <w:w w:val="99"/>
          <w:sz w:val="22"/>
          <w:szCs w:val="22"/>
        </w:rPr>
      </w:pPr>
    </w:p>
    <w:p w14:paraId="4656101E" w14:textId="6252D5F4" w:rsidR="00927D59" w:rsidRPr="000125B7" w:rsidRDefault="00927D59" w:rsidP="00FF1A44">
      <w:pPr>
        <w:pStyle w:val="Textosinformato"/>
        <w:widowControl w:val="0"/>
        <w:spacing w:line="276" w:lineRule="auto"/>
        <w:ind w:left="0"/>
        <w:jc w:val="both"/>
        <w:rPr>
          <w:rFonts w:asciiTheme="majorHAnsi" w:hAnsiTheme="majorHAnsi" w:cs="Calibri"/>
          <w:b/>
          <w:w w:val="99"/>
          <w:sz w:val="22"/>
          <w:szCs w:val="22"/>
        </w:rPr>
      </w:pPr>
      <w:r w:rsidRPr="000125B7">
        <w:rPr>
          <w:rFonts w:asciiTheme="majorHAnsi" w:hAnsiTheme="majorHAnsi" w:cs="Calibri"/>
          <w:b/>
          <w:w w:val="99"/>
          <w:sz w:val="22"/>
          <w:szCs w:val="22"/>
        </w:rPr>
        <w:t>A.2</w:t>
      </w:r>
      <w:r w:rsidRPr="000125B7">
        <w:rPr>
          <w:rFonts w:asciiTheme="majorHAnsi" w:hAnsiTheme="majorHAnsi" w:cs="Calibri"/>
          <w:b/>
          <w:w w:val="99"/>
          <w:sz w:val="22"/>
          <w:szCs w:val="22"/>
        </w:rPr>
        <w:tab/>
      </w:r>
      <w:r w:rsidR="008A2F52" w:rsidRPr="000125B7">
        <w:rPr>
          <w:rFonts w:asciiTheme="majorHAnsi" w:hAnsiTheme="majorHAnsi" w:cs="Calibri"/>
          <w:b/>
          <w:w w:val="99"/>
          <w:sz w:val="22"/>
          <w:szCs w:val="22"/>
        </w:rPr>
        <w:t xml:space="preserve">Net </w:t>
      </w:r>
      <w:r w:rsidR="00AC7256" w:rsidRPr="000125B7">
        <w:rPr>
          <w:rFonts w:asciiTheme="majorHAnsi" w:hAnsiTheme="majorHAnsi" w:cs="Calibri"/>
          <w:b/>
          <w:w w:val="99"/>
          <w:sz w:val="22"/>
          <w:szCs w:val="22"/>
        </w:rPr>
        <w:t xml:space="preserve">Equity </w:t>
      </w:r>
      <w:r w:rsidR="008A2F52" w:rsidRPr="000125B7">
        <w:rPr>
          <w:rFonts w:asciiTheme="majorHAnsi" w:hAnsiTheme="majorHAnsi" w:cs="Calibri"/>
          <w:b/>
          <w:w w:val="99"/>
          <w:sz w:val="22"/>
          <w:szCs w:val="22"/>
        </w:rPr>
        <w:t xml:space="preserve">of the Bidder </w:t>
      </w:r>
      <w:r w:rsidR="00AC7256" w:rsidRPr="000125B7">
        <w:rPr>
          <w:rFonts w:asciiTheme="majorHAnsi" w:hAnsiTheme="majorHAnsi" w:cs="Calibri"/>
          <w:b/>
          <w:w w:val="99"/>
          <w:sz w:val="22"/>
          <w:szCs w:val="22"/>
        </w:rPr>
        <w:t>in case of Consortium (See Note 2</w:t>
      </w:r>
      <w:r w:rsidRPr="000125B7">
        <w:rPr>
          <w:rFonts w:asciiTheme="majorHAnsi" w:hAnsiTheme="majorHAnsi" w:cs="Calibri"/>
          <w:w w:val="99"/>
          <w:sz w:val="22"/>
          <w:szCs w:val="22"/>
        </w:rPr>
        <w:t>)</w:t>
      </w:r>
    </w:p>
    <w:p w14:paraId="6EB533E6" w14:textId="77777777" w:rsidR="00927D59" w:rsidRPr="000125B7" w:rsidRDefault="00927D59" w:rsidP="00322C00">
      <w:pPr>
        <w:pStyle w:val="Textosinformato"/>
        <w:widowControl w:val="0"/>
        <w:spacing w:line="276" w:lineRule="auto"/>
        <w:ind w:left="360"/>
        <w:jc w:val="both"/>
        <w:rPr>
          <w:rFonts w:asciiTheme="majorHAnsi" w:hAnsiTheme="majorHAnsi" w:cs="Calibri"/>
          <w:i/>
          <w:w w:val="99"/>
          <w:sz w:val="22"/>
          <w:szCs w:val="2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843"/>
        <w:gridCol w:w="1843"/>
      </w:tblGrid>
      <w:tr w:rsidR="00927D59" w:rsidRPr="000125B7" w14:paraId="5DA25FDE" w14:textId="77777777" w:rsidTr="00927D59">
        <w:trPr>
          <w:trHeight w:val="561"/>
          <w:jc w:val="center"/>
        </w:trPr>
        <w:tc>
          <w:tcPr>
            <w:tcW w:w="3964" w:type="dxa"/>
            <w:tcBorders>
              <w:top w:val="single" w:sz="4" w:space="0" w:color="auto"/>
              <w:left w:val="single" w:sz="4" w:space="0" w:color="auto"/>
              <w:bottom w:val="single" w:sz="4" w:space="0" w:color="auto"/>
              <w:right w:val="single" w:sz="4" w:space="0" w:color="auto"/>
            </w:tcBorders>
            <w:vAlign w:val="center"/>
          </w:tcPr>
          <w:p w14:paraId="3894F910" w14:textId="3459AB16" w:rsidR="00927D59" w:rsidRPr="000125B7" w:rsidRDefault="0047719B" w:rsidP="0061207F">
            <w:pPr>
              <w:widowControl w:val="0"/>
              <w:spacing w:after="0" w:line="240" w:lineRule="auto"/>
              <w:jc w:val="center"/>
              <w:rPr>
                <w:rFonts w:asciiTheme="majorHAnsi" w:hAnsiTheme="majorHAnsi" w:cs="Calibri"/>
                <w:b/>
                <w:w w:val="99"/>
              </w:rPr>
            </w:pPr>
            <w:r w:rsidRPr="000125B7">
              <w:rPr>
                <w:rFonts w:asciiTheme="majorHAnsi" w:hAnsiTheme="majorHAnsi" w:cs="Calibri"/>
                <w:b/>
                <w:w w:val="99"/>
              </w:rPr>
              <w:t>Member</w:t>
            </w:r>
            <w:r w:rsidR="00927D59" w:rsidRPr="000125B7">
              <w:rPr>
                <w:rFonts w:asciiTheme="majorHAnsi" w:hAnsiTheme="majorHAnsi" w:cs="Calibri"/>
                <w:b/>
                <w:w w:val="99"/>
              </w:rPr>
              <w:t xml:space="preserve"> </w:t>
            </w:r>
            <w:r w:rsidR="008A2F52" w:rsidRPr="000125B7">
              <w:rPr>
                <w:rFonts w:asciiTheme="majorHAnsi" w:hAnsiTheme="majorHAnsi" w:cs="Calibri"/>
                <w:b/>
                <w:w w:val="99"/>
              </w:rPr>
              <w:t>of the Bidder</w:t>
            </w:r>
          </w:p>
        </w:tc>
        <w:tc>
          <w:tcPr>
            <w:tcW w:w="1843" w:type="dxa"/>
            <w:tcBorders>
              <w:top w:val="single" w:sz="4" w:space="0" w:color="auto"/>
              <w:left w:val="single" w:sz="4" w:space="0" w:color="auto"/>
              <w:bottom w:val="single" w:sz="4" w:space="0" w:color="auto"/>
              <w:right w:val="single" w:sz="4" w:space="0" w:color="auto"/>
            </w:tcBorders>
            <w:vAlign w:val="center"/>
          </w:tcPr>
          <w:p w14:paraId="4623B40D" w14:textId="3867EE77" w:rsidR="00927D59" w:rsidRPr="000125B7" w:rsidRDefault="008A2F52" w:rsidP="0061207F">
            <w:pPr>
              <w:widowControl w:val="0"/>
              <w:spacing w:after="0" w:line="240" w:lineRule="auto"/>
              <w:ind w:left="-60" w:firstLine="60"/>
              <w:jc w:val="center"/>
              <w:rPr>
                <w:rFonts w:asciiTheme="majorHAnsi" w:hAnsiTheme="majorHAnsi" w:cs="Calibri"/>
                <w:b/>
                <w:w w:val="99"/>
              </w:rPr>
            </w:pPr>
            <w:r w:rsidRPr="000125B7">
              <w:rPr>
                <w:rFonts w:asciiTheme="majorHAnsi" w:hAnsiTheme="majorHAnsi" w:cs="Calibri"/>
                <w:b/>
                <w:w w:val="99"/>
              </w:rPr>
              <w:t xml:space="preserve">Net </w:t>
            </w:r>
            <w:r w:rsidR="00AC7256" w:rsidRPr="000125B7">
              <w:rPr>
                <w:rFonts w:asciiTheme="majorHAnsi" w:hAnsiTheme="majorHAnsi" w:cs="Calibri"/>
                <w:b/>
                <w:w w:val="99"/>
              </w:rPr>
              <w:t>Equity</w:t>
            </w:r>
          </w:p>
        </w:tc>
        <w:tc>
          <w:tcPr>
            <w:tcW w:w="1843" w:type="dxa"/>
            <w:tcBorders>
              <w:top w:val="single" w:sz="4" w:space="0" w:color="auto"/>
              <w:left w:val="single" w:sz="4" w:space="0" w:color="auto"/>
              <w:bottom w:val="single" w:sz="4" w:space="0" w:color="auto"/>
              <w:right w:val="single" w:sz="4" w:space="0" w:color="auto"/>
            </w:tcBorders>
            <w:vAlign w:val="center"/>
          </w:tcPr>
          <w:p w14:paraId="62BF3D5F" w14:textId="1E3866B1" w:rsidR="00927D59" w:rsidRPr="000125B7" w:rsidRDefault="00473E39" w:rsidP="0061207F">
            <w:pPr>
              <w:widowControl w:val="0"/>
              <w:spacing w:after="0" w:line="240" w:lineRule="auto"/>
              <w:ind w:left="-60" w:firstLine="60"/>
              <w:jc w:val="center"/>
              <w:rPr>
                <w:rFonts w:asciiTheme="majorHAnsi" w:hAnsiTheme="majorHAnsi" w:cs="Calibri"/>
                <w:b/>
                <w:w w:val="99"/>
              </w:rPr>
            </w:pPr>
            <w:r w:rsidRPr="000125B7">
              <w:rPr>
                <w:rFonts w:asciiTheme="majorHAnsi" w:hAnsiTheme="majorHAnsi" w:cs="Calibri"/>
                <w:b/>
                <w:w w:val="99"/>
              </w:rPr>
              <w:t xml:space="preserve">Share </w:t>
            </w:r>
            <w:r w:rsidR="00AC7256" w:rsidRPr="000125B7">
              <w:rPr>
                <w:rFonts w:asciiTheme="majorHAnsi" w:hAnsiTheme="majorHAnsi" w:cs="Calibri"/>
                <w:b/>
                <w:w w:val="99"/>
              </w:rPr>
              <w:t>Percentage</w:t>
            </w:r>
            <w:r w:rsidR="008A2F52" w:rsidRPr="000125B7">
              <w:rPr>
                <w:rFonts w:asciiTheme="majorHAnsi" w:hAnsiTheme="majorHAnsi" w:cs="Calibri"/>
                <w:b/>
                <w:w w:val="99"/>
              </w:rPr>
              <w:t xml:space="preserve"> </w:t>
            </w:r>
          </w:p>
        </w:tc>
      </w:tr>
      <w:tr w:rsidR="00AD3615" w:rsidRPr="000125B7" w14:paraId="1E345B52" w14:textId="77777777" w:rsidTr="00927D59">
        <w:trPr>
          <w:trHeight w:val="230"/>
          <w:jc w:val="center"/>
        </w:trPr>
        <w:tc>
          <w:tcPr>
            <w:tcW w:w="3964" w:type="dxa"/>
            <w:tcBorders>
              <w:top w:val="single" w:sz="4" w:space="0" w:color="auto"/>
              <w:left w:val="single" w:sz="4" w:space="0" w:color="auto"/>
              <w:bottom w:val="single" w:sz="4" w:space="0" w:color="auto"/>
              <w:right w:val="single" w:sz="4" w:space="0" w:color="auto"/>
            </w:tcBorders>
          </w:tcPr>
          <w:p w14:paraId="3944B93E" w14:textId="4C480DC4" w:rsidR="00AD3615" w:rsidRPr="000125B7" w:rsidRDefault="00AD3615" w:rsidP="0061207F">
            <w:pPr>
              <w:widowControl w:val="0"/>
              <w:spacing w:after="0" w:line="240" w:lineRule="auto"/>
              <w:rPr>
                <w:rFonts w:asciiTheme="majorHAnsi" w:hAnsiTheme="majorHAnsi" w:cs="Calibri"/>
                <w:w w:val="99"/>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1]</w:t>
            </w:r>
          </w:p>
        </w:tc>
        <w:tc>
          <w:tcPr>
            <w:tcW w:w="1843" w:type="dxa"/>
            <w:tcBorders>
              <w:top w:val="single" w:sz="4" w:space="0" w:color="auto"/>
              <w:left w:val="single" w:sz="4" w:space="0" w:color="auto"/>
              <w:bottom w:val="single" w:sz="4" w:space="0" w:color="auto"/>
              <w:right w:val="single" w:sz="4" w:space="0" w:color="auto"/>
            </w:tcBorders>
          </w:tcPr>
          <w:p w14:paraId="1C834117"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b/>
                <w:w w:val="99"/>
              </w:rPr>
            </w:pPr>
          </w:p>
        </w:tc>
        <w:tc>
          <w:tcPr>
            <w:tcW w:w="1843" w:type="dxa"/>
            <w:tcBorders>
              <w:top w:val="single" w:sz="4" w:space="0" w:color="auto"/>
              <w:left w:val="single" w:sz="4" w:space="0" w:color="auto"/>
              <w:bottom w:val="single" w:sz="4" w:space="0" w:color="auto"/>
              <w:right w:val="single" w:sz="4" w:space="0" w:color="auto"/>
            </w:tcBorders>
          </w:tcPr>
          <w:p w14:paraId="7264C05B"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b/>
                <w:w w:val="99"/>
              </w:rPr>
            </w:pPr>
          </w:p>
        </w:tc>
      </w:tr>
      <w:tr w:rsidR="00AD3615" w:rsidRPr="000125B7" w14:paraId="739C708F" w14:textId="77777777" w:rsidTr="00927D59">
        <w:trPr>
          <w:trHeight w:val="230"/>
          <w:jc w:val="center"/>
        </w:trPr>
        <w:tc>
          <w:tcPr>
            <w:tcW w:w="3964" w:type="dxa"/>
            <w:tcBorders>
              <w:top w:val="single" w:sz="4" w:space="0" w:color="auto"/>
              <w:left w:val="single" w:sz="4" w:space="0" w:color="auto"/>
              <w:bottom w:val="single" w:sz="4" w:space="0" w:color="auto"/>
              <w:right w:val="single" w:sz="4" w:space="0" w:color="auto"/>
            </w:tcBorders>
          </w:tcPr>
          <w:p w14:paraId="59A020CB" w14:textId="08063629" w:rsidR="00AD3615" w:rsidRPr="000125B7" w:rsidRDefault="00AD3615" w:rsidP="0061207F">
            <w:pPr>
              <w:widowControl w:val="0"/>
              <w:spacing w:after="0" w:line="240" w:lineRule="auto"/>
              <w:rPr>
                <w:rFonts w:asciiTheme="majorHAnsi" w:hAnsiTheme="majorHAnsi" w:cs="Calibri"/>
                <w:w w:val="99"/>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2]</w:t>
            </w:r>
          </w:p>
        </w:tc>
        <w:tc>
          <w:tcPr>
            <w:tcW w:w="1843" w:type="dxa"/>
            <w:tcBorders>
              <w:top w:val="single" w:sz="4" w:space="0" w:color="auto"/>
              <w:left w:val="single" w:sz="4" w:space="0" w:color="auto"/>
              <w:bottom w:val="single" w:sz="4" w:space="0" w:color="auto"/>
              <w:right w:val="single" w:sz="4" w:space="0" w:color="auto"/>
            </w:tcBorders>
          </w:tcPr>
          <w:p w14:paraId="6F16FAF0"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c>
          <w:tcPr>
            <w:tcW w:w="1843" w:type="dxa"/>
            <w:tcBorders>
              <w:top w:val="single" w:sz="4" w:space="0" w:color="auto"/>
              <w:left w:val="single" w:sz="4" w:space="0" w:color="auto"/>
              <w:bottom w:val="single" w:sz="4" w:space="0" w:color="auto"/>
              <w:right w:val="single" w:sz="4" w:space="0" w:color="auto"/>
            </w:tcBorders>
          </w:tcPr>
          <w:p w14:paraId="5FA5B84E"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r>
      <w:tr w:rsidR="00AD3615" w:rsidRPr="000125B7" w14:paraId="57CEEB10" w14:textId="77777777" w:rsidTr="00927D59">
        <w:trPr>
          <w:trHeight w:val="230"/>
          <w:jc w:val="center"/>
        </w:trPr>
        <w:tc>
          <w:tcPr>
            <w:tcW w:w="3964" w:type="dxa"/>
            <w:tcBorders>
              <w:top w:val="single" w:sz="4" w:space="0" w:color="auto"/>
              <w:left w:val="single" w:sz="4" w:space="0" w:color="auto"/>
              <w:bottom w:val="single" w:sz="4" w:space="0" w:color="auto"/>
              <w:right w:val="single" w:sz="4" w:space="0" w:color="auto"/>
            </w:tcBorders>
          </w:tcPr>
          <w:p w14:paraId="53971130" w14:textId="2923483D" w:rsidR="00AD3615" w:rsidRPr="000125B7" w:rsidRDefault="00AD3615" w:rsidP="0061207F">
            <w:pPr>
              <w:widowControl w:val="0"/>
              <w:spacing w:after="0" w:line="240" w:lineRule="auto"/>
              <w:rPr>
                <w:rFonts w:asciiTheme="majorHAnsi" w:hAnsiTheme="majorHAnsi" w:cs="Calibri"/>
                <w:w w:val="99"/>
              </w:rPr>
            </w:pPr>
            <w:r w:rsidRPr="000125B7">
              <w:rPr>
                <w:rFonts w:asciiTheme="majorHAnsi" w:hAnsiTheme="majorHAnsi" w:cs="Calibri"/>
                <w:w w:val="99"/>
              </w:rPr>
              <w:t>…</w:t>
            </w:r>
          </w:p>
        </w:tc>
        <w:tc>
          <w:tcPr>
            <w:tcW w:w="1843" w:type="dxa"/>
            <w:tcBorders>
              <w:top w:val="single" w:sz="4" w:space="0" w:color="auto"/>
              <w:left w:val="single" w:sz="4" w:space="0" w:color="auto"/>
              <w:bottom w:val="single" w:sz="4" w:space="0" w:color="auto"/>
              <w:right w:val="single" w:sz="4" w:space="0" w:color="auto"/>
            </w:tcBorders>
          </w:tcPr>
          <w:p w14:paraId="657B465C"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c>
          <w:tcPr>
            <w:tcW w:w="1843" w:type="dxa"/>
            <w:tcBorders>
              <w:top w:val="single" w:sz="4" w:space="0" w:color="auto"/>
              <w:left w:val="single" w:sz="4" w:space="0" w:color="auto"/>
              <w:bottom w:val="single" w:sz="4" w:space="0" w:color="auto"/>
              <w:right w:val="single" w:sz="4" w:space="0" w:color="auto"/>
            </w:tcBorders>
          </w:tcPr>
          <w:p w14:paraId="45473527"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r>
      <w:tr w:rsidR="00AD3615" w:rsidRPr="000125B7" w14:paraId="66B55437" w14:textId="77777777" w:rsidTr="00927D59">
        <w:trPr>
          <w:trHeight w:val="230"/>
          <w:jc w:val="center"/>
        </w:trPr>
        <w:tc>
          <w:tcPr>
            <w:tcW w:w="3964" w:type="dxa"/>
            <w:tcBorders>
              <w:top w:val="single" w:sz="4" w:space="0" w:color="auto"/>
              <w:left w:val="single" w:sz="4" w:space="0" w:color="auto"/>
              <w:bottom w:val="single" w:sz="4" w:space="0" w:color="auto"/>
              <w:right w:val="single" w:sz="4" w:space="0" w:color="auto"/>
            </w:tcBorders>
          </w:tcPr>
          <w:p w14:paraId="381CB31C" w14:textId="6C3786DA" w:rsidR="00AD3615" w:rsidRPr="000125B7" w:rsidRDefault="00AD3615" w:rsidP="0061207F">
            <w:pPr>
              <w:widowControl w:val="0"/>
              <w:spacing w:after="0" w:line="240" w:lineRule="auto"/>
              <w:rPr>
                <w:rFonts w:asciiTheme="majorHAnsi" w:hAnsiTheme="majorHAnsi" w:cs="Calibri"/>
                <w:w w:val="99"/>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n]</w:t>
            </w:r>
          </w:p>
        </w:tc>
        <w:tc>
          <w:tcPr>
            <w:tcW w:w="1843" w:type="dxa"/>
            <w:tcBorders>
              <w:top w:val="single" w:sz="4" w:space="0" w:color="auto"/>
              <w:left w:val="single" w:sz="4" w:space="0" w:color="auto"/>
              <w:bottom w:val="single" w:sz="4" w:space="0" w:color="auto"/>
              <w:right w:val="single" w:sz="4" w:space="0" w:color="auto"/>
            </w:tcBorders>
          </w:tcPr>
          <w:p w14:paraId="400FFB09"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c>
          <w:tcPr>
            <w:tcW w:w="1843" w:type="dxa"/>
            <w:tcBorders>
              <w:top w:val="single" w:sz="4" w:space="0" w:color="auto"/>
              <w:left w:val="single" w:sz="4" w:space="0" w:color="auto"/>
              <w:bottom w:val="single" w:sz="4" w:space="0" w:color="auto"/>
              <w:right w:val="single" w:sz="4" w:space="0" w:color="auto"/>
            </w:tcBorders>
          </w:tcPr>
          <w:p w14:paraId="401E5525" w14:textId="77777777" w:rsidR="00AD3615" w:rsidRPr="000125B7" w:rsidRDefault="00AD3615"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r>
      <w:tr w:rsidR="00927D59" w:rsidRPr="000125B7" w14:paraId="6776221C" w14:textId="77777777" w:rsidTr="00927D59">
        <w:trPr>
          <w:trHeight w:val="230"/>
          <w:jc w:val="center"/>
        </w:trPr>
        <w:tc>
          <w:tcPr>
            <w:tcW w:w="3964" w:type="dxa"/>
            <w:tcBorders>
              <w:top w:val="single" w:sz="4" w:space="0" w:color="auto"/>
              <w:left w:val="single" w:sz="4" w:space="0" w:color="auto"/>
              <w:bottom w:val="single" w:sz="4" w:space="0" w:color="auto"/>
              <w:right w:val="single" w:sz="4" w:space="0" w:color="auto"/>
            </w:tcBorders>
          </w:tcPr>
          <w:p w14:paraId="556CB1C6" w14:textId="0B229628" w:rsidR="00927D59" w:rsidRPr="000125B7" w:rsidRDefault="008A2F52" w:rsidP="0061207F">
            <w:pPr>
              <w:widowControl w:val="0"/>
              <w:spacing w:after="0" w:line="240" w:lineRule="auto"/>
              <w:jc w:val="right"/>
              <w:rPr>
                <w:rFonts w:asciiTheme="majorHAnsi" w:hAnsiTheme="majorHAnsi" w:cs="Calibri"/>
                <w:w w:val="99"/>
              </w:rPr>
            </w:pPr>
            <w:r w:rsidRPr="000125B7">
              <w:rPr>
                <w:rFonts w:asciiTheme="majorHAnsi" w:hAnsiTheme="majorHAnsi" w:cs="Calibri"/>
                <w:w w:val="99"/>
              </w:rPr>
              <w:t xml:space="preserve">Net </w:t>
            </w:r>
            <w:r w:rsidR="00AC7256" w:rsidRPr="000125B7">
              <w:rPr>
                <w:rFonts w:asciiTheme="majorHAnsi" w:hAnsiTheme="majorHAnsi" w:cs="Calibri"/>
                <w:w w:val="99"/>
              </w:rPr>
              <w:t>Equity</w:t>
            </w:r>
            <w:r w:rsidR="00927D59" w:rsidRPr="000125B7">
              <w:rPr>
                <w:rFonts w:asciiTheme="majorHAnsi" w:hAnsiTheme="majorHAnsi" w:cs="Calibri"/>
                <w:w w:val="99"/>
              </w:rPr>
              <w:t>:</w:t>
            </w:r>
          </w:p>
        </w:tc>
        <w:tc>
          <w:tcPr>
            <w:tcW w:w="1843" w:type="dxa"/>
            <w:tcBorders>
              <w:top w:val="single" w:sz="4" w:space="0" w:color="auto"/>
              <w:left w:val="single" w:sz="4" w:space="0" w:color="auto"/>
              <w:bottom w:val="single" w:sz="4" w:space="0" w:color="auto"/>
              <w:right w:val="single" w:sz="4" w:space="0" w:color="auto"/>
            </w:tcBorders>
          </w:tcPr>
          <w:p w14:paraId="45ECD312" w14:textId="77777777" w:rsidR="00927D59" w:rsidRPr="000125B7" w:rsidRDefault="00927D59" w:rsidP="0061207F">
            <w:pPr>
              <w:widowControl w:val="0"/>
              <w:spacing w:after="0" w:line="240" w:lineRule="auto"/>
              <w:jc w:val="center"/>
              <w:rPr>
                <w:rFonts w:asciiTheme="majorHAnsi" w:hAnsiTheme="majorHAnsi" w:cs="Calibri"/>
                <w:w w:val="99"/>
              </w:rPr>
            </w:pPr>
            <w:r w:rsidRPr="000125B7">
              <w:rPr>
                <w:rFonts w:asciiTheme="majorHAnsi" w:hAnsiTheme="majorHAnsi" w:cs="Calibri"/>
                <w:w w:val="99"/>
              </w:rPr>
              <w:t xml:space="preserve">US$ [    </w:t>
            </w:r>
            <w:proofErr w:type="gramStart"/>
            <w:r w:rsidRPr="000125B7">
              <w:rPr>
                <w:rFonts w:asciiTheme="majorHAnsi" w:hAnsiTheme="majorHAnsi" w:cs="Calibri"/>
                <w:w w:val="99"/>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tcPr>
          <w:p w14:paraId="296A20B9" w14:textId="77777777" w:rsidR="00927D59" w:rsidRPr="000125B7" w:rsidRDefault="00927D59" w:rsidP="0061207F">
            <w:pPr>
              <w:widowControl w:val="0"/>
              <w:tabs>
                <w:tab w:val="left" w:pos="1843"/>
                <w:tab w:val="left" w:pos="8931"/>
              </w:tabs>
              <w:spacing w:after="0" w:line="240" w:lineRule="auto"/>
              <w:ind w:left="1843" w:right="735" w:hanging="1843"/>
              <w:jc w:val="center"/>
              <w:rPr>
                <w:rFonts w:asciiTheme="majorHAnsi" w:hAnsiTheme="majorHAnsi" w:cs="Calibri"/>
                <w:w w:val="99"/>
              </w:rPr>
            </w:pPr>
          </w:p>
        </w:tc>
      </w:tr>
    </w:tbl>
    <w:p w14:paraId="3A078242" w14:textId="77777777" w:rsidR="00927D59" w:rsidRPr="000125B7" w:rsidRDefault="00927D59" w:rsidP="00BD3A93">
      <w:pPr>
        <w:pStyle w:val="Textosinformato"/>
        <w:widowControl w:val="0"/>
        <w:tabs>
          <w:tab w:val="left" w:pos="2040"/>
        </w:tabs>
        <w:spacing w:line="276" w:lineRule="auto"/>
        <w:jc w:val="both"/>
        <w:rPr>
          <w:rFonts w:asciiTheme="majorHAnsi" w:hAnsiTheme="majorHAnsi" w:cs="Calibri"/>
          <w:b/>
          <w:w w:val="99"/>
          <w:sz w:val="22"/>
          <w:szCs w:val="22"/>
        </w:rPr>
      </w:pPr>
      <w:r w:rsidRPr="000125B7">
        <w:rPr>
          <w:rFonts w:asciiTheme="majorHAnsi" w:hAnsiTheme="majorHAnsi" w:cs="Calibri"/>
          <w:b/>
          <w:w w:val="99"/>
          <w:sz w:val="22"/>
          <w:szCs w:val="22"/>
        </w:rPr>
        <w:tab/>
      </w:r>
    </w:p>
    <w:p w14:paraId="381A2911" w14:textId="07A718D7" w:rsidR="00927D59" w:rsidRPr="000125B7" w:rsidRDefault="00AD3615" w:rsidP="00650F22">
      <w:pPr>
        <w:widowControl w:val="0"/>
        <w:pBdr>
          <w:top w:val="nil"/>
          <w:left w:val="nil"/>
          <w:bottom w:val="nil"/>
          <w:right w:val="nil"/>
          <w:between w:val="nil"/>
        </w:pBdr>
        <w:spacing w:after="0"/>
        <w:ind w:left="709" w:hanging="709"/>
        <w:contextualSpacing/>
        <w:jc w:val="both"/>
        <w:rPr>
          <w:rFonts w:asciiTheme="majorHAnsi" w:hAnsiTheme="majorHAnsi"/>
          <w:b/>
        </w:rPr>
      </w:pPr>
      <w:r w:rsidRPr="000125B7">
        <w:rPr>
          <w:rFonts w:asciiTheme="majorHAnsi" w:hAnsiTheme="majorHAnsi"/>
          <w:b/>
        </w:rPr>
        <w:t>B</w:t>
      </w:r>
      <w:r w:rsidR="00927D59" w:rsidRPr="000125B7">
        <w:rPr>
          <w:rFonts w:asciiTheme="majorHAnsi" w:hAnsiTheme="majorHAnsi"/>
          <w:b/>
        </w:rPr>
        <w:t>.</w:t>
      </w:r>
      <w:r w:rsidR="00927D59" w:rsidRPr="000125B7">
        <w:rPr>
          <w:rFonts w:asciiTheme="majorHAnsi" w:hAnsiTheme="majorHAnsi"/>
          <w:b/>
        </w:rPr>
        <w:tab/>
      </w:r>
      <w:r w:rsidR="00AC7256" w:rsidRPr="000125B7">
        <w:rPr>
          <w:rFonts w:asciiTheme="majorHAnsi" w:hAnsiTheme="majorHAnsi"/>
          <w:b/>
        </w:rPr>
        <w:t xml:space="preserve">If applicable, conversion of </w:t>
      </w:r>
      <w:r w:rsidR="00D4140C" w:rsidRPr="000125B7">
        <w:rPr>
          <w:rFonts w:asciiTheme="majorHAnsi" w:hAnsiTheme="majorHAnsi"/>
          <w:b/>
        </w:rPr>
        <w:t>amounts</w:t>
      </w:r>
      <w:r w:rsidR="00AC7256" w:rsidRPr="000125B7">
        <w:rPr>
          <w:rFonts w:asciiTheme="majorHAnsi" w:hAnsiTheme="majorHAnsi"/>
          <w:b/>
        </w:rPr>
        <w:t xml:space="preserve"> expressed in a currency other than the United States Dollar (See Note 3)</w:t>
      </w:r>
    </w:p>
    <w:tbl>
      <w:tblPr>
        <w:tblW w:w="851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2"/>
        <w:gridCol w:w="2126"/>
        <w:gridCol w:w="1843"/>
        <w:gridCol w:w="1417"/>
      </w:tblGrid>
      <w:tr w:rsidR="00927D59" w:rsidRPr="000125B7" w14:paraId="29AB2392" w14:textId="77777777" w:rsidTr="00927D59">
        <w:tc>
          <w:tcPr>
            <w:tcW w:w="3132" w:type="dxa"/>
            <w:vAlign w:val="center"/>
          </w:tcPr>
          <w:p w14:paraId="28853912" w14:textId="1FFD5285" w:rsidR="00927D59" w:rsidRPr="000125B7" w:rsidRDefault="00D4140C" w:rsidP="0061207F">
            <w:pPr>
              <w:pStyle w:val="Textosinformato"/>
              <w:widowControl w:val="0"/>
              <w:ind w:left="0"/>
              <w:jc w:val="center"/>
              <w:rPr>
                <w:rFonts w:asciiTheme="majorHAnsi" w:hAnsiTheme="majorHAnsi" w:cs="Calibri"/>
                <w:b/>
                <w:w w:val="99"/>
                <w:sz w:val="22"/>
                <w:szCs w:val="22"/>
              </w:rPr>
            </w:pPr>
            <w:r w:rsidRPr="000125B7">
              <w:rPr>
                <w:rFonts w:asciiTheme="majorHAnsi" w:hAnsiTheme="majorHAnsi" w:cs="Calibri"/>
                <w:b/>
                <w:w w:val="99"/>
                <w:sz w:val="22"/>
                <w:szCs w:val="22"/>
              </w:rPr>
              <w:t xml:space="preserve">Member of the </w:t>
            </w:r>
            <w:r w:rsidR="00AC7256" w:rsidRPr="000125B7">
              <w:rPr>
                <w:rFonts w:asciiTheme="majorHAnsi" w:hAnsiTheme="majorHAnsi" w:cs="Calibri"/>
                <w:b/>
                <w:w w:val="99"/>
                <w:sz w:val="22"/>
                <w:szCs w:val="22"/>
              </w:rPr>
              <w:t xml:space="preserve">Bidder </w:t>
            </w:r>
          </w:p>
        </w:tc>
        <w:tc>
          <w:tcPr>
            <w:tcW w:w="2126" w:type="dxa"/>
            <w:vAlign w:val="center"/>
          </w:tcPr>
          <w:p w14:paraId="14E8B046" w14:textId="5060B3BF" w:rsidR="00AC7256" w:rsidRPr="000125B7" w:rsidRDefault="00473E39" w:rsidP="0061207F">
            <w:pPr>
              <w:pStyle w:val="Textosinformato"/>
              <w:widowControl w:val="0"/>
              <w:ind w:left="213"/>
              <w:jc w:val="center"/>
              <w:rPr>
                <w:rFonts w:asciiTheme="majorHAnsi" w:hAnsiTheme="majorHAnsi" w:cs="Calibri"/>
                <w:b/>
                <w:w w:val="99"/>
                <w:sz w:val="22"/>
                <w:szCs w:val="22"/>
              </w:rPr>
            </w:pPr>
            <w:r w:rsidRPr="000125B7">
              <w:rPr>
                <w:rFonts w:asciiTheme="majorHAnsi" w:hAnsiTheme="majorHAnsi" w:cs="Calibri"/>
                <w:b/>
                <w:w w:val="99"/>
                <w:sz w:val="22"/>
                <w:szCs w:val="22"/>
              </w:rPr>
              <w:t>Amount</w:t>
            </w:r>
          </w:p>
          <w:p w14:paraId="711E1912" w14:textId="3DBF3609" w:rsidR="00927D59" w:rsidRPr="000125B7" w:rsidRDefault="00AC7256" w:rsidP="0061207F">
            <w:pPr>
              <w:pStyle w:val="Textosinformato"/>
              <w:widowControl w:val="0"/>
              <w:ind w:left="0"/>
              <w:jc w:val="center"/>
              <w:rPr>
                <w:rFonts w:asciiTheme="majorHAnsi" w:hAnsiTheme="majorHAnsi" w:cs="Calibri"/>
                <w:b/>
                <w:w w:val="99"/>
                <w:sz w:val="22"/>
                <w:szCs w:val="22"/>
              </w:rPr>
            </w:pPr>
            <w:r w:rsidRPr="000125B7">
              <w:rPr>
                <w:rFonts w:asciiTheme="majorHAnsi" w:hAnsiTheme="majorHAnsi" w:cs="Calibri"/>
                <w:b/>
                <w:w w:val="99"/>
                <w:sz w:val="22"/>
                <w:szCs w:val="22"/>
              </w:rPr>
              <w:t>(Original Currency)</w:t>
            </w:r>
          </w:p>
        </w:tc>
        <w:tc>
          <w:tcPr>
            <w:tcW w:w="1843" w:type="dxa"/>
            <w:vAlign w:val="center"/>
          </w:tcPr>
          <w:p w14:paraId="2AB4C605" w14:textId="7D33046B" w:rsidR="00927D59" w:rsidRPr="000125B7" w:rsidRDefault="00AC7256" w:rsidP="0061207F">
            <w:pPr>
              <w:pStyle w:val="Textosinformato"/>
              <w:widowControl w:val="0"/>
              <w:ind w:left="72"/>
              <w:jc w:val="center"/>
              <w:rPr>
                <w:rFonts w:asciiTheme="majorHAnsi" w:hAnsiTheme="majorHAnsi" w:cs="Calibri"/>
                <w:b/>
                <w:w w:val="99"/>
                <w:sz w:val="22"/>
                <w:szCs w:val="22"/>
              </w:rPr>
            </w:pPr>
            <w:r w:rsidRPr="000125B7">
              <w:rPr>
                <w:rFonts w:asciiTheme="majorHAnsi" w:hAnsiTheme="majorHAnsi" w:cs="Calibri"/>
                <w:b/>
                <w:w w:val="99"/>
                <w:sz w:val="22"/>
                <w:szCs w:val="22"/>
              </w:rPr>
              <w:t>Exchange Rate</w:t>
            </w:r>
          </w:p>
        </w:tc>
        <w:tc>
          <w:tcPr>
            <w:tcW w:w="1417" w:type="dxa"/>
            <w:vAlign w:val="center"/>
          </w:tcPr>
          <w:p w14:paraId="741D78AB" w14:textId="735CFE56" w:rsidR="00927D59" w:rsidRPr="000125B7" w:rsidRDefault="00D4140C" w:rsidP="0061207F">
            <w:pPr>
              <w:pStyle w:val="Textosinformato"/>
              <w:widowControl w:val="0"/>
              <w:ind w:left="71"/>
              <w:jc w:val="center"/>
              <w:rPr>
                <w:rFonts w:asciiTheme="majorHAnsi" w:hAnsiTheme="majorHAnsi" w:cs="Calibri"/>
                <w:b/>
                <w:w w:val="99"/>
                <w:sz w:val="22"/>
                <w:szCs w:val="22"/>
              </w:rPr>
            </w:pPr>
            <w:r w:rsidRPr="000125B7">
              <w:rPr>
                <w:rFonts w:asciiTheme="majorHAnsi" w:hAnsiTheme="majorHAnsi" w:cs="Calibri"/>
                <w:b/>
                <w:w w:val="99"/>
                <w:sz w:val="22"/>
                <w:szCs w:val="22"/>
              </w:rPr>
              <w:t>Amount</w:t>
            </w:r>
            <w:r w:rsidR="00AC7256" w:rsidRPr="000125B7">
              <w:rPr>
                <w:rFonts w:asciiTheme="majorHAnsi" w:hAnsiTheme="majorHAnsi" w:cs="Calibri"/>
                <w:b/>
                <w:w w:val="99"/>
                <w:sz w:val="22"/>
                <w:szCs w:val="22"/>
              </w:rPr>
              <w:t xml:space="preserve"> </w:t>
            </w:r>
            <w:r w:rsidR="00927D59" w:rsidRPr="000125B7">
              <w:rPr>
                <w:rFonts w:asciiTheme="majorHAnsi" w:hAnsiTheme="majorHAnsi" w:cs="Calibri"/>
                <w:b/>
                <w:w w:val="99"/>
                <w:sz w:val="22"/>
                <w:szCs w:val="22"/>
              </w:rPr>
              <w:t>(US$)</w:t>
            </w:r>
          </w:p>
        </w:tc>
      </w:tr>
      <w:tr w:rsidR="00AD3615" w:rsidRPr="000125B7" w14:paraId="40415780" w14:textId="77777777" w:rsidTr="00927D59">
        <w:tc>
          <w:tcPr>
            <w:tcW w:w="3132" w:type="dxa"/>
          </w:tcPr>
          <w:p w14:paraId="25805DCD" w14:textId="5BED230B" w:rsidR="00AD3615" w:rsidRPr="000125B7" w:rsidRDefault="00AD3615" w:rsidP="0061207F">
            <w:pPr>
              <w:pStyle w:val="Textosinformato"/>
              <w:widowControl w:val="0"/>
              <w:tabs>
                <w:tab w:val="left" w:pos="1843"/>
                <w:tab w:val="left" w:pos="8931"/>
              </w:tabs>
              <w:ind w:right="735" w:hanging="1843"/>
              <w:jc w:val="center"/>
              <w:rPr>
                <w:rFonts w:asciiTheme="majorHAnsi" w:hAnsiTheme="majorHAnsi" w:cs="Calibri"/>
                <w:w w:val="99"/>
                <w:sz w:val="22"/>
                <w:szCs w:val="22"/>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1]</w:t>
            </w:r>
          </w:p>
        </w:tc>
        <w:tc>
          <w:tcPr>
            <w:tcW w:w="2126" w:type="dxa"/>
          </w:tcPr>
          <w:p w14:paraId="489B3912"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843" w:type="dxa"/>
          </w:tcPr>
          <w:p w14:paraId="05E938D7"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417" w:type="dxa"/>
          </w:tcPr>
          <w:p w14:paraId="5F3646A7"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r>
      <w:tr w:rsidR="00AD3615" w:rsidRPr="000125B7" w14:paraId="1DC47835" w14:textId="77777777" w:rsidTr="00927D59">
        <w:tc>
          <w:tcPr>
            <w:tcW w:w="3132" w:type="dxa"/>
          </w:tcPr>
          <w:p w14:paraId="25C69362" w14:textId="7668FDD9" w:rsidR="00AD3615" w:rsidRPr="000125B7" w:rsidRDefault="00AD3615" w:rsidP="0061207F">
            <w:pPr>
              <w:pStyle w:val="Textosinformato"/>
              <w:widowControl w:val="0"/>
              <w:tabs>
                <w:tab w:val="left" w:pos="1843"/>
                <w:tab w:val="left" w:pos="8931"/>
              </w:tabs>
              <w:ind w:right="735" w:hanging="1843"/>
              <w:jc w:val="center"/>
              <w:rPr>
                <w:rFonts w:asciiTheme="majorHAnsi" w:hAnsiTheme="majorHAnsi" w:cs="Calibri"/>
                <w:w w:val="99"/>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2]</w:t>
            </w:r>
          </w:p>
        </w:tc>
        <w:tc>
          <w:tcPr>
            <w:tcW w:w="2126" w:type="dxa"/>
          </w:tcPr>
          <w:p w14:paraId="4E10CDD3"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843" w:type="dxa"/>
          </w:tcPr>
          <w:p w14:paraId="75B4EC78"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417" w:type="dxa"/>
          </w:tcPr>
          <w:p w14:paraId="38E0A91C"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r>
      <w:tr w:rsidR="00AD3615" w:rsidRPr="000125B7" w14:paraId="3E1DEFEF" w14:textId="77777777" w:rsidTr="00927D59">
        <w:tc>
          <w:tcPr>
            <w:tcW w:w="3132" w:type="dxa"/>
          </w:tcPr>
          <w:p w14:paraId="4B670B5B" w14:textId="50A5DB01" w:rsidR="00AD3615" w:rsidRPr="000125B7" w:rsidRDefault="00AD3615" w:rsidP="0061207F">
            <w:pPr>
              <w:pStyle w:val="Textosinformato"/>
              <w:widowControl w:val="0"/>
              <w:tabs>
                <w:tab w:val="left" w:pos="1843"/>
                <w:tab w:val="left" w:pos="8931"/>
              </w:tabs>
              <w:ind w:right="735" w:hanging="1843"/>
              <w:jc w:val="center"/>
              <w:rPr>
                <w:rFonts w:asciiTheme="majorHAnsi" w:hAnsiTheme="majorHAnsi" w:cs="Calibri"/>
                <w:w w:val="99"/>
              </w:rPr>
            </w:pPr>
            <w:r w:rsidRPr="000125B7">
              <w:rPr>
                <w:rFonts w:asciiTheme="majorHAnsi" w:hAnsiTheme="majorHAnsi" w:cs="Calibri"/>
                <w:w w:val="99"/>
              </w:rPr>
              <w:t>…</w:t>
            </w:r>
          </w:p>
        </w:tc>
        <w:tc>
          <w:tcPr>
            <w:tcW w:w="2126" w:type="dxa"/>
          </w:tcPr>
          <w:p w14:paraId="4B2B8C4F"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843" w:type="dxa"/>
          </w:tcPr>
          <w:p w14:paraId="60B292E8"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417" w:type="dxa"/>
          </w:tcPr>
          <w:p w14:paraId="3DBAB0D0"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r>
      <w:tr w:rsidR="00AD3615" w:rsidRPr="000125B7" w14:paraId="12435B9E" w14:textId="77777777" w:rsidTr="00927D59">
        <w:tc>
          <w:tcPr>
            <w:tcW w:w="3132" w:type="dxa"/>
          </w:tcPr>
          <w:p w14:paraId="775DAAA7" w14:textId="58020A40" w:rsidR="00AD3615" w:rsidRPr="000125B7" w:rsidRDefault="00AD3615" w:rsidP="0061207F">
            <w:pPr>
              <w:pStyle w:val="Textosinformato"/>
              <w:widowControl w:val="0"/>
              <w:tabs>
                <w:tab w:val="left" w:pos="1843"/>
                <w:tab w:val="left" w:pos="8931"/>
              </w:tabs>
              <w:ind w:right="735" w:hanging="1843"/>
              <w:jc w:val="center"/>
              <w:rPr>
                <w:rFonts w:asciiTheme="majorHAnsi" w:hAnsiTheme="majorHAnsi" w:cs="Calibri"/>
                <w:w w:val="99"/>
              </w:rPr>
            </w:pPr>
            <w:r w:rsidRPr="000125B7">
              <w:rPr>
                <w:rFonts w:asciiTheme="majorHAnsi" w:hAnsiTheme="majorHAnsi" w:cs="Calibri"/>
                <w:w w:val="99"/>
              </w:rPr>
              <w:t>[</w:t>
            </w:r>
            <w:r w:rsidR="0047719B" w:rsidRPr="000125B7">
              <w:rPr>
                <w:rFonts w:asciiTheme="majorHAnsi" w:hAnsiTheme="majorHAnsi" w:cs="Calibri"/>
                <w:w w:val="99"/>
              </w:rPr>
              <w:t>Member</w:t>
            </w:r>
            <w:r w:rsidRPr="000125B7">
              <w:rPr>
                <w:rFonts w:asciiTheme="majorHAnsi" w:hAnsiTheme="majorHAnsi" w:cs="Calibri"/>
                <w:w w:val="99"/>
              </w:rPr>
              <w:t xml:space="preserve"> n]</w:t>
            </w:r>
          </w:p>
        </w:tc>
        <w:tc>
          <w:tcPr>
            <w:tcW w:w="2126" w:type="dxa"/>
          </w:tcPr>
          <w:p w14:paraId="5F68B7C9"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843" w:type="dxa"/>
          </w:tcPr>
          <w:p w14:paraId="4F5F823F"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c>
          <w:tcPr>
            <w:tcW w:w="1417" w:type="dxa"/>
          </w:tcPr>
          <w:p w14:paraId="1E1477C4" w14:textId="77777777" w:rsidR="00AD3615" w:rsidRPr="000125B7" w:rsidRDefault="00AD3615" w:rsidP="0061207F">
            <w:pPr>
              <w:pStyle w:val="Textosinformato"/>
              <w:widowControl w:val="0"/>
              <w:tabs>
                <w:tab w:val="left" w:pos="1843"/>
                <w:tab w:val="left" w:pos="8931"/>
              </w:tabs>
              <w:ind w:right="735" w:hanging="1843"/>
              <w:jc w:val="both"/>
              <w:rPr>
                <w:rFonts w:asciiTheme="majorHAnsi" w:hAnsiTheme="majorHAnsi" w:cs="Calibri"/>
                <w:w w:val="99"/>
                <w:sz w:val="22"/>
                <w:szCs w:val="22"/>
              </w:rPr>
            </w:pPr>
          </w:p>
        </w:tc>
      </w:tr>
    </w:tbl>
    <w:p w14:paraId="15444559" w14:textId="77777777" w:rsidR="00927D59" w:rsidRPr="000125B7" w:rsidRDefault="00927D59" w:rsidP="00BD3A93">
      <w:pPr>
        <w:pStyle w:val="Textosinformato"/>
        <w:widowControl w:val="0"/>
        <w:spacing w:line="276" w:lineRule="auto"/>
        <w:ind w:left="900" w:hanging="900"/>
        <w:jc w:val="both"/>
        <w:rPr>
          <w:rFonts w:asciiTheme="majorHAnsi" w:hAnsiTheme="majorHAnsi" w:cs="Calibri"/>
          <w:i/>
          <w:w w:val="99"/>
          <w:sz w:val="22"/>
          <w:szCs w:val="22"/>
        </w:rPr>
      </w:pPr>
    </w:p>
    <w:p w14:paraId="772534BB" w14:textId="2FA8E541" w:rsidR="00927D59" w:rsidRPr="000125B7" w:rsidRDefault="00AD3615" w:rsidP="00650F22">
      <w:pPr>
        <w:widowControl w:val="0"/>
        <w:pBdr>
          <w:top w:val="nil"/>
          <w:left w:val="nil"/>
          <w:bottom w:val="nil"/>
          <w:right w:val="nil"/>
          <w:between w:val="nil"/>
        </w:pBdr>
        <w:spacing w:after="0"/>
        <w:ind w:left="709" w:hanging="709"/>
        <w:contextualSpacing/>
        <w:jc w:val="both"/>
        <w:rPr>
          <w:rFonts w:asciiTheme="majorHAnsi" w:hAnsiTheme="majorHAnsi"/>
          <w:b/>
        </w:rPr>
      </w:pPr>
      <w:r w:rsidRPr="000125B7">
        <w:rPr>
          <w:rFonts w:asciiTheme="majorHAnsi" w:hAnsiTheme="majorHAnsi"/>
          <w:b/>
        </w:rPr>
        <w:t>C</w:t>
      </w:r>
      <w:r w:rsidR="00927D59" w:rsidRPr="000125B7">
        <w:rPr>
          <w:rFonts w:asciiTheme="majorHAnsi" w:hAnsiTheme="majorHAnsi"/>
          <w:b/>
        </w:rPr>
        <w:t>.</w:t>
      </w:r>
      <w:r w:rsidR="00927D59" w:rsidRPr="000125B7">
        <w:rPr>
          <w:rFonts w:asciiTheme="majorHAnsi" w:hAnsiTheme="majorHAnsi"/>
          <w:b/>
        </w:rPr>
        <w:tab/>
      </w:r>
      <w:r w:rsidR="007C6BC1" w:rsidRPr="000125B7">
        <w:rPr>
          <w:rFonts w:asciiTheme="majorHAnsi" w:hAnsiTheme="majorHAnsi"/>
          <w:b/>
        </w:rPr>
        <w:t xml:space="preserve">Explanation of the relationship between the Bidder, Bidder's Member, Related Company or </w:t>
      </w:r>
      <w:r w:rsidR="007C6BC1" w:rsidRPr="000125B7">
        <w:rPr>
          <w:rFonts w:asciiTheme="majorHAnsi" w:hAnsiTheme="majorHAnsi"/>
          <w:b/>
        </w:rPr>
        <w:lastRenderedPageBreak/>
        <w:t>Related Company of any of the Bidder's Members</w:t>
      </w:r>
    </w:p>
    <w:p w14:paraId="6964DC1F" w14:textId="77777777" w:rsidR="00927D59" w:rsidRPr="000125B7" w:rsidRDefault="00927D59" w:rsidP="00350A36">
      <w:pPr>
        <w:widowControl w:val="0"/>
        <w:spacing w:after="0"/>
        <w:ind w:left="1077"/>
        <w:rPr>
          <w:rFonts w:asciiTheme="majorHAnsi" w:hAnsiTheme="majorHAnsi" w:cs="Calibri"/>
          <w:b/>
          <w:i/>
          <w:w w:val="99"/>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4138"/>
      </w:tblGrid>
      <w:tr w:rsidR="00927D59" w:rsidRPr="000125B7" w14:paraId="722B905D" w14:textId="77777777" w:rsidTr="00927D59">
        <w:tc>
          <w:tcPr>
            <w:tcW w:w="4216" w:type="dxa"/>
          </w:tcPr>
          <w:p w14:paraId="5D5D8A92" w14:textId="57F2D22D" w:rsidR="00927D59" w:rsidRPr="000125B7" w:rsidRDefault="00473E39" w:rsidP="00473E39">
            <w:pPr>
              <w:pStyle w:val="Textosinformato"/>
              <w:widowControl w:val="0"/>
              <w:spacing w:line="276" w:lineRule="auto"/>
              <w:jc w:val="center"/>
              <w:rPr>
                <w:rFonts w:asciiTheme="majorHAnsi" w:hAnsiTheme="majorHAnsi" w:cs="Calibri"/>
                <w:b/>
                <w:sz w:val="22"/>
                <w:szCs w:val="22"/>
              </w:rPr>
            </w:pPr>
            <w:r w:rsidRPr="000125B7">
              <w:rPr>
                <w:rFonts w:asciiTheme="majorHAnsi" w:hAnsiTheme="majorHAnsi" w:cs="Calibri"/>
                <w:b/>
                <w:sz w:val="22"/>
                <w:szCs w:val="22"/>
              </w:rPr>
              <w:t xml:space="preserve">Related </w:t>
            </w:r>
            <w:r w:rsidR="00545763" w:rsidRPr="000125B7">
              <w:rPr>
                <w:rFonts w:asciiTheme="majorHAnsi" w:hAnsiTheme="majorHAnsi" w:cs="Calibri"/>
                <w:b/>
                <w:sz w:val="22"/>
                <w:szCs w:val="22"/>
              </w:rPr>
              <w:t>Company</w:t>
            </w:r>
            <w:r w:rsidR="00927D59" w:rsidRPr="000125B7">
              <w:rPr>
                <w:rFonts w:asciiTheme="majorHAnsi" w:hAnsiTheme="majorHAnsi" w:cs="Calibri"/>
                <w:b/>
                <w:sz w:val="22"/>
                <w:szCs w:val="22"/>
              </w:rPr>
              <w:t xml:space="preserve"> </w:t>
            </w:r>
          </w:p>
        </w:tc>
        <w:tc>
          <w:tcPr>
            <w:tcW w:w="4138" w:type="dxa"/>
            <w:vAlign w:val="center"/>
          </w:tcPr>
          <w:p w14:paraId="6899DFCC" w14:textId="2EA5DD71" w:rsidR="00927D59" w:rsidRPr="000125B7" w:rsidRDefault="007C6BC1" w:rsidP="00473E39">
            <w:pPr>
              <w:pStyle w:val="Textosinformato"/>
              <w:widowControl w:val="0"/>
              <w:spacing w:line="276" w:lineRule="auto"/>
              <w:ind w:left="174"/>
              <w:jc w:val="center"/>
              <w:rPr>
                <w:rFonts w:asciiTheme="majorHAnsi" w:hAnsiTheme="majorHAnsi" w:cs="Calibri"/>
                <w:b/>
                <w:sz w:val="22"/>
                <w:szCs w:val="22"/>
              </w:rPr>
            </w:pPr>
            <w:r w:rsidRPr="000125B7">
              <w:rPr>
                <w:rFonts w:asciiTheme="majorHAnsi" w:hAnsiTheme="majorHAnsi" w:cs="Calibri"/>
                <w:b/>
                <w:sz w:val="22"/>
                <w:szCs w:val="22"/>
              </w:rPr>
              <w:t xml:space="preserve">Relationship </w:t>
            </w:r>
            <w:r w:rsidR="00473E39" w:rsidRPr="000125B7">
              <w:rPr>
                <w:rFonts w:asciiTheme="majorHAnsi" w:hAnsiTheme="majorHAnsi" w:cs="Calibri"/>
                <w:b/>
                <w:sz w:val="22"/>
                <w:szCs w:val="22"/>
              </w:rPr>
              <w:t>between</w:t>
            </w:r>
            <w:r w:rsidR="00CE3552" w:rsidRPr="000125B7">
              <w:rPr>
                <w:rFonts w:asciiTheme="majorHAnsi" w:hAnsiTheme="majorHAnsi" w:cs="Calibri"/>
                <w:b/>
                <w:sz w:val="22"/>
                <w:szCs w:val="22"/>
              </w:rPr>
              <w:t xml:space="preserve"> the</w:t>
            </w:r>
            <w:r w:rsidRPr="000125B7">
              <w:rPr>
                <w:rFonts w:asciiTheme="majorHAnsi" w:hAnsiTheme="majorHAnsi" w:cs="Calibri"/>
                <w:b/>
                <w:sz w:val="22"/>
                <w:szCs w:val="22"/>
              </w:rPr>
              <w:t xml:space="preserve"> Bidder or Bidder's Member</w:t>
            </w:r>
          </w:p>
        </w:tc>
      </w:tr>
      <w:tr w:rsidR="00927D59" w:rsidRPr="000125B7" w14:paraId="14F0F8C8" w14:textId="77777777" w:rsidTr="00927D59">
        <w:tc>
          <w:tcPr>
            <w:tcW w:w="4216" w:type="dxa"/>
          </w:tcPr>
          <w:p w14:paraId="0C4E3846" w14:textId="77777777" w:rsidR="00927D59" w:rsidRPr="000125B7" w:rsidRDefault="00927D59" w:rsidP="00BD3A93">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c>
          <w:tcPr>
            <w:tcW w:w="4138" w:type="dxa"/>
          </w:tcPr>
          <w:p w14:paraId="2FD18BE7" w14:textId="77777777" w:rsidR="00927D59" w:rsidRPr="000125B7" w:rsidRDefault="00927D59" w:rsidP="0033437E">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r>
      <w:tr w:rsidR="00927D59" w:rsidRPr="000125B7" w14:paraId="529C12DD" w14:textId="77777777" w:rsidTr="00927D59">
        <w:tc>
          <w:tcPr>
            <w:tcW w:w="4216" w:type="dxa"/>
          </w:tcPr>
          <w:p w14:paraId="7B84DEA7" w14:textId="77777777" w:rsidR="00927D59" w:rsidRPr="000125B7" w:rsidRDefault="00927D59" w:rsidP="00BD3A93">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c>
          <w:tcPr>
            <w:tcW w:w="4138" w:type="dxa"/>
          </w:tcPr>
          <w:p w14:paraId="335EB03E" w14:textId="77777777" w:rsidR="00927D59" w:rsidRPr="000125B7" w:rsidRDefault="00927D59" w:rsidP="0033437E">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r>
      <w:tr w:rsidR="00927D59" w:rsidRPr="000125B7" w14:paraId="45D3055C" w14:textId="77777777" w:rsidTr="00927D59">
        <w:tc>
          <w:tcPr>
            <w:tcW w:w="4216" w:type="dxa"/>
          </w:tcPr>
          <w:p w14:paraId="488C880B" w14:textId="77777777" w:rsidR="00927D59" w:rsidRPr="000125B7" w:rsidRDefault="00927D59" w:rsidP="00BD3A93">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c>
          <w:tcPr>
            <w:tcW w:w="4138" w:type="dxa"/>
          </w:tcPr>
          <w:p w14:paraId="524BED14" w14:textId="77777777" w:rsidR="00927D59" w:rsidRPr="000125B7" w:rsidRDefault="00927D59" w:rsidP="0033437E">
            <w:pPr>
              <w:pStyle w:val="Textosinformato"/>
              <w:widowControl w:val="0"/>
              <w:tabs>
                <w:tab w:val="left" w:pos="1843"/>
                <w:tab w:val="left" w:pos="8931"/>
              </w:tabs>
              <w:spacing w:line="276" w:lineRule="auto"/>
              <w:ind w:right="735" w:hanging="1843"/>
              <w:jc w:val="both"/>
              <w:outlineLvl w:val="0"/>
              <w:rPr>
                <w:rFonts w:asciiTheme="majorHAnsi" w:hAnsiTheme="majorHAnsi" w:cs="Calibri"/>
                <w:sz w:val="22"/>
                <w:szCs w:val="22"/>
              </w:rPr>
            </w:pPr>
          </w:p>
        </w:tc>
      </w:tr>
    </w:tbl>
    <w:p w14:paraId="4B81863E" w14:textId="77777777" w:rsidR="00927D59" w:rsidRPr="000125B7" w:rsidRDefault="00927D59" w:rsidP="00350A36">
      <w:pPr>
        <w:widowControl w:val="0"/>
        <w:spacing w:after="0"/>
        <w:ind w:left="1077"/>
        <w:rPr>
          <w:rFonts w:asciiTheme="majorHAnsi" w:hAnsiTheme="majorHAnsi" w:cs="Calibri"/>
          <w:b/>
          <w:i/>
          <w:w w:val="99"/>
        </w:rPr>
      </w:pPr>
    </w:p>
    <w:p w14:paraId="2673E51C" w14:textId="698ED883" w:rsidR="00473E39" w:rsidRPr="000125B7" w:rsidRDefault="00473E39" w:rsidP="00473E39">
      <w:pPr>
        <w:pStyle w:val="Textosinformato"/>
        <w:widowControl w:val="0"/>
        <w:ind w:left="900" w:hanging="900"/>
        <w:rPr>
          <w:rFonts w:asciiTheme="majorHAnsi" w:eastAsia="Calibri" w:hAnsiTheme="majorHAnsi"/>
          <w:sz w:val="22"/>
          <w:szCs w:val="22"/>
          <w:lang w:eastAsia="en-US"/>
        </w:rPr>
      </w:pPr>
      <w:r w:rsidRPr="000125B7">
        <w:rPr>
          <w:rFonts w:asciiTheme="majorHAnsi" w:eastAsia="Calibri" w:hAnsiTheme="majorHAnsi"/>
          <w:sz w:val="22"/>
          <w:szCs w:val="22"/>
          <w:lang w:eastAsia="en-US"/>
        </w:rPr>
        <w:t xml:space="preserve">Note 1: </w:t>
      </w:r>
      <w:r w:rsidRPr="000125B7">
        <w:rPr>
          <w:rFonts w:asciiTheme="majorHAnsi" w:eastAsia="Calibri" w:hAnsiTheme="majorHAnsi"/>
          <w:sz w:val="22"/>
          <w:szCs w:val="22"/>
          <w:lang w:eastAsia="en-US"/>
        </w:rPr>
        <w:tab/>
        <w:t>The amount entered by the Bidder to be credited through a Related Company must be the same as the total in Table B.</w:t>
      </w:r>
    </w:p>
    <w:p w14:paraId="47292F13" w14:textId="34C522A9" w:rsidR="00473E39" w:rsidRPr="000125B7" w:rsidRDefault="00473E39" w:rsidP="00473E39">
      <w:pPr>
        <w:pStyle w:val="Textosinformato"/>
        <w:widowControl w:val="0"/>
        <w:ind w:left="900" w:hanging="900"/>
        <w:rPr>
          <w:rFonts w:asciiTheme="majorHAnsi" w:eastAsia="Calibri" w:hAnsiTheme="majorHAnsi"/>
          <w:sz w:val="22"/>
          <w:szCs w:val="22"/>
          <w:lang w:eastAsia="en-US"/>
        </w:rPr>
      </w:pPr>
      <w:r w:rsidRPr="000125B7">
        <w:rPr>
          <w:rFonts w:asciiTheme="majorHAnsi" w:eastAsia="Calibri" w:hAnsiTheme="majorHAnsi"/>
          <w:sz w:val="22"/>
          <w:szCs w:val="22"/>
          <w:lang w:eastAsia="en-US"/>
        </w:rPr>
        <w:t xml:space="preserve">Note 2: </w:t>
      </w:r>
      <w:r w:rsidRPr="000125B7">
        <w:rPr>
          <w:rFonts w:asciiTheme="majorHAnsi" w:eastAsia="Calibri" w:hAnsiTheme="majorHAnsi"/>
          <w:sz w:val="22"/>
          <w:szCs w:val="22"/>
          <w:lang w:eastAsia="en-US"/>
        </w:rPr>
        <w:tab/>
        <w:t xml:space="preserve">Table </w:t>
      </w:r>
      <w:r w:rsidR="00411332" w:rsidRPr="000125B7">
        <w:rPr>
          <w:rFonts w:asciiTheme="majorHAnsi" w:eastAsia="Calibri" w:hAnsiTheme="majorHAnsi"/>
          <w:sz w:val="22"/>
          <w:szCs w:val="22"/>
          <w:lang w:eastAsia="en-US"/>
        </w:rPr>
        <w:t>B</w:t>
      </w:r>
      <w:r w:rsidRPr="000125B7">
        <w:rPr>
          <w:rFonts w:asciiTheme="majorHAnsi" w:eastAsia="Calibri" w:hAnsiTheme="majorHAnsi"/>
          <w:sz w:val="22"/>
          <w:szCs w:val="22"/>
          <w:lang w:eastAsia="en-US"/>
        </w:rPr>
        <w:t xml:space="preserve"> will be used for conversion in case of assets registered in currencies other than US$.</w:t>
      </w:r>
    </w:p>
    <w:p w14:paraId="3DFE8494" w14:textId="1C54BB92" w:rsidR="00692B39" w:rsidRPr="000125B7" w:rsidRDefault="00473E39" w:rsidP="00473E39">
      <w:pPr>
        <w:pStyle w:val="Textosinformato"/>
        <w:widowControl w:val="0"/>
        <w:spacing w:line="276" w:lineRule="auto"/>
        <w:ind w:left="900" w:hanging="900"/>
        <w:rPr>
          <w:rFonts w:asciiTheme="majorHAnsi" w:eastAsia="Calibri" w:hAnsiTheme="majorHAnsi"/>
          <w:sz w:val="22"/>
          <w:szCs w:val="22"/>
          <w:lang w:eastAsia="en-US"/>
        </w:rPr>
      </w:pPr>
      <w:r w:rsidRPr="000125B7">
        <w:rPr>
          <w:rFonts w:asciiTheme="majorHAnsi" w:eastAsia="Calibri" w:hAnsiTheme="majorHAnsi"/>
          <w:sz w:val="22"/>
          <w:szCs w:val="22"/>
          <w:lang w:eastAsia="en-US"/>
        </w:rPr>
        <w:t xml:space="preserve">Note 3: </w:t>
      </w:r>
      <w:r w:rsidRPr="000125B7">
        <w:rPr>
          <w:rFonts w:asciiTheme="majorHAnsi" w:eastAsia="Calibri" w:hAnsiTheme="majorHAnsi"/>
          <w:sz w:val="22"/>
          <w:szCs w:val="22"/>
          <w:lang w:eastAsia="en-US"/>
        </w:rPr>
        <w:tab/>
        <w:t>The exchange rate to be used will correspond to the accounting exchange rate published by the Superintendency of Banking, Insurance and Private Pension Fund Administrators at the closing date of the respective financial statements</w:t>
      </w:r>
      <w:r w:rsidR="00AD3615" w:rsidRPr="000125B7">
        <w:rPr>
          <w:rFonts w:asciiTheme="majorHAnsi" w:eastAsia="Calibri" w:hAnsiTheme="majorHAnsi"/>
          <w:sz w:val="22"/>
          <w:szCs w:val="22"/>
          <w:lang w:eastAsia="en-US"/>
        </w:rPr>
        <w:t>.</w:t>
      </w:r>
    </w:p>
    <w:p w14:paraId="6831035A" w14:textId="77777777" w:rsidR="00B85E60" w:rsidRPr="000125B7" w:rsidRDefault="00B85E60" w:rsidP="00BD3A93">
      <w:pPr>
        <w:pStyle w:val="Textosinformato"/>
        <w:widowControl w:val="0"/>
        <w:spacing w:line="276" w:lineRule="auto"/>
        <w:ind w:left="900" w:hanging="900"/>
        <w:jc w:val="both"/>
        <w:rPr>
          <w:rFonts w:asciiTheme="majorHAnsi" w:eastAsia="Calibri" w:hAnsiTheme="majorHAnsi"/>
          <w:sz w:val="22"/>
          <w:szCs w:val="22"/>
          <w:lang w:eastAsia="en-US"/>
        </w:rPr>
      </w:pPr>
    </w:p>
    <w:p w14:paraId="3B5A8FA1" w14:textId="18FCC8DA" w:rsidR="00927D59" w:rsidRPr="000125B7" w:rsidRDefault="007C6BC1" w:rsidP="0033437E">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Sincerely</w:t>
      </w:r>
      <w:r w:rsidR="00927D59" w:rsidRPr="000125B7">
        <w:rPr>
          <w:rFonts w:asciiTheme="majorHAnsi" w:hAnsiTheme="majorHAnsi"/>
          <w:sz w:val="22"/>
          <w:szCs w:val="22"/>
        </w:rPr>
        <w:t>,</w:t>
      </w:r>
    </w:p>
    <w:p w14:paraId="1C44D79A" w14:textId="77777777" w:rsidR="00927D59" w:rsidRPr="000125B7" w:rsidRDefault="00927D59" w:rsidP="00FF1A44">
      <w:pPr>
        <w:pStyle w:val="Textosinformato"/>
        <w:widowControl w:val="0"/>
        <w:spacing w:line="276" w:lineRule="auto"/>
        <w:ind w:left="0"/>
        <w:jc w:val="both"/>
        <w:rPr>
          <w:rFonts w:asciiTheme="majorHAnsi" w:hAnsiTheme="majorHAnsi"/>
          <w:sz w:val="22"/>
          <w:szCs w:val="22"/>
        </w:rPr>
      </w:pPr>
    </w:p>
    <w:p w14:paraId="180FE6B2" w14:textId="2F1DEA7B" w:rsidR="00927D59" w:rsidRPr="000125B7" w:rsidRDefault="00545763" w:rsidP="00322C00">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Signature</w:t>
      </w:r>
      <w:r w:rsidR="00927D59" w:rsidRPr="000125B7">
        <w:rPr>
          <w:rFonts w:asciiTheme="majorHAnsi" w:hAnsiTheme="majorHAnsi"/>
          <w:sz w:val="22"/>
          <w:szCs w:val="22"/>
        </w:rPr>
        <w:tab/>
        <w:t>…....................................</w:t>
      </w:r>
    </w:p>
    <w:p w14:paraId="0CB8A371" w14:textId="34B216B5" w:rsidR="00927D59" w:rsidRPr="000125B7" w:rsidRDefault="00545763" w:rsidP="00342C1B">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Name</w:t>
      </w:r>
      <w:r w:rsidR="00927D59" w:rsidRPr="000125B7">
        <w:rPr>
          <w:rFonts w:asciiTheme="majorHAnsi" w:hAnsiTheme="majorHAnsi"/>
          <w:sz w:val="22"/>
          <w:szCs w:val="22"/>
        </w:rPr>
        <w:tab/>
      </w:r>
      <w:r w:rsidR="007C6BC1" w:rsidRPr="000125B7">
        <w:rPr>
          <w:rFonts w:asciiTheme="majorHAnsi" w:hAnsiTheme="majorHAnsi"/>
          <w:sz w:val="22"/>
          <w:szCs w:val="22"/>
        </w:rPr>
        <w:tab/>
      </w:r>
      <w:r w:rsidR="00927D59" w:rsidRPr="000125B7">
        <w:rPr>
          <w:rFonts w:asciiTheme="majorHAnsi" w:hAnsiTheme="majorHAnsi"/>
          <w:sz w:val="22"/>
          <w:szCs w:val="22"/>
        </w:rPr>
        <w:t>….....................................</w:t>
      </w:r>
    </w:p>
    <w:p w14:paraId="2262E345" w14:textId="21431DD3" w:rsidR="00927D59" w:rsidRPr="000125B7" w:rsidRDefault="00927D59" w:rsidP="00342C1B">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ab/>
      </w:r>
      <w:r w:rsidRPr="000125B7">
        <w:rPr>
          <w:rFonts w:asciiTheme="majorHAnsi" w:hAnsiTheme="majorHAnsi"/>
          <w:sz w:val="22"/>
          <w:szCs w:val="22"/>
        </w:rPr>
        <w:tab/>
      </w:r>
      <w:r w:rsidR="00545763" w:rsidRPr="000125B7">
        <w:rPr>
          <w:rFonts w:asciiTheme="majorHAnsi" w:hAnsiTheme="majorHAnsi"/>
          <w:sz w:val="22"/>
          <w:szCs w:val="22"/>
        </w:rPr>
        <w:t>Bidder’s Legal Representative</w:t>
      </w:r>
    </w:p>
    <w:p w14:paraId="3E84C8A8" w14:textId="490D1AF1" w:rsidR="00927D59" w:rsidRPr="000125B7" w:rsidRDefault="00692CE6" w:rsidP="006A5130">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Entity</w:t>
      </w:r>
      <w:r w:rsidR="00927D59" w:rsidRPr="000125B7">
        <w:rPr>
          <w:rFonts w:asciiTheme="majorHAnsi" w:hAnsiTheme="majorHAnsi"/>
          <w:sz w:val="22"/>
          <w:szCs w:val="22"/>
        </w:rPr>
        <w:tab/>
      </w:r>
      <w:r w:rsidR="00927D59" w:rsidRPr="000125B7">
        <w:rPr>
          <w:rFonts w:asciiTheme="majorHAnsi" w:hAnsiTheme="majorHAnsi"/>
          <w:sz w:val="22"/>
          <w:szCs w:val="22"/>
        </w:rPr>
        <w:tab/>
        <w:t>…......................................</w:t>
      </w:r>
    </w:p>
    <w:p w14:paraId="0712AD9A" w14:textId="5B348193" w:rsidR="00927D59" w:rsidRPr="000125B7" w:rsidRDefault="00927D59" w:rsidP="004A1F3B">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 xml:space="preserve">                             </w:t>
      </w:r>
      <w:r w:rsidR="007C6BC1" w:rsidRPr="000125B7">
        <w:rPr>
          <w:rFonts w:asciiTheme="majorHAnsi" w:hAnsiTheme="majorHAnsi"/>
          <w:sz w:val="22"/>
          <w:szCs w:val="22"/>
        </w:rPr>
        <w:t>Bidder</w:t>
      </w:r>
    </w:p>
    <w:p w14:paraId="729A94E1" w14:textId="77777777" w:rsidR="00927D59" w:rsidRPr="000125B7" w:rsidRDefault="00927D59" w:rsidP="008B68B1">
      <w:pPr>
        <w:widowControl w:val="0"/>
        <w:spacing w:after="0"/>
        <w:rPr>
          <w:rFonts w:asciiTheme="majorHAnsi" w:hAnsiTheme="majorHAnsi" w:cs="Arial"/>
          <w:b/>
          <w:bCs/>
          <w:kern w:val="32"/>
        </w:rPr>
      </w:pPr>
      <w:r w:rsidRPr="000125B7">
        <w:rPr>
          <w:rFonts w:asciiTheme="majorHAnsi" w:hAnsiTheme="majorHAnsi" w:cs="Arial"/>
        </w:rPr>
        <w:br w:type="page"/>
      </w:r>
    </w:p>
    <w:p w14:paraId="0B9E23B4" w14:textId="266B178E" w:rsidR="00927D59" w:rsidRPr="000125B7" w:rsidRDefault="00F714EE" w:rsidP="00EC0388">
      <w:pPr>
        <w:pStyle w:val="Ttulo1"/>
        <w:numPr>
          <w:ilvl w:val="0"/>
          <w:numId w:val="0"/>
        </w:numPr>
        <w:rPr>
          <w:rFonts w:asciiTheme="majorHAnsi" w:hAnsiTheme="majorHAnsi"/>
        </w:rPr>
      </w:pPr>
      <w:bookmarkStart w:id="1358" w:name="_Toc441240284"/>
      <w:bookmarkStart w:id="1359" w:name="_Toc517688612"/>
      <w:bookmarkStart w:id="1360" w:name="_Toc867345"/>
      <w:bookmarkStart w:id="1361" w:name="_Toc51172309"/>
      <w:r w:rsidRPr="000125B7">
        <w:rPr>
          <w:rFonts w:asciiTheme="majorHAnsi" w:hAnsiTheme="majorHAnsi"/>
        </w:rPr>
        <w:lastRenderedPageBreak/>
        <w:t>Exhibit</w:t>
      </w:r>
      <w:r w:rsidR="00927D59" w:rsidRPr="000125B7">
        <w:rPr>
          <w:rFonts w:asciiTheme="majorHAnsi" w:hAnsiTheme="majorHAnsi"/>
        </w:rPr>
        <w:t xml:space="preserve"> </w:t>
      </w:r>
      <w:bookmarkEnd w:id="1329"/>
      <w:r w:rsidR="008B0469" w:rsidRPr="000125B7">
        <w:rPr>
          <w:rFonts w:asciiTheme="majorHAnsi" w:hAnsiTheme="majorHAnsi"/>
        </w:rPr>
        <w:t xml:space="preserve">No. </w:t>
      </w:r>
      <w:r w:rsidR="00927D59" w:rsidRPr="000125B7">
        <w:rPr>
          <w:rFonts w:asciiTheme="majorHAnsi" w:hAnsiTheme="majorHAnsi"/>
        </w:rPr>
        <w:t xml:space="preserve"> 7</w:t>
      </w:r>
      <w:r w:rsidR="00EC0388" w:rsidRPr="000125B7">
        <w:rPr>
          <w:rFonts w:asciiTheme="majorHAnsi" w:hAnsiTheme="majorHAnsi"/>
        </w:rPr>
        <w:t xml:space="preserve"> </w:t>
      </w:r>
      <w:r w:rsidR="00927D59" w:rsidRPr="000125B7">
        <w:rPr>
          <w:rFonts w:asciiTheme="majorHAnsi" w:hAnsiTheme="majorHAnsi"/>
        </w:rPr>
        <w:t>–</w:t>
      </w:r>
      <w:r w:rsidR="00EC0388" w:rsidRPr="000125B7">
        <w:rPr>
          <w:rFonts w:asciiTheme="majorHAnsi" w:hAnsiTheme="majorHAnsi"/>
        </w:rPr>
        <w:t xml:space="preserve"> </w:t>
      </w:r>
      <w:bookmarkEnd w:id="1330"/>
      <w:bookmarkEnd w:id="1331"/>
      <w:bookmarkEnd w:id="1332"/>
      <w:bookmarkEnd w:id="1358"/>
      <w:bookmarkEnd w:id="1359"/>
      <w:bookmarkEnd w:id="1360"/>
      <w:r w:rsidR="009C2846" w:rsidRPr="000125B7">
        <w:rPr>
          <w:rFonts w:asciiTheme="majorHAnsi" w:hAnsiTheme="majorHAnsi"/>
        </w:rPr>
        <w:t>Model form</w:t>
      </w:r>
      <w:r w:rsidR="007C6BC1" w:rsidRPr="000125B7">
        <w:rPr>
          <w:rFonts w:asciiTheme="majorHAnsi" w:hAnsiTheme="majorHAnsi"/>
        </w:rPr>
        <w:t xml:space="preserve"> of</w:t>
      </w:r>
      <w:r w:rsidR="00761841" w:rsidRPr="000125B7">
        <w:rPr>
          <w:rFonts w:asciiTheme="majorHAnsi" w:hAnsiTheme="majorHAnsi"/>
        </w:rPr>
        <w:t xml:space="preserve"> </w:t>
      </w:r>
      <w:r w:rsidR="001808C9" w:rsidRPr="000125B7">
        <w:rPr>
          <w:rFonts w:asciiTheme="majorHAnsi" w:hAnsiTheme="majorHAnsi"/>
        </w:rPr>
        <w:t>Guarantee of Validity,</w:t>
      </w:r>
      <w:r w:rsidR="00833AE5" w:rsidRPr="000125B7">
        <w:rPr>
          <w:rFonts w:asciiTheme="majorHAnsi" w:hAnsiTheme="majorHAnsi"/>
        </w:rPr>
        <w:t xml:space="preserve"> Effectiveness and Seriousness </w:t>
      </w:r>
      <w:r w:rsidR="00761841" w:rsidRPr="000125B7">
        <w:rPr>
          <w:rFonts w:asciiTheme="majorHAnsi" w:hAnsiTheme="majorHAnsi"/>
        </w:rPr>
        <w:t>o</w:t>
      </w:r>
      <w:r w:rsidR="007C6BC1" w:rsidRPr="000125B7">
        <w:rPr>
          <w:rFonts w:asciiTheme="majorHAnsi" w:hAnsiTheme="majorHAnsi"/>
        </w:rPr>
        <w:t>f the Offer</w:t>
      </w:r>
      <w:bookmarkEnd w:id="1361"/>
    </w:p>
    <w:p w14:paraId="4CCC5674" w14:textId="3CC8D474" w:rsidR="0089352A" w:rsidRPr="000125B7" w:rsidRDefault="000B0B48" w:rsidP="002B3CAC">
      <w:pPr>
        <w:tabs>
          <w:tab w:val="left" w:pos="1134"/>
        </w:tabs>
        <w:jc w:val="both"/>
        <w:rPr>
          <w:rFonts w:asciiTheme="majorHAnsi" w:hAnsiTheme="majorHAnsi"/>
        </w:rPr>
      </w:pPr>
      <w:r w:rsidRPr="000125B7">
        <w:rPr>
          <w:rFonts w:asciiTheme="majorHAnsi" w:hAnsiTheme="majorHAnsi"/>
        </w:rPr>
        <w:t>(</w:t>
      </w:r>
      <w:r w:rsidR="007C6BC1" w:rsidRPr="000125B7">
        <w:rPr>
          <w:rFonts w:asciiTheme="majorHAnsi" w:hAnsiTheme="majorHAnsi"/>
        </w:rPr>
        <w:t>To be submitted as part of Envelope No. 2</w:t>
      </w:r>
      <w:r w:rsidRPr="000125B7">
        <w:rPr>
          <w:rFonts w:asciiTheme="majorHAnsi" w:hAnsiTheme="majorHAnsi"/>
        </w:rPr>
        <w:t>)</w:t>
      </w:r>
    </w:p>
    <w:p w14:paraId="26E05FAB" w14:textId="51FBADF2" w:rsidR="00A932B2" w:rsidRPr="000125B7" w:rsidRDefault="00A932B2" w:rsidP="005806E8">
      <w:pPr>
        <w:pStyle w:val="Prrafodelista"/>
        <w:keepNext/>
        <w:ind w:left="0"/>
        <w:jc w:val="both"/>
        <w:rPr>
          <w:bCs/>
          <w:iCs/>
        </w:rPr>
      </w:pPr>
      <w:r w:rsidRPr="000125B7">
        <w:rPr>
          <w:bCs/>
          <w:iCs/>
        </w:rPr>
        <w:t>Lima,</w:t>
      </w:r>
      <w:r w:rsidRPr="000125B7">
        <w:rPr>
          <w:bCs/>
          <w:iCs/>
        </w:rPr>
        <w:tab/>
      </w:r>
      <w:r w:rsidRPr="000125B7">
        <w:rPr>
          <w:bCs/>
          <w:iCs/>
        </w:rPr>
        <w:tab/>
      </w:r>
      <w:r w:rsidR="007C6BC1" w:rsidRPr="000125B7">
        <w:rPr>
          <w:bCs/>
          <w:iCs/>
        </w:rPr>
        <w:tab/>
      </w:r>
      <w:r w:rsidRPr="000125B7">
        <w:rPr>
          <w:bCs/>
          <w:iCs/>
        </w:rPr>
        <w:t xml:space="preserve"> 20</w:t>
      </w:r>
      <w:r w:rsidR="00232B25" w:rsidRPr="000125B7">
        <w:rPr>
          <w:bCs/>
          <w:iCs/>
        </w:rPr>
        <w:t>2…</w:t>
      </w:r>
    </w:p>
    <w:p w14:paraId="5B746697" w14:textId="77777777" w:rsidR="00426796" w:rsidRPr="000125B7" w:rsidRDefault="00426796" w:rsidP="005806E8">
      <w:pPr>
        <w:pStyle w:val="Prrafodelista"/>
        <w:keepNext/>
        <w:ind w:left="0"/>
        <w:jc w:val="both"/>
        <w:rPr>
          <w:bCs/>
          <w:iCs/>
        </w:rPr>
      </w:pPr>
    </w:p>
    <w:p w14:paraId="456FD1C0" w14:textId="2B829D11" w:rsidR="005806E8" w:rsidRPr="000125B7" w:rsidRDefault="007C6BC1" w:rsidP="005806E8">
      <w:pPr>
        <w:pStyle w:val="Prrafodelista"/>
        <w:keepNext/>
        <w:ind w:left="0"/>
        <w:jc w:val="both"/>
        <w:rPr>
          <w:b/>
          <w:bCs/>
          <w:iCs/>
        </w:rPr>
      </w:pPr>
      <w:r w:rsidRPr="000125B7">
        <w:rPr>
          <w:b/>
          <w:bCs/>
          <w:iCs/>
        </w:rPr>
        <w:t xml:space="preserve">PRIVATE INVESTMENT PROMOTION AGENCY </w:t>
      </w:r>
      <w:r w:rsidR="005806E8" w:rsidRPr="000125B7">
        <w:rPr>
          <w:b/>
          <w:bCs/>
          <w:iCs/>
        </w:rPr>
        <w:t xml:space="preserve">– </w:t>
      </w:r>
      <w:r w:rsidR="00F658B9" w:rsidRPr="000125B7">
        <w:rPr>
          <w:b/>
          <w:bCs/>
          <w:iCs/>
        </w:rPr>
        <w:t>PROINVERSIÓN</w:t>
      </w:r>
    </w:p>
    <w:p w14:paraId="2F4EA947" w14:textId="50B9F581" w:rsidR="00AF1E12" w:rsidRPr="000125B7" w:rsidRDefault="00F659AD" w:rsidP="0061207F">
      <w:pPr>
        <w:tabs>
          <w:tab w:val="left" w:pos="1134"/>
        </w:tabs>
        <w:spacing w:line="240" w:lineRule="auto"/>
        <w:ind w:left="1134" w:hanging="1134"/>
        <w:jc w:val="both"/>
      </w:pPr>
      <w:r w:rsidRPr="000125B7">
        <w:rPr>
          <w:rFonts w:asciiTheme="majorHAnsi" w:hAnsiTheme="majorHAnsi"/>
        </w:rPr>
        <w:t>R</w:t>
      </w:r>
      <w:r w:rsidR="007C6BC1" w:rsidRPr="000125B7">
        <w:rPr>
          <w:rFonts w:asciiTheme="majorHAnsi" w:hAnsiTheme="majorHAnsi"/>
        </w:rPr>
        <w:t>eference</w:t>
      </w:r>
      <w:r w:rsidRPr="000125B7">
        <w:rPr>
          <w:rFonts w:asciiTheme="majorHAnsi" w:hAnsiTheme="majorHAnsi"/>
        </w:rPr>
        <w:t xml:space="preserve">: </w:t>
      </w:r>
      <w:r w:rsidR="0089352A" w:rsidRPr="000125B7">
        <w:rPr>
          <w:rFonts w:asciiTheme="majorHAnsi" w:hAnsiTheme="majorHAnsi"/>
        </w:rPr>
        <w:tab/>
      </w:r>
      <w:r w:rsidR="007C6BC1" w:rsidRPr="000125B7">
        <w:rPr>
          <w:rFonts w:asciiTheme="majorHAnsi" w:hAnsiTheme="majorHAnsi"/>
        </w:rPr>
        <w:t>Project "</w:t>
      </w:r>
      <w:r w:rsidR="005E4E69" w:rsidRPr="000125B7">
        <w:rPr>
          <w:rFonts w:asciiTheme="majorHAnsi" w:hAnsiTheme="majorHAnsi"/>
        </w:rPr>
        <w:t>Improvement of the Sewerage System and Treatment of Wastewater in the City of Puerto Maldonado</w:t>
      </w:r>
      <w:r w:rsidR="007C6BC1" w:rsidRPr="000125B7">
        <w:rPr>
          <w:rFonts w:asciiTheme="majorHAnsi" w:hAnsiTheme="majorHAnsi"/>
        </w:rPr>
        <w:t>, District of Tambopata, Province of Tambopata, Department of Madre de Dios</w:t>
      </w:r>
    </w:p>
    <w:p w14:paraId="3EF5D879" w14:textId="15F60065" w:rsidR="0006358A" w:rsidRPr="000125B7" w:rsidRDefault="0006358A" w:rsidP="0061207F">
      <w:pPr>
        <w:widowControl w:val="0"/>
        <w:spacing w:after="0" w:line="240" w:lineRule="auto"/>
        <w:jc w:val="both"/>
        <w:rPr>
          <w:rFonts w:asciiTheme="majorHAnsi" w:hAnsiTheme="majorHAnsi"/>
        </w:rPr>
      </w:pPr>
      <w:r w:rsidRPr="000125B7">
        <w:rPr>
          <w:rFonts w:asciiTheme="majorHAnsi" w:hAnsiTheme="majorHAnsi"/>
        </w:rPr>
        <w:t>Dear Sirs:</w:t>
      </w:r>
    </w:p>
    <w:p w14:paraId="409E6B31" w14:textId="75737215" w:rsidR="00B34C7F" w:rsidRPr="000125B7" w:rsidRDefault="0006358A" w:rsidP="0061207F">
      <w:pPr>
        <w:widowControl w:val="0"/>
        <w:spacing w:after="0" w:line="240" w:lineRule="auto"/>
        <w:jc w:val="both"/>
        <w:rPr>
          <w:rFonts w:asciiTheme="majorHAnsi" w:hAnsiTheme="majorHAnsi"/>
        </w:rPr>
      </w:pPr>
      <w:r w:rsidRPr="000125B7">
        <w:rPr>
          <w:rFonts w:asciiTheme="majorHAnsi" w:hAnsiTheme="majorHAnsi"/>
        </w:rPr>
        <w:t xml:space="preserve">We hereby constitute this joint and several, irrevocable, unconditional and automatically enforceable bond, without benefit of </w:t>
      </w:r>
      <w:r w:rsidR="00692CE6" w:rsidRPr="000125B7">
        <w:rPr>
          <w:rFonts w:asciiTheme="majorHAnsi" w:hAnsiTheme="majorHAnsi"/>
        </w:rPr>
        <w:t>exemption</w:t>
      </w:r>
      <w:r w:rsidRPr="000125B7">
        <w:rPr>
          <w:rFonts w:asciiTheme="majorHAnsi" w:hAnsiTheme="majorHAnsi"/>
        </w:rPr>
        <w:t xml:space="preserve"> or division, up to the amount of S/. 1'500,000.00 (One million five hundred thousand and 00/100 Soles), at the request of our clients, Sirs.___________ and in favor of </w:t>
      </w:r>
      <w:r w:rsidR="006A0EAC" w:rsidRPr="000125B7">
        <w:rPr>
          <w:rFonts w:asciiTheme="majorHAnsi" w:hAnsiTheme="majorHAnsi"/>
        </w:rPr>
        <w:t>PROINVERSIÓN</w:t>
      </w:r>
      <w:r w:rsidRPr="000125B7">
        <w:rPr>
          <w:rFonts w:asciiTheme="majorHAnsi" w:hAnsiTheme="majorHAnsi"/>
        </w:rPr>
        <w:t>, as a Guarantee of Validity, Effectiveness and Seriousness of the Offer submitted by our client or Consortium__________ composed of _________ in accordance with the terms and conditions established in the Tender Documents for the concession of the project "Improvement of the Sew</w:t>
      </w:r>
      <w:r w:rsidR="006A0EAC" w:rsidRPr="000125B7">
        <w:rPr>
          <w:rFonts w:asciiTheme="majorHAnsi" w:hAnsiTheme="majorHAnsi"/>
        </w:rPr>
        <w:t>er</w:t>
      </w:r>
      <w:r w:rsidRPr="000125B7">
        <w:rPr>
          <w:rFonts w:asciiTheme="majorHAnsi" w:hAnsiTheme="majorHAnsi"/>
        </w:rPr>
        <w:t>age and Wastewater Treatment System in the City of Puerto Maldonado, District of Tambopata, Province of Tambopata, Department of Madre de Dios".</w:t>
      </w:r>
    </w:p>
    <w:p w14:paraId="7269AF3B" w14:textId="77777777" w:rsidR="00426796" w:rsidRPr="000125B7" w:rsidRDefault="00426796" w:rsidP="0061207F">
      <w:pPr>
        <w:widowControl w:val="0"/>
        <w:spacing w:after="0" w:line="240" w:lineRule="auto"/>
        <w:jc w:val="both"/>
        <w:rPr>
          <w:rFonts w:asciiTheme="majorHAnsi" w:hAnsiTheme="majorHAnsi"/>
        </w:rPr>
      </w:pPr>
    </w:p>
    <w:p w14:paraId="4012354E" w14:textId="62E5A813" w:rsidR="00927D59" w:rsidRPr="000125B7" w:rsidRDefault="0006358A" w:rsidP="0061207F">
      <w:pPr>
        <w:widowControl w:val="0"/>
        <w:spacing w:after="0" w:line="240" w:lineRule="auto"/>
        <w:jc w:val="both"/>
        <w:rPr>
          <w:rFonts w:asciiTheme="majorHAnsi" w:hAnsiTheme="majorHAnsi"/>
        </w:rPr>
      </w:pPr>
      <w:r w:rsidRPr="000125B7">
        <w:rPr>
          <w:rFonts w:asciiTheme="majorHAnsi" w:hAnsiTheme="majorHAnsi"/>
        </w:rPr>
        <w:t>We also state that the present guarantee will be effective if, irrespective of the case, our client</w:t>
      </w:r>
      <w:r w:rsidR="00927D59" w:rsidRPr="000125B7">
        <w:rPr>
          <w:rFonts w:asciiTheme="majorHAnsi" w:hAnsiTheme="majorHAnsi"/>
        </w:rPr>
        <w:t>:</w:t>
      </w:r>
    </w:p>
    <w:p w14:paraId="20C9A995" w14:textId="60DA09CA" w:rsidR="0006358A"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Falls within the cases established in Article 29 of Legislative Decree No. 1362; or</w:t>
      </w:r>
    </w:p>
    <w:p w14:paraId="590CC192" w14:textId="27B6771B" w:rsidR="0006358A"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Fails to submit a valid Technical Proposal in the selection process called; or</w:t>
      </w:r>
    </w:p>
    <w:p w14:paraId="21FAC078" w14:textId="56409C32" w:rsidR="0006358A"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Fail</w:t>
      </w:r>
      <w:r w:rsidR="00E57622" w:rsidRPr="000125B7">
        <w:rPr>
          <w:rFonts w:asciiTheme="majorHAnsi" w:hAnsiTheme="majorHAnsi"/>
        </w:rPr>
        <w:t>s</w:t>
      </w:r>
      <w:r w:rsidRPr="000125B7">
        <w:rPr>
          <w:rFonts w:asciiTheme="majorHAnsi" w:hAnsiTheme="majorHAnsi"/>
        </w:rPr>
        <w:t xml:space="preserve"> to submit a valid Economic Offer in the selection process called; or</w:t>
      </w:r>
    </w:p>
    <w:p w14:paraId="2BB68AA5" w14:textId="1E040FCB" w:rsidR="0006358A"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Presents or declares false information in the Tender; or</w:t>
      </w:r>
    </w:p>
    <w:p w14:paraId="14F1A79F" w14:textId="4B8FE754" w:rsidR="0006358A"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 xml:space="preserve">Does not comply with the physical presentation of the documents of Envelope No. 1 in the term and form established in the concession award notice in case of being the </w:t>
      </w:r>
      <w:r w:rsidR="0033381A" w:rsidRPr="000125B7">
        <w:rPr>
          <w:rFonts w:asciiTheme="majorHAnsi" w:hAnsiTheme="majorHAnsi"/>
        </w:rPr>
        <w:t>Successful bidder</w:t>
      </w:r>
      <w:r w:rsidRPr="000125B7">
        <w:rPr>
          <w:rFonts w:asciiTheme="majorHAnsi" w:hAnsiTheme="majorHAnsi"/>
        </w:rPr>
        <w:t xml:space="preserve">; or </w:t>
      </w:r>
    </w:p>
    <w:p w14:paraId="76EC90D8" w14:textId="4750418F" w:rsidR="00927D59" w:rsidRPr="000125B7" w:rsidRDefault="0006358A" w:rsidP="0061207F">
      <w:pPr>
        <w:pStyle w:val="Prrafodelista"/>
        <w:widowControl w:val="0"/>
        <w:numPr>
          <w:ilvl w:val="0"/>
          <w:numId w:val="56"/>
        </w:numPr>
        <w:spacing w:after="0" w:line="240" w:lineRule="auto"/>
        <w:jc w:val="both"/>
        <w:rPr>
          <w:rFonts w:asciiTheme="majorHAnsi" w:hAnsiTheme="majorHAnsi"/>
        </w:rPr>
      </w:pPr>
      <w:r w:rsidRPr="000125B7">
        <w:rPr>
          <w:rFonts w:asciiTheme="majorHAnsi" w:hAnsiTheme="majorHAnsi"/>
        </w:rPr>
        <w:t>Fail</w:t>
      </w:r>
      <w:r w:rsidR="00E57622" w:rsidRPr="000125B7">
        <w:rPr>
          <w:rFonts w:asciiTheme="majorHAnsi" w:hAnsiTheme="majorHAnsi"/>
        </w:rPr>
        <w:t>s</w:t>
      </w:r>
      <w:r w:rsidRPr="000125B7">
        <w:rPr>
          <w:rFonts w:asciiTheme="majorHAnsi" w:hAnsiTheme="majorHAnsi"/>
        </w:rPr>
        <w:t xml:space="preserve"> to comply with its obligations by the Closing Date</w:t>
      </w:r>
      <w:r w:rsidR="006B7C01" w:rsidRPr="000125B7">
        <w:rPr>
          <w:rFonts w:asciiTheme="majorHAnsi" w:hAnsiTheme="majorHAnsi"/>
          <w:bCs/>
        </w:rPr>
        <w:t>.</w:t>
      </w:r>
      <w:r w:rsidR="002E65C5" w:rsidRPr="000125B7">
        <w:rPr>
          <w:rFonts w:asciiTheme="majorHAnsi" w:hAnsiTheme="majorHAnsi"/>
          <w:bCs/>
        </w:rPr>
        <w:t xml:space="preserve"> </w:t>
      </w:r>
    </w:p>
    <w:p w14:paraId="637C4E3F" w14:textId="77777777" w:rsidR="00EC0388" w:rsidRPr="000125B7" w:rsidRDefault="00EC0388" w:rsidP="0061207F">
      <w:pPr>
        <w:widowControl w:val="0"/>
        <w:spacing w:after="0" w:line="240" w:lineRule="auto"/>
        <w:jc w:val="both"/>
        <w:rPr>
          <w:rFonts w:asciiTheme="majorHAnsi" w:hAnsiTheme="majorHAnsi"/>
        </w:rPr>
      </w:pPr>
    </w:p>
    <w:p w14:paraId="03A5EA8E" w14:textId="0CF91594" w:rsidR="00E57622" w:rsidRPr="000125B7" w:rsidRDefault="00E57622" w:rsidP="0061207F">
      <w:pPr>
        <w:widowControl w:val="0"/>
        <w:spacing w:after="0" w:line="240" w:lineRule="auto"/>
        <w:jc w:val="both"/>
        <w:rPr>
          <w:rFonts w:asciiTheme="majorHAnsi" w:hAnsiTheme="majorHAnsi"/>
        </w:rPr>
      </w:pPr>
      <w:r w:rsidRPr="000125B7">
        <w:rPr>
          <w:rFonts w:asciiTheme="majorHAnsi" w:hAnsiTheme="majorHAnsi"/>
        </w:rPr>
        <w:t xml:space="preserve">In order to execute this guarantee in your favor, a notarized request from the Executive Director of </w:t>
      </w:r>
      <w:r w:rsidR="006A0EAC" w:rsidRPr="000125B7">
        <w:rPr>
          <w:rFonts w:asciiTheme="majorHAnsi" w:hAnsiTheme="majorHAnsi"/>
        </w:rPr>
        <w:t>PROINVERSIÓN</w:t>
      </w:r>
      <w:r w:rsidRPr="000125B7">
        <w:rPr>
          <w:rFonts w:asciiTheme="majorHAnsi" w:hAnsiTheme="majorHAnsi"/>
        </w:rPr>
        <w:t>, or whoever is acting on his/her behalf in our offices located at.......... will be sufficient, and any delay on our part to execute it will accrue interest equivalent to the one-year LIBOR rate, plus a margin (spread) of 3%.</w:t>
      </w:r>
    </w:p>
    <w:p w14:paraId="60FA5377" w14:textId="724B8502" w:rsidR="00B34C7F" w:rsidRPr="000125B7" w:rsidRDefault="00E57622" w:rsidP="0061207F">
      <w:pPr>
        <w:widowControl w:val="0"/>
        <w:spacing w:after="0" w:line="240" w:lineRule="auto"/>
        <w:jc w:val="both"/>
        <w:rPr>
          <w:rFonts w:asciiTheme="majorHAnsi" w:hAnsiTheme="majorHAnsi"/>
        </w:rPr>
      </w:pPr>
      <w:r w:rsidRPr="000125B7">
        <w:rPr>
          <w:rFonts w:asciiTheme="majorHAnsi" w:hAnsiTheme="majorHAnsi"/>
        </w:rPr>
        <w:t>The LIBOR rate will be the one established by the daily Reuters news wire received in Lima at 11:00 a.m., and the interest will be due from the date in which it has been demanded and until the effective date of payment.</w:t>
      </w:r>
    </w:p>
    <w:p w14:paraId="74E4DE32" w14:textId="77777777" w:rsidR="00E57622" w:rsidRPr="000125B7" w:rsidRDefault="00E57622" w:rsidP="0061207F">
      <w:pPr>
        <w:widowControl w:val="0"/>
        <w:spacing w:after="0" w:line="240" w:lineRule="auto"/>
        <w:jc w:val="both"/>
        <w:rPr>
          <w:rFonts w:asciiTheme="majorHAnsi" w:hAnsiTheme="majorHAnsi"/>
        </w:rPr>
      </w:pPr>
      <w:r w:rsidRPr="000125B7">
        <w:rPr>
          <w:rFonts w:asciiTheme="majorHAnsi" w:hAnsiTheme="majorHAnsi"/>
        </w:rPr>
        <w:t>Our obligations under this Guarantee shall not be affected by any dispute between you and our client.</w:t>
      </w:r>
    </w:p>
    <w:p w14:paraId="0B2D0F2A" w14:textId="77777777" w:rsidR="00E57622" w:rsidRPr="000125B7" w:rsidRDefault="00E57622" w:rsidP="0061207F">
      <w:pPr>
        <w:widowControl w:val="0"/>
        <w:spacing w:after="0" w:line="240" w:lineRule="auto"/>
        <w:jc w:val="both"/>
        <w:rPr>
          <w:rFonts w:asciiTheme="majorHAnsi" w:hAnsiTheme="majorHAnsi"/>
        </w:rPr>
      </w:pPr>
    </w:p>
    <w:p w14:paraId="5AAF8069" w14:textId="5478FBFB" w:rsidR="00927D59" w:rsidRPr="000125B7" w:rsidRDefault="00E57622" w:rsidP="0061207F">
      <w:pPr>
        <w:widowControl w:val="0"/>
        <w:spacing w:after="0" w:line="240" w:lineRule="auto"/>
        <w:jc w:val="both"/>
        <w:rPr>
          <w:rFonts w:asciiTheme="majorHAnsi" w:hAnsiTheme="majorHAnsi"/>
        </w:rPr>
      </w:pPr>
      <w:r w:rsidRPr="000125B7">
        <w:rPr>
          <w:rFonts w:asciiTheme="majorHAnsi" w:hAnsiTheme="majorHAnsi"/>
        </w:rPr>
        <w:t xml:space="preserve">The term of this Guarantee will be from the date of submission of the Technical Proposal until </w:t>
      </w:r>
      <w:r w:rsidR="0061207F" w:rsidRPr="000125B7">
        <w:rPr>
          <w:rFonts w:asciiTheme="majorHAnsi" w:hAnsiTheme="majorHAnsi"/>
        </w:rPr>
        <w:t>___</w:t>
      </w:r>
      <w:r w:rsidR="00B34C7F" w:rsidRPr="000125B7">
        <w:rPr>
          <w:rFonts w:asciiTheme="majorHAnsi" w:hAnsiTheme="majorHAnsi"/>
        </w:rPr>
        <w:t>______, 202___</w:t>
      </w:r>
      <w:r w:rsidR="006C3DD7" w:rsidRPr="000125B7">
        <w:rPr>
          <w:rFonts w:asciiTheme="majorHAnsi" w:hAnsiTheme="majorHAnsi"/>
        </w:rPr>
        <w:t>.</w:t>
      </w:r>
      <w:r w:rsidR="004442AE" w:rsidRPr="000125B7" w:rsidDel="004442AE">
        <w:rPr>
          <w:rFonts w:asciiTheme="majorHAnsi" w:hAnsiTheme="majorHAnsi" w:cs="Arial"/>
        </w:rPr>
        <w:t xml:space="preserve"> </w:t>
      </w:r>
    </w:p>
    <w:p w14:paraId="19DE299F" w14:textId="77777777" w:rsidR="004442AE" w:rsidRPr="000125B7" w:rsidRDefault="004442AE" w:rsidP="0061207F">
      <w:pPr>
        <w:widowControl w:val="0"/>
        <w:spacing w:after="0" w:line="240" w:lineRule="auto"/>
        <w:jc w:val="both"/>
        <w:rPr>
          <w:rFonts w:asciiTheme="majorHAnsi" w:hAnsiTheme="majorHAnsi"/>
        </w:rPr>
      </w:pPr>
    </w:p>
    <w:p w14:paraId="7AEF6B56" w14:textId="03DEE2B5" w:rsidR="00927D59" w:rsidRPr="000125B7" w:rsidRDefault="007C6BC1" w:rsidP="0061207F">
      <w:pPr>
        <w:widowControl w:val="0"/>
        <w:spacing w:after="0" w:line="240" w:lineRule="auto"/>
        <w:jc w:val="both"/>
        <w:rPr>
          <w:rFonts w:asciiTheme="majorHAnsi" w:hAnsiTheme="majorHAnsi"/>
        </w:rPr>
      </w:pPr>
      <w:r w:rsidRPr="000125B7">
        <w:rPr>
          <w:rFonts w:asciiTheme="majorHAnsi" w:hAnsiTheme="majorHAnsi"/>
        </w:rPr>
        <w:t>Sincerely</w:t>
      </w:r>
      <w:r w:rsidR="00927D59" w:rsidRPr="000125B7">
        <w:rPr>
          <w:rFonts w:asciiTheme="majorHAnsi" w:hAnsiTheme="majorHAnsi"/>
        </w:rPr>
        <w:t>,</w:t>
      </w:r>
    </w:p>
    <w:p w14:paraId="65EF9B3A" w14:textId="53D534C0" w:rsidR="00927D59" w:rsidRPr="000125B7" w:rsidRDefault="00545763" w:rsidP="0061207F">
      <w:pPr>
        <w:widowControl w:val="0"/>
        <w:spacing w:after="0" w:line="240" w:lineRule="auto"/>
        <w:jc w:val="both"/>
        <w:rPr>
          <w:rFonts w:asciiTheme="majorHAnsi" w:hAnsiTheme="majorHAnsi"/>
        </w:rPr>
      </w:pPr>
      <w:r w:rsidRPr="000125B7">
        <w:rPr>
          <w:rFonts w:asciiTheme="majorHAnsi" w:hAnsiTheme="majorHAnsi"/>
        </w:rPr>
        <w:t>Signature</w:t>
      </w:r>
      <w:r w:rsidR="00927D59" w:rsidRPr="000125B7">
        <w:rPr>
          <w:rFonts w:asciiTheme="majorHAnsi" w:hAnsiTheme="majorHAnsi"/>
        </w:rPr>
        <w:t xml:space="preserve"> ……………….</w:t>
      </w:r>
    </w:p>
    <w:p w14:paraId="3422FE1A" w14:textId="635D9F5A" w:rsidR="00AF1E12" w:rsidRPr="000125B7" w:rsidRDefault="00545763" w:rsidP="0061207F">
      <w:pPr>
        <w:widowControl w:val="0"/>
        <w:spacing w:after="0" w:line="240" w:lineRule="auto"/>
        <w:jc w:val="both"/>
        <w:rPr>
          <w:rFonts w:asciiTheme="majorHAnsi" w:hAnsiTheme="majorHAnsi"/>
        </w:rPr>
      </w:pPr>
      <w:r w:rsidRPr="000125B7">
        <w:rPr>
          <w:rFonts w:asciiTheme="majorHAnsi" w:hAnsiTheme="majorHAnsi"/>
        </w:rPr>
        <w:t>Name</w:t>
      </w:r>
      <w:r w:rsidR="00927D59" w:rsidRPr="000125B7">
        <w:rPr>
          <w:rFonts w:asciiTheme="majorHAnsi" w:hAnsiTheme="majorHAnsi"/>
        </w:rPr>
        <w:t xml:space="preserve"> ………………….</w:t>
      </w:r>
    </w:p>
    <w:p w14:paraId="3D7AF2DA" w14:textId="6326281D" w:rsidR="00927D59" w:rsidRPr="000125B7" w:rsidRDefault="00B34C7F" w:rsidP="0061207F">
      <w:pPr>
        <w:widowControl w:val="0"/>
        <w:spacing w:after="0" w:line="240" w:lineRule="auto"/>
        <w:jc w:val="both"/>
        <w:rPr>
          <w:rFonts w:asciiTheme="majorHAnsi" w:hAnsiTheme="majorHAnsi"/>
        </w:rPr>
      </w:pPr>
      <w:r w:rsidRPr="000125B7">
        <w:rPr>
          <w:rFonts w:asciiTheme="majorHAnsi" w:hAnsiTheme="majorHAnsi"/>
        </w:rPr>
        <w:t>Bank</w:t>
      </w:r>
      <w:r w:rsidR="00927D59" w:rsidRPr="000125B7">
        <w:rPr>
          <w:rFonts w:asciiTheme="majorHAnsi" w:hAnsiTheme="majorHAnsi"/>
        </w:rPr>
        <w:t>………………….</w:t>
      </w:r>
      <w:r w:rsidR="00927D59" w:rsidRPr="000125B7">
        <w:rPr>
          <w:rFonts w:asciiTheme="majorHAnsi" w:hAnsiTheme="majorHAnsi"/>
        </w:rPr>
        <w:br w:type="page"/>
      </w:r>
    </w:p>
    <w:p w14:paraId="30C37302" w14:textId="267F01A9" w:rsidR="00927D59" w:rsidRPr="000125B7" w:rsidRDefault="00F714EE" w:rsidP="00EC0388">
      <w:pPr>
        <w:pStyle w:val="Ttulo1"/>
        <w:numPr>
          <w:ilvl w:val="0"/>
          <w:numId w:val="0"/>
        </w:numPr>
        <w:rPr>
          <w:rFonts w:asciiTheme="majorHAnsi" w:hAnsiTheme="majorHAnsi"/>
        </w:rPr>
      </w:pPr>
      <w:bookmarkStart w:id="1362" w:name="_Toc131569004"/>
      <w:bookmarkStart w:id="1363" w:name="_Toc241495028"/>
      <w:bookmarkStart w:id="1364" w:name="_Toc441240285"/>
      <w:bookmarkStart w:id="1365" w:name="_Toc517688613"/>
      <w:bookmarkStart w:id="1366" w:name="_Toc867346"/>
      <w:bookmarkStart w:id="1367" w:name="_Toc51172310"/>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8</w:t>
      </w:r>
      <w:r w:rsidR="00EC0388" w:rsidRPr="000125B7">
        <w:rPr>
          <w:rFonts w:asciiTheme="majorHAnsi" w:hAnsiTheme="majorHAnsi"/>
        </w:rPr>
        <w:t xml:space="preserve"> </w:t>
      </w:r>
      <w:r w:rsidR="00927D59" w:rsidRPr="000125B7">
        <w:rPr>
          <w:rFonts w:asciiTheme="majorHAnsi" w:hAnsiTheme="majorHAnsi"/>
        </w:rPr>
        <w:t>–</w:t>
      </w:r>
      <w:bookmarkStart w:id="1368" w:name="_Toc410908339"/>
      <w:r w:rsidR="00927D59" w:rsidRPr="000125B7">
        <w:rPr>
          <w:rFonts w:asciiTheme="majorHAnsi" w:hAnsiTheme="majorHAnsi"/>
        </w:rPr>
        <w:tab/>
      </w:r>
      <w:bookmarkEnd w:id="1362"/>
      <w:bookmarkEnd w:id="1363"/>
      <w:bookmarkEnd w:id="1364"/>
      <w:bookmarkEnd w:id="1365"/>
      <w:bookmarkEnd w:id="1366"/>
      <w:bookmarkEnd w:id="1368"/>
      <w:r w:rsidR="00B34C7F" w:rsidRPr="000125B7">
        <w:rPr>
          <w:rFonts w:asciiTheme="majorHAnsi" w:hAnsiTheme="majorHAnsi"/>
        </w:rPr>
        <w:t>Validity of Information</w:t>
      </w:r>
      <w:bookmarkEnd w:id="1367"/>
    </w:p>
    <w:p w14:paraId="551FD716" w14:textId="5A290A3E" w:rsidR="00927D59" w:rsidRPr="000125B7" w:rsidRDefault="00927D59">
      <w:pPr>
        <w:pStyle w:val="Textosinformato"/>
        <w:widowControl w:val="0"/>
        <w:spacing w:line="276" w:lineRule="auto"/>
        <w:ind w:left="0"/>
        <w:rPr>
          <w:rFonts w:asciiTheme="majorHAnsi" w:hAnsiTheme="majorHAnsi"/>
          <w:sz w:val="22"/>
          <w:szCs w:val="22"/>
        </w:rPr>
      </w:pPr>
      <w:r w:rsidRPr="000125B7">
        <w:rPr>
          <w:rFonts w:asciiTheme="majorHAnsi" w:hAnsiTheme="majorHAnsi"/>
          <w:sz w:val="22"/>
          <w:szCs w:val="22"/>
        </w:rPr>
        <w:t>(</w:t>
      </w:r>
      <w:r w:rsidR="007C6BC1" w:rsidRPr="000125B7">
        <w:rPr>
          <w:rFonts w:asciiTheme="majorHAnsi" w:hAnsiTheme="majorHAnsi"/>
          <w:sz w:val="22"/>
          <w:szCs w:val="22"/>
        </w:rPr>
        <w:t xml:space="preserve">To be submitted as part of Envelope </w:t>
      </w:r>
      <w:r w:rsidR="008B0469" w:rsidRPr="000125B7">
        <w:rPr>
          <w:rFonts w:asciiTheme="majorHAnsi" w:hAnsiTheme="majorHAnsi"/>
          <w:sz w:val="22"/>
          <w:szCs w:val="22"/>
        </w:rPr>
        <w:t xml:space="preserve">No. </w:t>
      </w:r>
      <w:r w:rsidRPr="000125B7">
        <w:rPr>
          <w:rFonts w:asciiTheme="majorHAnsi" w:hAnsiTheme="majorHAnsi"/>
          <w:sz w:val="22"/>
          <w:szCs w:val="22"/>
        </w:rPr>
        <w:t xml:space="preserve"> 1)</w:t>
      </w:r>
    </w:p>
    <w:p w14:paraId="418B4C25"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17F50986" w14:textId="24E933A3"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2E7B2A9B" w14:textId="77777777" w:rsidR="00927D59" w:rsidRPr="000125B7" w:rsidRDefault="00927D59">
      <w:pPr>
        <w:widowControl w:val="0"/>
        <w:spacing w:after="0"/>
        <w:rPr>
          <w:rFonts w:asciiTheme="majorHAnsi" w:hAnsiTheme="majorHAnsi" w:cs="Arial"/>
        </w:rPr>
      </w:pPr>
      <w:r w:rsidRPr="000125B7">
        <w:rPr>
          <w:rFonts w:asciiTheme="majorHAnsi" w:hAnsiTheme="majorHAnsi" w:cs="Arial"/>
        </w:rPr>
        <w:tab/>
        <w:t xml:space="preserve"> </w:t>
      </w:r>
      <w:r w:rsidRPr="000125B7">
        <w:rPr>
          <w:rFonts w:asciiTheme="majorHAnsi" w:hAnsiTheme="majorHAnsi" w:cs="Arial"/>
        </w:rPr>
        <w:tab/>
      </w:r>
    </w:p>
    <w:p w14:paraId="461E3661" w14:textId="6E8C2603"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1018F850" w14:textId="77777777" w:rsidR="00927D59" w:rsidRPr="000125B7" w:rsidRDefault="00927D59">
      <w:pPr>
        <w:widowControl w:val="0"/>
        <w:spacing w:after="0"/>
        <w:rPr>
          <w:rFonts w:asciiTheme="majorHAnsi" w:hAnsiTheme="majorHAnsi" w:cs="Arial"/>
        </w:rPr>
      </w:pPr>
    </w:p>
    <w:p w14:paraId="28FADD12" w14:textId="48F57C29" w:rsidR="00927D59" w:rsidRPr="000125B7" w:rsidRDefault="00426796">
      <w:pPr>
        <w:widowControl w:val="0"/>
        <w:spacing w:after="0"/>
        <w:jc w:val="both"/>
        <w:rPr>
          <w:rFonts w:asciiTheme="majorHAnsi" w:hAnsiTheme="majorHAnsi" w:cs="Arial"/>
        </w:rPr>
      </w:pPr>
      <w:r w:rsidRPr="000125B7">
        <w:rPr>
          <w:rFonts w:asciiTheme="majorHAnsi" w:hAnsiTheme="majorHAnsi" w:cs="Arial"/>
        </w:rPr>
        <w:t xml:space="preserve">We hereby declare under oath that the information, </w:t>
      </w:r>
      <w:r w:rsidR="0061207F" w:rsidRPr="000125B7">
        <w:rPr>
          <w:rFonts w:asciiTheme="majorHAnsi" w:hAnsiTheme="majorHAnsi" w:cs="Arial"/>
        </w:rPr>
        <w:t>declarations</w:t>
      </w:r>
      <w:r w:rsidRPr="000125B7">
        <w:rPr>
          <w:rFonts w:asciiTheme="majorHAnsi" w:hAnsiTheme="majorHAnsi" w:cs="Arial"/>
        </w:rPr>
        <w:t xml:space="preserve">, certification and, in general, all documents presented in Envelope No. 1 are true and remain </w:t>
      </w:r>
      <w:r w:rsidR="00A84180" w:rsidRPr="000125B7">
        <w:rPr>
          <w:rFonts w:asciiTheme="majorHAnsi" w:hAnsiTheme="majorHAnsi" w:cs="Arial"/>
        </w:rPr>
        <w:t>in force as of</w:t>
      </w:r>
      <w:r w:rsidRPr="000125B7">
        <w:rPr>
          <w:rFonts w:asciiTheme="majorHAnsi" w:hAnsiTheme="majorHAnsi" w:cs="Arial"/>
        </w:rPr>
        <w:t xml:space="preserve"> </w:t>
      </w:r>
      <w:r w:rsidR="00A84180" w:rsidRPr="000125B7">
        <w:rPr>
          <w:rFonts w:asciiTheme="majorHAnsi" w:hAnsiTheme="majorHAnsi" w:cs="Arial"/>
        </w:rPr>
        <w:t>the</w:t>
      </w:r>
      <w:r w:rsidRPr="000125B7">
        <w:rPr>
          <w:rFonts w:asciiTheme="majorHAnsi" w:hAnsiTheme="majorHAnsi" w:cs="Arial"/>
        </w:rPr>
        <w:t xml:space="preserve"> date</w:t>
      </w:r>
      <w:r w:rsidR="00B34C7F" w:rsidRPr="000125B7">
        <w:rPr>
          <w:rFonts w:asciiTheme="majorHAnsi" w:hAnsiTheme="majorHAnsi" w:cs="Arial"/>
        </w:rPr>
        <w:t>.</w:t>
      </w:r>
      <w:r w:rsidR="00927D59" w:rsidRPr="000125B7">
        <w:rPr>
          <w:rFonts w:asciiTheme="majorHAnsi" w:hAnsiTheme="majorHAnsi" w:cs="Arial"/>
        </w:rPr>
        <w:t xml:space="preserve"> </w:t>
      </w:r>
    </w:p>
    <w:p w14:paraId="3AFFC45F" w14:textId="77777777" w:rsidR="00927D59" w:rsidRPr="000125B7" w:rsidRDefault="00927D59">
      <w:pPr>
        <w:widowControl w:val="0"/>
        <w:spacing w:after="0"/>
        <w:jc w:val="both"/>
        <w:rPr>
          <w:rFonts w:asciiTheme="majorHAnsi" w:hAnsiTheme="majorHAnsi" w:cs="Arial"/>
        </w:rPr>
      </w:pPr>
    </w:p>
    <w:p w14:paraId="011D3945" w14:textId="4D976E40"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A84180" w:rsidRPr="000125B7">
        <w:rPr>
          <w:rFonts w:asciiTheme="majorHAnsi" w:hAnsiTheme="majorHAnsi" w:cs="Arial"/>
        </w:rPr>
        <w:t xml:space="preserve">: </w:t>
      </w:r>
      <w:proofErr w:type="gramStart"/>
      <w:r w:rsidR="00A84180" w:rsidRPr="000125B7">
        <w:rPr>
          <w:rFonts w:asciiTheme="majorHAnsi" w:hAnsiTheme="majorHAnsi" w:cs="Arial"/>
        </w:rPr>
        <w:t>.........,</w:t>
      </w:r>
      <w:r w:rsidR="007C6BC1"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B85F99" w:rsidRPr="000125B7">
        <w:rPr>
          <w:rFonts w:asciiTheme="majorHAnsi" w:hAnsiTheme="majorHAnsi" w:cs="Arial"/>
        </w:rPr>
        <w:t>2</w:t>
      </w:r>
      <w:r w:rsidR="00927D59" w:rsidRPr="000125B7">
        <w:rPr>
          <w:rFonts w:asciiTheme="majorHAnsi" w:hAnsiTheme="majorHAnsi" w:cs="Arial"/>
        </w:rPr>
        <w:t>...</w:t>
      </w:r>
    </w:p>
    <w:p w14:paraId="592ACDDA" w14:textId="77777777" w:rsidR="00927D59" w:rsidRPr="000125B7" w:rsidRDefault="00927D59">
      <w:pPr>
        <w:widowControl w:val="0"/>
        <w:spacing w:after="0"/>
        <w:rPr>
          <w:rFonts w:asciiTheme="majorHAnsi" w:hAnsiTheme="majorHAnsi" w:cs="Arial"/>
        </w:rPr>
      </w:pPr>
    </w:p>
    <w:p w14:paraId="5A281077" w14:textId="59BB8950"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4E0C9C97" w14:textId="5C2A4A62"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54E03441" w14:textId="77777777" w:rsidR="00927D59" w:rsidRPr="000125B7" w:rsidRDefault="00927D59">
      <w:pPr>
        <w:widowControl w:val="0"/>
        <w:spacing w:after="0"/>
        <w:rPr>
          <w:rFonts w:asciiTheme="majorHAnsi" w:hAnsiTheme="majorHAnsi" w:cs="Arial"/>
        </w:rPr>
      </w:pPr>
    </w:p>
    <w:p w14:paraId="384194EE" w14:textId="15C8F714"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46FB36D7" w14:textId="56F15838"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2E73C1C7" w14:textId="77777777" w:rsidR="00927D59" w:rsidRPr="000125B7" w:rsidRDefault="00927D59">
      <w:pPr>
        <w:widowControl w:val="0"/>
        <w:spacing w:after="0"/>
        <w:rPr>
          <w:rFonts w:asciiTheme="majorHAnsi" w:hAnsiTheme="majorHAnsi" w:cs="Arial"/>
        </w:rPr>
      </w:pPr>
    </w:p>
    <w:p w14:paraId="29DDC9CF" w14:textId="77777777" w:rsidR="00927D59" w:rsidRPr="000125B7" w:rsidRDefault="00927D59">
      <w:pPr>
        <w:widowControl w:val="0"/>
        <w:spacing w:after="0"/>
        <w:rPr>
          <w:rFonts w:asciiTheme="majorHAnsi" w:hAnsiTheme="majorHAnsi" w:cs="Arial"/>
        </w:rPr>
      </w:pPr>
    </w:p>
    <w:p w14:paraId="3C93CDDC" w14:textId="003A27D5"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0D4D4B97" w14:textId="77777777" w:rsidR="00927D59" w:rsidRPr="000125B7" w:rsidRDefault="00927D59">
      <w:pPr>
        <w:widowControl w:val="0"/>
        <w:spacing w:after="0"/>
        <w:rPr>
          <w:rFonts w:asciiTheme="majorHAnsi" w:hAnsiTheme="majorHAnsi" w:cs="Arial"/>
        </w:rPr>
      </w:pPr>
    </w:p>
    <w:p w14:paraId="69598B16" w14:textId="4DFD36A8"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2B39C3C7" w14:textId="456D7181"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Legal Representative (Member</w:t>
      </w:r>
      <w:r w:rsidR="00927D59" w:rsidRPr="000125B7">
        <w:rPr>
          <w:rFonts w:asciiTheme="majorHAnsi" w:hAnsiTheme="majorHAnsi" w:cs="Arial"/>
        </w:rPr>
        <w:t xml:space="preserve"> 1)</w:t>
      </w:r>
    </w:p>
    <w:p w14:paraId="62187BA3" w14:textId="0626B3B6"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604C0DF4" w14:textId="12A83D0E"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1)</w:t>
      </w:r>
    </w:p>
    <w:p w14:paraId="60C03F80" w14:textId="77777777" w:rsidR="00927D59" w:rsidRPr="000125B7" w:rsidRDefault="00927D59">
      <w:pPr>
        <w:widowControl w:val="0"/>
        <w:spacing w:after="0"/>
        <w:rPr>
          <w:rFonts w:asciiTheme="majorHAnsi" w:hAnsiTheme="majorHAnsi" w:cs="Arial"/>
        </w:rPr>
      </w:pPr>
    </w:p>
    <w:p w14:paraId="4A5106FD" w14:textId="77777777" w:rsidR="00927D59" w:rsidRPr="000125B7" w:rsidRDefault="00927D59">
      <w:pPr>
        <w:widowControl w:val="0"/>
        <w:spacing w:after="0"/>
        <w:rPr>
          <w:rFonts w:asciiTheme="majorHAnsi" w:hAnsiTheme="majorHAnsi" w:cs="Arial"/>
        </w:rPr>
      </w:pPr>
    </w:p>
    <w:p w14:paraId="2185EA8F" w14:textId="4FC9228A"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298430D7" w14:textId="77777777" w:rsidR="00927D59" w:rsidRPr="000125B7" w:rsidRDefault="00927D59">
      <w:pPr>
        <w:widowControl w:val="0"/>
        <w:spacing w:after="0"/>
        <w:rPr>
          <w:rFonts w:asciiTheme="majorHAnsi" w:hAnsiTheme="majorHAnsi" w:cs="Arial"/>
        </w:rPr>
      </w:pPr>
    </w:p>
    <w:p w14:paraId="4F52671F" w14:textId="1DE01AEE"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274AE0E3" w14:textId="5B3AF7BC"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n)</w:t>
      </w:r>
    </w:p>
    <w:p w14:paraId="7EA22905"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2E0CACBD" w14:textId="7C9C4378"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Signature</w:t>
      </w:r>
      <w:r w:rsidR="007C6BC1" w:rsidRPr="000125B7">
        <w:rPr>
          <w:rFonts w:asciiTheme="majorHAnsi" w:hAnsiTheme="majorHAnsi"/>
          <w:sz w:val="22"/>
          <w:szCs w:val="22"/>
        </w:rPr>
        <w:tab/>
      </w:r>
      <w:r w:rsidR="00927D59" w:rsidRPr="000125B7">
        <w:rPr>
          <w:rFonts w:asciiTheme="majorHAnsi" w:hAnsiTheme="majorHAnsi"/>
          <w:sz w:val="22"/>
          <w:szCs w:val="22"/>
        </w:rPr>
        <w:t>................................................</w:t>
      </w:r>
    </w:p>
    <w:p w14:paraId="374B9552" w14:textId="003EC33D" w:rsidR="00927D59" w:rsidRPr="000125B7" w:rsidRDefault="00545763">
      <w:pPr>
        <w:pStyle w:val="Textoindependiente"/>
        <w:widowControl w:val="0"/>
        <w:spacing w:line="276" w:lineRule="auto"/>
        <w:ind w:left="709" w:firstLine="709"/>
        <w:rPr>
          <w:rFonts w:asciiTheme="majorHAnsi" w:hAnsiTheme="majorHAnsi"/>
          <w:sz w:val="22"/>
          <w:szCs w:val="22"/>
        </w:rPr>
      </w:pPr>
      <w:r w:rsidRPr="000125B7">
        <w:rPr>
          <w:rFonts w:asciiTheme="majorHAnsi" w:hAnsiTheme="majorHAnsi"/>
          <w:sz w:val="22"/>
          <w:szCs w:val="22"/>
        </w:rPr>
        <w:t>Legal Representative (Member</w:t>
      </w:r>
      <w:r w:rsidR="00927D59" w:rsidRPr="000125B7">
        <w:rPr>
          <w:rFonts w:asciiTheme="majorHAnsi" w:hAnsiTheme="majorHAnsi"/>
          <w:sz w:val="22"/>
          <w:szCs w:val="22"/>
        </w:rPr>
        <w:t xml:space="preserve"> n)</w:t>
      </w:r>
    </w:p>
    <w:p w14:paraId="192F4BFF" w14:textId="46833720" w:rsidR="00694E1E" w:rsidRPr="000125B7" w:rsidRDefault="00694E1E">
      <w:pPr>
        <w:pStyle w:val="Textoindependiente"/>
        <w:widowControl w:val="0"/>
        <w:spacing w:line="276" w:lineRule="auto"/>
        <w:ind w:left="709" w:firstLine="709"/>
        <w:rPr>
          <w:rFonts w:asciiTheme="majorHAnsi" w:hAnsiTheme="majorHAnsi"/>
          <w:sz w:val="22"/>
          <w:szCs w:val="22"/>
        </w:rPr>
      </w:pPr>
    </w:p>
    <w:p w14:paraId="32E69706" w14:textId="3890DC60" w:rsidR="00694E1E" w:rsidRPr="000125B7" w:rsidRDefault="00694E1E">
      <w:pPr>
        <w:pStyle w:val="Textoindependiente"/>
        <w:widowControl w:val="0"/>
        <w:spacing w:line="276" w:lineRule="auto"/>
        <w:ind w:left="709" w:firstLine="709"/>
        <w:rPr>
          <w:rFonts w:asciiTheme="majorHAnsi" w:hAnsiTheme="majorHAnsi"/>
          <w:sz w:val="22"/>
          <w:szCs w:val="22"/>
        </w:rPr>
      </w:pPr>
    </w:p>
    <w:p w14:paraId="2863305C" w14:textId="0B28F3DD" w:rsidR="00694E1E" w:rsidRPr="000125B7" w:rsidRDefault="00694E1E" w:rsidP="00EC26BF">
      <w:pPr>
        <w:pStyle w:val="Textoindependiente"/>
        <w:widowControl w:val="0"/>
        <w:spacing w:line="276" w:lineRule="auto"/>
        <w:ind w:left="709" w:firstLine="709"/>
        <w:rPr>
          <w:rFonts w:asciiTheme="majorHAnsi" w:hAnsiTheme="majorHAnsi"/>
          <w:sz w:val="22"/>
          <w:szCs w:val="22"/>
        </w:rPr>
      </w:pPr>
    </w:p>
    <w:p w14:paraId="3D200B20" w14:textId="5BC047A7" w:rsidR="00694E1E" w:rsidRPr="000125B7" w:rsidRDefault="00694E1E" w:rsidP="00EC26BF">
      <w:pPr>
        <w:pStyle w:val="Textoindependiente"/>
        <w:widowControl w:val="0"/>
        <w:spacing w:line="276" w:lineRule="auto"/>
        <w:ind w:left="709" w:firstLine="709"/>
        <w:rPr>
          <w:rFonts w:asciiTheme="majorHAnsi" w:hAnsiTheme="majorHAnsi"/>
          <w:b/>
          <w:bCs/>
          <w:i/>
          <w:iCs/>
          <w:sz w:val="22"/>
          <w:szCs w:val="22"/>
        </w:rPr>
      </w:pPr>
      <w:r w:rsidRPr="000125B7">
        <w:rPr>
          <w:rFonts w:asciiTheme="majorHAnsi" w:hAnsiTheme="majorHAnsi"/>
          <w:b/>
          <w:bCs/>
          <w:i/>
          <w:iCs/>
          <w:sz w:val="22"/>
          <w:szCs w:val="22"/>
        </w:rPr>
        <w:t>[</w:t>
      </w:r>
      <w:r w:rsidR="00B34C7F" w:rsidRPr="000125B7">
        <w:rPr>
          <w:rFonts w:asciiTheme="majorHAnsi" w:hAnsiTheme="majorHAnsi"/>
          <w:b/>
          <w:bCs/>
          <w:i/>
          <w:iCs/>
          <w:sz w:val="22"/>
          <w:szCs w:val="22"/>
        </w:rPr>
        <w:t>Signatures must be legalized</w:t>
      </w:r>
      <w:r w:rsidRPr="000125B7">
        <w:rPr>
          <w:rFonts w:asciiTheme="majorHAnsi" w:hAnsiTheme="majorHAnsi"/>
          <w:b/>
          <w:bCs/>
          <w:i/>
          <w:iCs/>
          <w:sz w:val="22"/>
          <w:szCs w:val="22"/>
        </w:rPr>
        <w:t>]</w:t>
      </w:r>
    </w:p>
    <w:p w14:paraId="6526938D" w14:textId="5148E135" w:rsidR="00EC26BF" w:rsidRPr="000125B7" w:rsidRDefault="00EC26BF" w:rsidP="00EC26BF">
      <w:pPr>
        <w:pStyle w:val="Textoindependiente"/>
        <w:widowControl w:val="0"/>
        <w:spacing w:line="276" w:lineRule="auto"/>
        <w:ind w:left="709" w:firstLine="709"/>
        <w:rPr>
          <w:rFonts w:asciiTheme="majorHAnsi" w:hAnsiTheme="majorHAnsi"/>
          <w:b/>
          <w:bCs/>
          <w:i/>
          <w:iCs/>
          <w:sz w:val="22"/>
          <w:szCs w:val="22"/>
        </w:rPr>
      </w:pPr>
    </w:p>
    <w:p w14:paraId="73F49B6C" w14:textId="42F77862" w:rsidR="00EC26BF" w:rsidRPr="000125B7" w:rsidRDefault="00EC26BF" w:rsidP="00EC26BF">
      <w:pPr>
        <w:pStyle w:val="Textoindependiente"/>
        <w:widowControl w:val="0"/>
        <w:spacing w:line="276" w:lineRule="auto"/>
        <w:ind w:left="709" w:firstLine="709"/>
        <w:rPr>
          <w:rFonts w:asciiTheme="majorHAnsi" w:hAnsiTheme="majorHAnsi"/>
          <w:b/>
          <w:bCs/>
          <w:i/>
          <w:iCs/>
          <w:sz w:val="22"/>
          <w:szCs w:val="22"/>
        </w:rPr>
      </w:pPr>
    </w:p>
    <w:p w14:paraId="2AD21F7E" w14:textId="5CCB0589" w:rsidR="00EC26BF" w:rsidRPr="000125B7" w:rsidRDefault="00EC26BF" w:rsidP="00EC26BF">
      <w:pPr>
        <w:pStyle w:val="Textoindependiente"/>
        <w:widowControl w:val="0"/>
        <w:spacing w:line="276" w:lineRule="auto"/>
        <w:ind w:left="709" w:firstLine="709"/>
        <w:rPr>
          <w:rFonts w:asciiTheme="majorHAnsi" w:hAnsiTheme="majorHAnsi"/>
          <w:b/>
          <w:bCs/>
          <w:i/>
          <w:iCs/>
          <w:sz w:val="22"/>
          <w:szCs w:val="22"/>
        </w:rPr>
      </w:pPr>
    </w:p>
    <w:p w14:paraId="73A0335B" w14:textId="67673AAC" w:rsidR="00EC26BF" w:rsidRPr="000125B7" w:rsidRDefault="00EC26BF" w:rsidP="00EC26BF">
      <w:pPr>
        <w:pStyle w:val="Textoindependiente"/>
        <w:widowControl w:val="0"/>
        <w:spacing w:line="276" w:lineRule="auto"/>
        <w:ind w:left="709" w:firstLine="709"/>
        <w:rPr>
          <w:rFonts w:asciiTheme="majorHAnsi" w:hAnsiTheme="majorHAnsi"/>
          <w:b/>
          <w:bCs/>
          <w:i/>
          <w:iCs/>
          <w:sz w:val="22"/>
          <w:szCs w:val="22"/>
        </w:rPr>
      </w:pPr>
    </w:p>
    <w:p w14:paraId="7E42CDBF" w14:textId="66676293" w:rsidR="00EC26BF" w:rsidRPr="000125B7" w:rsidRDefault="00EC26BF" w:rsidP="00EC26BF">
      <w:pPr>
        <w:pStyle w:val="Textoindependiente"/>
        <w:widowControl w:val="0"/>
        <w:spacing w:line="276" w:lineRule="auto"/>
        <w:ind w:left="709" w:firstLine="709"/>
        <w:rPr>
          <w:rFonts w:asciiTheme="majorHAnsi" w:hAnsiTheme="majorHAnsi"/>
          <w:b/>
          <w:bCs/>
          <w:i/>
          <w:iCs/>
          <w:sz w:val="22"/>
          <w:szCs w:val="22"/>
        </w:rPr>
      </w:pPr>
    </w:p>
    <w:p w14:paraId="024091E7" w14:textId="53069EEE" w:rsidR="00B34C7F" w:rsidRPr="000125B7" w:rsidRDefault="00927D59" w:rsidP="0017605B">
      <w:pPr>
        <w:pStyle w:val="Ttulo2"/>
        <w:numPr>
          <w:ilvl w:val="0"/>
          <w:numId w:val="0"/>
        </w:numPr>
        <w:ind w:left="502" w:hanging="360"/>
        <w:rPr>
          <w:rFonts w:asciiTheme="majorHAnsi" w:hAnsiTheme="majorHAnsi"/>
        </w:rPr>
      </w:pPr>
      <w:bookmarkStart w:id="1369" w:name="_Toc241495029"/>
      <w:r w:rsidRPr="000125B7">
        <w:rPr>
          <w:rFonts w:asciiTheme="majorHAnsi" w:hAnsiTheme="majorHAnsi"/>
        </w:rPr>
        <w:br w:type="page"/>
      </w:r>
      <w:bookmarkStart w:id="1370" w:name="_Toc867347"/>
      <w:bookmarkStart w:id="1371" w:name="_Toc19022801"/>
      <w:bookmarkStart w:id="1372" w:name="_Toc19287009"/>
      <w:bookmarkStart w:id="1373" w:name="_Toc51172311"/>
      <w:r w:rsidR="00F714EE" w:rsidRPr="000125B7">
        <w:rPr>
          <w:rFonts w:asciiTheme="majorHAnsi" w:hAnsiTheme="majorHAnsi"/>
        </w:rPr>
        <w:lastRenderedPageBreak/>
        <w:t>Exhibit</w:t>
      </w:r>
      <w:r w:rsidRPr="000125B7">
        <w:rPr>
          <w:rFonts w:asciiTheme="majorHAnsi" w:hAnsiTheme="majorHAnsi"/>
        </w:rPr>
        <w:t xml:space="preserve"> </w:t>
      </w:r>
      <w:r w:rsidR="008B0469" w:rsidRPr="000125B7">
        <w:rPr>
          <w:rFonts w:asciiTheme="majorHAnsi" w:hAnsiTheme="majorHAnsi"/>
        </w:rPr>
        <w:t xml:space="preserve">No. </w:t>
      </w:r>
      <w:r w:rsidRPr="000125B7">
        <w:rPr>
          <w:rFonts w:asciiTheme="majorHAnsi" w:hAnsiTheme="majorHAnsi"/>
        </w:rPr>
        <w:t xml:space="preserve"> 8</w:t>
      </w:r>
      <w:r w:rsidR="00763CE1" w:rsidRPr="000125B7">
        <w:rPr>
          <w:rFonts w:asciiTheme="majorHAnsi" w:hAnsiTheme="majorHAnsi"/>
        </w:rPr>
        <w:t xml:space="preserve"> </w:t>
      </w:r>
      <w:r w:rsidRPr="000125B7">
        <w:rPr>
          <w:rFonts w:asciiTheme="majorHAnsi" w:hAnsiTheme="majorHAnsi"/>
        </w:rPr>
        <w:t>–</w:t>
      </w:r>
      <w:bookmarkEnd w:id="1370"/>
      <w:bookmarkEnd w:id="1371"/>
      <w:bookmarkEnd w:id="1372"/>
      <w:r w:rsidR="0017605B" w:rsidRPr="000125B7">
        <w:rPr>
          <w:rFonts w:asciiTheme="majorHAnsi" w:hAnsiTheme="majorHAnsi"/>
        </w:rPr>
        <w:t xml:space="preserve"> </w:t>
      </w:r>
      <w:r w:rsidR="00B34C7F" w:rsidRPr="000125B7">
        <w:rPr>
          <w:rFonts w:asciiTheme="majorHAnsi" w:hAnsiTheme="majorHAnsi"/>
        </w:rPr>
        <w:t>Validity of Information</w:t>
      </w:r>
      <w:bookmarkEnd w:id="1373"/>
    </w:p>
    <w:p w14:paraId="7CD1D228" w14:textId="4CE413CC" w:rsidR="007400AC" w:rsidRPr="000125B7" w:rsidRDefault="00B34C7F" w:rsidP="00B34C7F">
      <w:pPr>
        <w:pStyle w:val="Ttulo1"/>
        <w:numPr>
          <w:ilvl w:val="0"/>
          <w:numId w:val="0"/>
        </w:numPr>
        <w:rPr>
          <w:rFonts w:asciiTheme="majorHAnsi" w:hAnsiTheme="majorHAnsi"/>
        </w:rPr>
      </w:pPr>
      <w:bookmarkStart w:id="1374" w:name="_Toc51172312"/>
      <w:r w:rsidRPr="000125B7">
        <w:rPr>
          <w:rFonts w:asciiTheme="majorHAnsi" w:hAnsiTheme="majorHAnsi"/>
        </w:rPr>
        <w:t xml:space="preserve">Appendix 1 - </w:t>
      </w:r>
      <w:r w:rsidR="00A84180" w:rsidRPr="000125B7">
        <w:rPr>
          <w:rFonts w:asciiTheme="majorHAnsi" w:hAnsiTheme="majorHAnsi"/>
        </w:rPr>
        <w:t xml:space="preserve">Validity </w:t>
      </w:r>
      <w:r w:rsidRPr="000125B7">
        <w:rPr>
          <w:rFonts w:asciiTheme="majorHAnsi" w:hAnsiTheme="majorHAnsi"/>
        </w:rPr>
        <w:t>of Powers of Attorney</w:t>
      </w:r>
      <w:bookmarkEnd w:id="1374"/>
    </w:p>
    <w:p w14:paraId="6AB873B0" w14:textId="57E05291" w:rsidR="002F262F" w:rsidRPr="000125B7" w:rsidRDefault="002F262F" w:rsidP="002F262F">
      <w:pPr>
        <w:pStyle w:val="Textosinformato"/>
        <w:widowControl w:val="0"/>
        <w:spacing w:line="276" w:lineRule="auto"/>
        <w:ind w:left="0"/>
        <w:rPr>
          <w:rFonts w:asciiTheme="majorHAnsi" w:hAnsiTheme="majorHAnsi"/>
          <w:sz w:val="22"/>
          <w:szCs w:val="22"/>
        </w:rPr>
      </w:pPr>
      <w:r w:rsidRPr="000125B7">
        <w:rPr>
          <w:rFonts w:asciiTheme="majorHAnsi" w:hAnsiTheme="majorHAnsi"/>
          <w:sz w:val="22"/>
          <w:szCs w:val="22"/>
        </w:rPr>
        <w:t>(</w:t>
      </w:r>
      <w:r w:rsidR="007C6BC1" w:rsidRPr="000125B7">
        <w:rPr>
          <w:rFonts w:asciiTheme="majorHAnsi" w:hAnsiTheme="majorHAnsi"/>
          <w:sz w:val="22"/>
          <w:szCs w:val="22"/>
        </w:rPr>
        <w:t xml:space="preserve">To be submitted as part of Envelope </w:t>
      </w:r>
      <w:r w:rsidR="008B0469" w:rsidRPr="000125B7">
        <w:rPr>
          <w:rFonts w:asciiTheme="majorHAnsi" w:hAnsiTheme="majorHAnsi"/>
          <w:sz w:val="22"/>
          <w:szCs w:val="22"/>
        </w:rPr>
        <w:t xml:space="preserve">No. </w:t>
      </w:r>
      <w:r w:rsidRPr="000125B7">
        <w:rPr>
          <w:rFonts w:asciiTheme="majorHAnsi" w:hAnsiTheme="majorHAnsi"/>
          <w:sz w:val="22"/>
          <w:szCs w:val="22"/>
        </w:rPr>
        <w:t xml:space="preserve"> 1)</w:t>
      </w:r>
    </w:p>
    <w:p w14:paraId="0CB8755E" w14:textId="77777777" w:rsidR="00927D59" w:rsidRPr="000125B7" w:rsidRDefault="00927D59" w:rsidP="007400AC">
      <w:pPr>
        <w:widowControl w:val="0"/>
        <w:spacing w:after="0"/>
        <w:rPr>
          <w:rFonts w:asciiTheme="majorHAnsi" w:hAnsiTheme="majorHAnsi"/>
        </w:rPr>
      </w:pPr>
    </w:p>
    <w:p w14:paraId="1B7B5232" w14:textId="30853C0C" w:rsidR="00927D59" w:rsidRPr="000125B7" w:rsidRDefault="007F43DF">
      <w:pPr>
        <w:widowControl w:val="0"/>
        <w:spacing w:after="0"/>
        <w:jc w:val="center"/>
        <w:rPr>
          <w:rFonts w:asciiTheme="majorHAnsi" w:hAnsiTheme="majorHAnsi" w:cs="Arial"/>
          <w:b/>
        </w:rPr>
      </w:pPr>
      <w:r w:rsidRPr="000125B7">
        <w:rPr>
          <w:rFonts w:asciiTheme="majorHAnsi" w:hAnsiTheme="majorHAnsi" w:cs="Arial"/>
          <w:b/>
        </w:rPr>
        <w:t>SWORN STATEMENT</w:t>
      </w:r>
    </w:p>
    <w:p w14:paraId="650D00BC" w14:textId="77777777" w:rsidR="00927D59" w:rsidRPr="000125B7" w:rsidRDefault="00927D59">
      <w:pPr>
        <w:widowControl w:val="0"/>
        <w:spacing w:after="0"/>
        <w:rPr>
          <w:rFonts w:asciiTheme="majorHAnsi" w:hAnsiTheme="majorHAnsi" w:cs="Arial"/>
        </w:rPr>
      </w:pPr>
    </w:p>
    <w:p w14:paraId="3EE20B75" w14:textId="0A16A397" w:rsidR="00927D59" w:rsidRPr="000125B7" w:rsidRDefault="00545763">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00DE5535" w14:textId="77777777" w:rsidR="00927D59" w:rsidRPr="000125B7" w:rsidRDefault="00927D59">
      <w:pPr>
        <w:widowControl w:val="0"/>
        <w:spacing w:after="0"/>
        <w:rPr>
          <w:rFonts w:asciiTheme="majorHAnsi" w:hAnsiTheme="majorHAnsi" w:cs="Arial"/>
        </w:rPr>
      </w:pPr>
    </w:p>
    <w:p w14:paraId="6C779397" w14:textId="00AB6B81" w:rsidR="00927D59" w:rsidRPr="000125B7" w:rsidRDefault="00426796">
      <w:pPr>
        <w:widowControl w:val="0"/>
        <w:spacing w:after="0"/>
        <w:jc w:val="both"/>
        <w:rPr>
          <w:rFonts w:asciiTheme="majorHAnsi" w:hAnsiTheme="majorHAnsi" w:cs="Arial"/>
        </w:rPr>
      </w:pPr>
      <w:r w:rsidRPr="000125B7">
        <w:rPr>
          <w:rFonts w:asciiTheme="majorHAnsi" w:hAnsiTheme="majorHAnsi" w:cs="Arial"/>
        </w:rPr>
        <w:t xml:space="preserve">We hereby declare under oath that the powers of attorney submitted are true and remain </w:t>
      </w:r>
      <w:r w:rsidR="00A84180" w:rsidRPr="000125B7">
        <w:rPr>
          <w:rFonts w:asciiTheme="majorHAnsi" w:hAnsiTheme="majorHAnsi" w:cs="Arial"/>
        </w:rPr>
        <w:t>in force as of to the</w:t>
      </w:r>
      <w:r w:rsidRPr="000125B7">
        <w:rPr>
          <w:rFonts w:asciiTheme="majorHAnsi" w:hAnsiTheme="majorHAnsi" w:cs="Arial"/>
        </w:rPr>
        <w:t xml:space="preserve"> date</w:t>
      </w:r>
      <w:r w:rsidR="00B34C7F" w:rsidRPr="000125B7">
        <w:rPr>
          <w:rFonts w:asciiTheme="majorHAnsi" w:hAnsiTheme="majorHAnsi" w:cs="Arial"/>
        </w:rPr>
        <w:t>.</w:t>
      </w:r>
    </w:p>
    <w:p w14:paraId="4265F0AE" w14:textId="77777777" w:rsidR="00927D59" w:rsidRPr="000125B7" w:rsidRDefault="00927D59">
      <w:pPr>
        <w:widowControl w:val="0"/>
        <w:spacing w:after="0"/>
        <w:jc w:val="both"/>
        <w:rPr>
          <w:rFonts w:asciiTheme="majorHAnsi" w:hAnsiTheme="majorHAnsi" w:cs="Arial"/>
        </w:rPr>
      </w:pPr>
    </w:p>
    <w:p w14:paraId="5BCF2D15" w14:textId="21CA778A" w:rsidR="00927D59" w:rsidRPr="000125B7" w:rsidRDefault="00545763">
      <w:pPr>
        <w:widowControl w:val="0"/>
        <w:spacing w:after="0"/>
        <w:rPr>
          <w:rFonts w:asciiTheme="majorHAnsi" w:hAnsiTheme="majorHAnsi" w:cs="Arial"/>
        </w:rPr>
      </w:pPr>
      <w:r w:rsidRPr="000125B7">
        <w:rPr>
          <w:rFonts w:asciiTheme="majorHAnsi" w:hAnsiTheme="majorHAnsi" w:cs="Arial"/>
        </w:rPr>
        <w:t>Place and date</w:t>
      </w:r>
      <w:r w:rsidR="00A84180" w:rsidRPr="000125B7">
        <w:rPr>
          <w:rFonts w:asciiTheme="majorHAnsi" w:hAnsiTheme="majorHAnsi" w:cs="Arial"/>
        </w:rPr>
        <w:t xml:space="preserve">: </w:t>
      </w:r>
      <w:proofErr w:type="gramStart"/>
      <w:r w:rsidR="00A84180" w:rsidRPr="000125B7">
        <w:rPr>
          <w:rFonts w:asciiTheme="majorHAnsi" w:hAnsiTheme="majorHAnsi" w:cs="Arial"/>
        </w:rPr>
        <w:t>.........,</w:t>
      </w:r>
      <w:r w:rsidR="00927D59" w:rsidRPr="000125B7">
        <w:rPr>
          <w:rFonts w:asciiTheme="majorHAnsi" w:hAnsiTheme="majorHAnsi" w:cs="Arial"/>
        </w:rPr>
        <w:t>..............</w:t>
      </w:r>
      <w:proofErr w:type="gramEnd"/>
      <w:r w:rsidR="00927D59" w:rsidRPr="000125B7">
        <w:rPr>
          <w:rFonts w:asciiTheme="majorHAnsi" w:hAnsiTheme="majorHAnsi" w:cs="Arial"/>
        </w:rPr>
        <w:t xml:space="preserve"> 20</w:t>
      </w:r>
      <w:r w:rsidR="00B85F99" w:rsidRPr="000125B7">
        <w:rPr>
          <w:rFonts w:asciiTheme="majorHAnsi" w:hAnsiTheme="majorHAnsi" w:cs="Arial"/>
        </w:rPr>
        <w:t>2</w:t>
      </w:r>
      <w:r w:rsidR="00927D59" w:rsidRPr="000125B7">
        <w:rPr>
          <w:rFonts w:asciiTheme="majorHAnsi" w:hAnsiTheme="majorHAnsi" w:cs="Arial"/>
        </w:rPr>
        <w:t>...</w:t>
      </w:r>
    </w:p>
    <w:p w14:paraId="360171B8" w14:textId="77777777" w:rsidR="00927D59" w:rsidRPr="000125B7" w:rsidRDefault="00927D59">
      <w:pPr>
        <w:widowControl w:val="0"/>
        <w:spacing w:after="0"/>
        <w:rPr>
          <w:rFonts w:asciiTheme="majorHAnsi" w:hAnsiTheme="majorHAnsi" w:cs="Arial"/>
        </w:rPr>
      </w:pPr>
    </w:p>
    <w:p w14:paraId="707479AE" w14:textId="301E4E64"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3F6D003F" w14:textId="36D0C892"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53AF4A6D" w14:textId="77777777" w:rsidR="00927D59" w:rsidRPr="000125B7" w:rsidRDefault="00927D59">
      <w:pPr>
        <w:widowControl w:val="0"/>
        <w:spacing w:after="0"/>
        <w:rPr>
          <w:rFonts w:asciiTheme="majorHAnsi" w:hAnsiTheme="majorHAnsi" w:cs="Arial"/>
        </w:rPr>
      </w:pPr>
    </w:p>
    <w:p w14:paraId="06C713C3" w14:textId="15B2134B"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1E4DE35A" w14:textId="00039132"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2D17C06C" w14:textId="77777777" w:rsidR="00927D59" w:rsidRPr="000125B7" w:rsidRDefault="00927D59">
      <w:pPr>
        <w:widowControl w:val="0"/>
        <w:spacing w:after="0"/>
        <w:rPr>
          <w:rFonts w:asciiTheme="majorHAnsi" w:hAnsiTheme="majorHAnsi" w:cs="Arial"/>
        </w:rPr>
      </w:pPr>
    </w:p>
    <w:p w14:paraId="033DC914" w14:textId="77777777" w:rsidR="00927D59" w:rsidRPr="000125B7" w:rsidRDefault="00927D59">
      <w:pPr>
        <w:widowControl w:val="0"/>
        <w:spacing w:after="0"/>
        <w:rPr>
          <w:rFonts w:asciiTheme="majorHAnsi" w:hAnsiTheme="majorHAnsi" w:cs="Arial"/>
        </w:rPr>
      </w:pPr>
    </w:p>
    <w:p w14:paraId="7457AF92" w14:textId="7518F4F7"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62F773CB" w14:textId="77777777" w:rsidR="00927D59" w:rsidRPr="000125B7" w:rsidRDefault="00927D59">
      <w:pPr>
        <w:widowControl w:val="0"/>
        <w:spacing w:after="0"/>
        <w:rPr>
          <w:rFonts w:asciiTheme="majorHAnsi" w:hAnsiTheme="majorHAnsi" w:cs="Arial"/>
        </w:rPr>
      </w:pPr>
    </w:p>
    <w:p w14:paraId="4A2217F9" w14:textId="6B9AEA3A"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18FE9482" w14:textId="6F589E2E"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Legal Representative (Member</w:t>
      </w:r>
      <w:r w:rsidR="00927D59" w:rsidRPr="000125B7">
        <w:rPr>
          <w:rFonts w:asciiTheme="majorHAnsi" w:hAnsiTheme="majorHAnsi" w:cs="Arial"/>
        </w:rPr>
        <w:t xml:space="preserve"> 1)</w:t>
      </w:r>
    </w:p>
    <w:p w14:paraId="79940C06" w14:textId="3118A5F0"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927D59" w:rsidRPr="000125B7">
        <w:rPr>
          <w:rFonts w:asciiTheme="majorHAnsi" w:hAnsiTheme="majorHAnsi" w:cs="Arial"/>
        </w:rPr>
        <w:tab/>
        <w:t>............................................................</w:t>
      </w:r>
    </w:p>
    <w:p w14:paraId="3F9E495A" w14:textId="35B93BA1"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1)</w:t>
      </w:r>
    </w:p>
    <w:p w14:paraId="3670CF3F" w14:textId="77777777" w:rsidR="00927D59" w:rsidRPr="000125B7" w:rsidRDefault="00927D59">
      <w:pPr>
        <w:widowControl w:val="0"/>
        <w:spacing w:after="0"/>
        <w:rPr>
          <w:rFonts w:asciiTheme="majorHAnsi" w:hAnsiTheme="majorHAnsi" w:cs="Arial"/>
        </w:rPr>
      </w:pPr>
    </w:p>
    <w:p w14:paraId="20CB7DA7" w14:textId="77777777" w:rsidR="00927D59" w:rsidRPr="000125B7" w:rsidRDefault="00927D59">
      <w:pPr>
        <w:widowControl w:val="0"/>
        <w:spacing w:after="0"/>
        <w:rPr>
          <w:rFonts w:asciiTheme="majorHAnsi" w:hAnsiTheme="majorHAnsi" w:cs="Arial"/>
        </w:rPr>
      </w:pPr>
    </w:p>
    <w:p w14:paraId="39A03A5F" w14:textId="515B4FA4" w:rsidR="00927D59" w:rsidRPr="000125B7" w:rsidRDefault="00545763">
      <w:pPr>
        <w:widowControl w:val="0"/>
        <w:spacing w:after="0"/>
        <w:rPr>
          <w:rFonts w:asciiTheme="majorHAnsi" w:hAnsiTheme="majorHAnsi" w:cs="Arial"/>
        </w:rPr>
      </w:pPr>
      <w:r w:rsidRPr="000125B7">
        <w:rPr>
          <w:rFonts w:asciiTheme="majorHAnsi" w:hAnsiTheme="majorHAnsi" w:cs="Arial"/>
        </w:rPr>
        <w:t>Company</w:t>
      </w:r>
      <w:r w:rsidR="00927D59" w:rsidRPr="000125B7">
        <w:rPr>
          <w:rFonts w:asciiTheme="majorHAnsi" w:hAnsiTheme="majorHAnsi" w:cs="Arial"/>
        </w:rPr>
        <w:tab/>
        <w:t>...............................................</w:t>
      </w:r>
    </w:p>
    <w:p w14:paraId="52EC2C05" w14:textId="77777777" w:rsidR="00927D59" w:rsidRPr="000125B7" w:rsidRDefault="00927D59">
      <w:pPr>
        <w:widowControl w:val="0"/>
        <w:spacing w:after="0"/>
        <w:rPr>
          <w:rFonts w:asciiTheme="majorHAnsi" w:hAnsiTheme="majorHAnsi" w:cs="Arial"/>
        </w:rPr>
      </w:pPr>
    </w:p>
    <w:p w14:paraId="4961B008" w14:textId="19A2AD33"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43AAF22E" w14:textId="1E315F24" w:rsidR="00927D59" w:rsidRPr="000125B7" w:rsidRDefault="00927D59">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n)</w:t>
      </w:r>
    </w:p>
    <w:p w14:paraId="1019AF4C" w14:textId="77777777" w:rsidR="00927D59" w:rsidRPr="000125B7" w:rsidRDefault="00927D59">
      <w:pPr>
        <w:pStyle w:val="Textosinformato"/>
        <w:widowControl w:val="0"/>
        <w:spacing w:line="276" w:lineRule="auto"/>
        <w:jc w:val="both"/>
        <w:rPr>
          <w:rFonts w:asciiTheme="majorHAnsi" w:hAnsiTheme="majorHAnsi"/>
          <w:szCs w:val="22"/>
        </w:rPr>
      </w:pPr>
    </w:p>
    <w:p w14:paraId="4466AF41" w14:textId="45A011C4" w:rsidR="00927D59" w:rsidRPr="000125B7" w:rsidRDefault="00545763" w:rsidP="004442AE">
      <w:pPr>
        <w:widowControl w:val="0"/>
        <w:spacing w:after="0"/>
        <w:rPr>
          <w:rFonts w:asciiTheme="majorHAnsi" w:hAnsiTheme="majorHAnsi"/>
        </w:rPr>
      </w:pPr>
      <w:r w:rsidRPr="000125B7">
        <w:rPr>
          <w:rFonts w:asciiTheme="majorHAnsi" w:hAnsiTheme="majorHAnsi" w:cs="Arial"/>
        </w:rPr>
        <w:t>Signature</w:t>
      </w:r>
      <w:r w:rsidR="007C6BC1" w:rsidRPr="000125B7">
        <w:rPr>
          <w:rFonts w:asciiTheme="majorHAnsi" w:hAnsiTheme="majorHAnsi" w:cs="Arial"/>
        </w:rPr>
        <w:tab/>
      </w:r>
      <w:r w:rsidR="00927D59" w:rsidRPr="000125B7">
        <w:rPr>
          <w:rFonts w:asciiTheme="majorHAnsi" w:hAnsiTheme="majorHAnsi" w:cs="Arial"/>
        </w:rPr>
        <w:t>................................................</w:t>
      </w:r>
    </w:p>
    <w:p w14:paraId="325E36BE" w14:textId="671B9EC6" w:rsidR="00927D59" w:rsidRPr="000125B7" w:rsidRDefault="00545763" w:rsidP="004442AE">
      <w:pPr>
        <w:widowControl w:val="0"/>
        <w:spacing w:after="0"/>
        <w:ind w:left="708" w:firstLine="708"/>
        <w:rPr>
          <w:rFonts w:asciiTheme="majorHAnsi" w:hAnsiTheme="majorHAnsi"/>
        </w:rPr>
      </w:pPr>
      <w:r w:rsidRPr="000125B7">
        <w:rPr>
          <w:rFonts w:asciiTheme="majorHAnsi" w:hAnsiTheme="majorHAnsi" w:cs="Arial"/>
        </w:rPr>
        <w:t>Legal Representative (Member</w:t>
      </w:r>
      <w:r w:rsidR="00927D59" w:rsidRPr="000125B7">
        <w:rPr>
          <w:rFonts w:asciiTheme="majorHAnsi" w:hAnsiTheme="majorHAnsi" w:cs="Arial"/>
        </w:rPr>
        <w:t xml:space="preserve"> n)</w:t>
      </w:r>
    </w:p>
    <w:p w14:paraId="03E791D9" w14:textId="77777777" w:rsidR="00694E1E" w:rsidRPr="000125B7" w:rsidRDefault="00694E1E" w:rsidP="003A1F02">
      <w:pPr>
        <w:rPr>
          <w:rFonts w:asciiTheme="majorHAnsi" w:hAnsiTheme="majorHAnsi"/>
        </w:rPr>
      </w:pPr>
      <w:bookmarkStart w:id="1375" w:name="_Toc241495031"/>
      <w:bookmarkStart w:id="1376" w:name="_Toc441240286"/>
      <w:bookmarkStart w:id="1377" w:name="_Toc517688614"/>
      <w:bookmarkEnd w:id="1369"/>
    </w:p>
    <w:p w14:paraId="64D98EB5" w14:textId="77777777" w:rsidR="00694E1E" w:rsidRPr="000125B7" w:rsidRDefault="00694E1E" w:rsidP="003A1F02">
      <w:pPr>
        <w:rPr>
          <w:rFonts w:asciiTheme="majorHAnsi" w:hAnsiTheme="majorHAnsi"/>
        </w:rPr>
      </w:pPr>
    </w:p>
    <w:p w14:paraId="0944AAF2" w14:textId="109C13D9" w:rsidR="00694E1E" w:rsidRPr="000125B7" w:rsidRDefault="00694E1E" w:rsidP="003A1F02">
      <w:pPr>
        <w:rPr>
          <w:rFonts w:asciiTheme="majorHAnsi" w:hAnsiTheme="majorHAnsi"/>
          <w:b/>
          <w:bCs/>
          <w:i/>
          <w:iCs/>
        </w:rPr>
      </w:pPr>
      <w:r w:rsidRPr="000125B7">
        <w:rPr>
          <w:rFonts w:asciiTheme="majorHAnsi" w:hAnsiTheme="majorHAnsi"/>
          <w:b/>
          <w:bCs/>
          <w:i/>
          <w:iCs/>
        </w:rPr>
        <w:t>[</w:t>
      </w:r>
      <w:r w:rsidR="00B34C7F" w:rsidRPr="000125B7">
        <w:rPr>
          <w:rFonts w:asciiTheme="majorHAnsi" w:hAnsiTheme="majorHAnsi"/>
          <w:b/>
          <w:bCs/>
          <w:i/>
          <w:iCs/>
        </w:rPr>
        <w:t>Signatures must be legalized</w:t>
      </w:r>
      <w:r w:rsidRPr="000125B7">
        <w:rPr>
          <w:rFonts w:asciiTheme="majorHAnsi" w:hAnsiTheme="majorHAnsi"/>
          <w:b/>
          <w:bCs/>
          <w:i/>
          <w:iCs/>
        </w:rPr>
        <w:t>]</w:t>
      </w:r>
    </w:p>
    <w:p w14:paraId="6366E09A" w14:textId="65D2D8F1" w:rsidR="00927D59" w:rsidRPr="000125B7" w:rsidRDefault="00927D59" w:rsidP="00BD3A93">
      <w:pPr>
        <w:pStyle w:val="Ttulo2"/>
        <w:keepNext w:val="0"/>
        <w:keepLines w:val="0"/>
        <w:widowControl w:val="0"/>
        <w:numPr>
          <w:ilvl w:val="0"/>
          <w:numId w:val="0"/>
        </w:numPr>
        <w:tabs>
          <w:tab w:val="left" w:pos="1418"/>
          <w:tab w:val="left" w:pos="1701"/>
        </w:tabs>
        <w:ind w:left="1701" w:hanging="1701"/>
        <w:rPr>
          <w:rFonts w:asciiTheme="majorHAnsi" w:hAnsiTheme="majorHAnsi"/>
        </w:rPr>
      </w:pPr>
      <w:r w:rsidRPr="000125B7">
        <w:rPr>
          <w:rFonts w:asciiTheme="majorHAnsi" w:hAnsiTheme="majorHAnsi"/>
        </w:rPr>
        <w:br w:type="page"/>
      </w:r>
    </w:p>
    <w:p w14:paraId="149967ED" w14:textId="33D4B66B" w:rsidR="00927D59" w:rsidRPr="000125B7" w:rsidRDefault="00F714EE" w:rsidP="00EC0388">
      <w:pPr>
        <w:pStyle w:val="Ttulo1"/>
        <w:numPr>
          <w:ilvl w:val="0"/>
          <w:numId w:val="0"/>
        </w:numPr>
        <w:rPr>
          <w:rFonts w:asciiTheme="majorHAnsi" w:hAnsiTheme="majorHAnsi"/>
        </w:rPr>
      </w:pPr>
      <w:bookmarkStart w:id="1378" w:name="_Toc867349"/>
      <w:bookmarkStart w:id="1379" w:name="_Toc51172313"/>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9</w:t>
      </w:r>
      <w:bookmarkStart w:id="1380" w:name="_Toc410908344"/>
      <w:r w:rsidR="00EC0388" w:rsidRPr="000125B7">
        <w:rPr>
          <w:rFonts w:asciiTheme="majorHAnsi" w:hAnsiTheme="majorHAnsi"/>
        </w:rPr>
        <w:t xml:space="preserve"> </w:t>
      </w:r>
      <w:r w:rsidR="00927D59" w:rsidRPr="000125B7">
        <w:rPr>
          <w:rFonts w:asciiTheme="majorHAnsi" w:hAnsiTheme="majorHAnsi"/>
        </w:rPr>
        <w:t>–</w:t>
      </w:r>
      <w:bookmarkStart w:id="1381" w:name="_Toc410908345"/>
      <w:bookmarkEnd w:id="1380"/>
      <w:r w:rsidR="00433633" w:rsidRPr="000125B7">
        <w:rPr>
          <w:rFonts w:asciiTheme="majorHAnsi" w:hAnsiTheme="majorHAnsi"/>
        </w:rPr>
        <w:t xml:space="preserve"> </w:t>
      </w:r>
      <w:bookmarkEnd w:id="1375"/>
      <w:bookmarkEnd w:id="1376"/>
      <w:bookmarkEnd w:id="1377"/>
      <w:bookmarkEnd w:id="1378"/>
      <w:bookmarkEnd w:id="1381"/>
      <w:r w:rsidR="00B34C7F" w:rsidRPr="000125B7">
        <w:rPr>
          <w:rFonts w:asciiTheme="majorHAnsi" w:hAnsiTheme="majorHAnsi"/>
        </w:rPr>
        <w:t xml:space="preserve">Acceptance of the </w:t>
      </w:r>
      <w:r w:rsidR="00A84180" w:rsidRPr="000125B7">
        <w:rPr>
          <w:rFonts w:asciiTheme="majorHAnsi" w:hAnsiTheme="majorHAnsi"/>
        </w:rPr>
        <w:t>Tender Documents</w:t>
      </w:r>
      <w:r w:rsidR="00B34C7F" w:rsidRPr="000125B7">
        <w:rPr>
          <w:rFonts w:asciiTheme="majorHAnsi" w:hAnsiTheme="majorHAnsi"/>
        </w:rPr>
        <w:t xml:space="preserve"> and the final </w:t>
      </w:r>
      <w:r w:rsidR="006940FB" w:rsidRPr="000125B7">
        <w:rPr>
          <w:rFonts w:asciiTheme="majorHAnsi" w:hAnsiTheme="majorHAnsi"/>
        </w:rPr>
        <w:t>draft</w:t>
      </w:r>
      <w:r w:rsidR="00B34C7F" w:rsidRPr="000125B7">
        <w:rPr>
          <w:rFonts w:asciiTheme="majorHAnsi" w:hAnsiTheme="majorHAnsi"/>
        </w:rPr>
        <w:t xml:space="preserve"> Contract - </w:t>
      </w:r>
      <w:r w:rsidR="00A55245" w:rsidRPr="000125B7">
        <w:rPr>
          <w:rFonts w:asciiTheme="majorHAnsi" w:hAnsiTheme="majorHAnsi"/>
        </w:rPr>
        <w:t xml:space="preserve">Applicable to Bidders and </w:t>
      </w:r>
      <w:r w:rsidR="00A84180" w:rsidRPr="000125B7">
        <w:rPr>
          <w:rFonts w:asciiTheme="majorHAnsi" w:hAnsiTheme="majorHAnsi"/>
        </w:rPr>
        <w:t xml:space="preserve">members of </w:t>
      </w:r>
      <w:r w:rsidR="00A55245" w:rsidRPr="000125B7">
        <w:rPr>
          <w:rFonts w:asciiTheme="majorHAnsi" w:hAnsiTheme="majorHAnsi"/>
        </w:rPr>
        <w:t>Consorti</w:t>
      </w:r>
      <w:r w:rsidR="00A84180" w:rsidRPr="000125B7">
        <w:rPr>
          <w:rFonts w:asciiTheme="majorHAnsi" w:hAnsiTheme="majorHAnsi"/>
        </w:rPr>
        <w:t xml:space="preserve">a who do not have </w:t>
      </w:r>
      <w:r w:rsidR="00A55245" w:rsidRPr="000125B7">
        <w:rPr>
          <w:rFonts w:asciiTheme="majorHAnsi" w:hAnsiTheme="majorHAnsi"/>
        </w:rPr>
        <w:t>listed</w:t>
      </w:r>
      <w:r w:rsidR="00A84180" w:rsidRPr="000125B7">
        <w:rPr>
          <w:rFonts w:asciiTheme="majorHAnsi" w:hAnsiTheme="majorHAnsi"/>
        </w:rPr>
        <w:t xml:space="preserve"> their</w:t>
      </w:r>
      <w:r w:rsidR="00A55245" w:rsidRPr="000125B7">
        <w:rPr>
          <w:rFonts w:asciiTheme="majorHAnsi" w:hAnsiTheme="majorHAnsi"/>
        </w:rPr>
        <w:t xml:space="preserve"> </w:t>
      </w:r>
      <w:r w:rsidR="00A84180" w:rsidRPr="000125B7">
        <w:rPr>
          <w:rFonts w:asciiTheme="majorHAnsi" w:hAnsiTheme="majorHAnsi"/>
        </w:rPr>
        <w:t xml:space="preserve">shares </w:t>
      </w:r>
      <w:r w:rsidR="00796DB6" w:rsidRPr="000125B7">
        <w:rPr>
          <w:rFonts w:asciiTheme="majorHAnsi" w:hAnsiTheme="majorHAnsi"/>
        </w:rPr>
        <w:t>o</w:t>
      </w:r>
      <w:r w:rsidR="00A55245" w:rsidRPr="000125B7">
        <w:rPr>
          <w:rFonts w:asciiTheme="majorHAnsi" w:hAnsiTheme="majorHAnsi"/>
        </w:rPr>
        <w:t>n stock exchanges</w:t>
      </w:r>
      <w:bookmarkEnd w:id="1379"/>
    </w:p>
    <w:p w14:paraId="5C34AE69" w14:textId="232D0201" w:rsidR="00927D59" w:rsidRPr="000125B7" w:rsidRDefault="000B0B48" w:rsidP="002B3CAC">
      <w:pPr>
        <w:widowControl w:val="0"/>
        <w:spacing w:after="0"/>
        <w:rPr>
          <w:rFonts w:asciiTheme="majorHAnsi" w:hAnsiTheme="majorHAnsi"/>
        </w:rPr>
      </w:pPr>
      <w:r w:rsidRPr="000125B7">
        <w:rPr>
          <w:rFonts w:asciiTheme="majorHAnsi" w:hAnsiTheme="majorHAnsi"/>
        </w:rPr>
        <w:t>(</w:t>
      </w:r>
      <w:r w:rsidR="007C6BC1" w:rsidRPr="000125B7">
        <w:rPr>
          <w:rFonts w:asciiTheme="majorHAnsi" w:hAnsiTheme="majorHAnsi"/>
        </w:rPr>
        <w:t xml:space="preserve">To be submitted as part of Envelope </w:t>
      </w:r>
      <w:r w:rsidR="008B0469" w:rsidRPr="000125B7">
        <w:rPr>
          <w:rFonts w:asciiTheme="majorHAnsi" w:hAnsiTheme="majorHAnsi"/>
        </w:rPr>
        <w:t xml:space="preserve">No. </w:t>
      </w:r>
      <w:r w:rsidRPr="000125B7">
        <w:rPr>
          <w:rFonts w:asciiTheme="majorHAnsi" w:hAnsiTheme="majorHAnsi"/>
        </w:rPr>
        <w:t xml:space="preserve"> </w:t>
      </w:r>
      <w:r w:rsidR="00087C8A" w:rsidRPr="000125B7">
        <w:rPr>
          <w:rFonts w:asciiTheme="majorHAnsi" w:hAnsiTheme="majorHAnsi"/>
        </w:rPr>
        <w:t>2</w:t>
      </w:r>
      <w:r w:rsidRPr="000125B7">
        <w:rPr>
          <w:rFonts w:asciiTheme="majorHAnsi" w:hAnsiTheme="majorHAnsi"/>
        </w:rPr>
        <w:t>)</w:t>
      </w:r>
    </w:p>
    <w:p w14:paraId="06C880A9" w14:textId="77777777" w:rsidR="000B0B48" w:rsidRPr="000125B7" w:rsidRDefault="000B0B48" w:rsidP="00FF1A44">
      <w:pPr>
        <w:widowControl w:val="0"/>
        <w:spacing w:after="0"/>
        <w:jc w:val="center"/>
        <w:rPr>
          <w:rFonts w:asciiTheme="majorHAnsi" w:hAnsiTheme="majorHAnsi" w:cs="Arial"/>
          <w:b/>
        </w:rPr>
      </w:pPr>
    </w:p>
    <w:p w14:paraId="6C13DEA3" w14:textId="53F61717" w:rsidR="00927D59" w:rsidRPr="000125B7" w:rsidRDefault="007F43DF" w:rsidP="00FF1A44">
      <w:pPr>
        <w:widowControl w:val="0"/>
        <w:spacing w:after="0"/>
        <w:jc w:val="center"/>
        <w:rPr>
          <w:rFonts w:asciiTheme="majorHAnsi" w:hAnsiTheme="majorHAnsi" w:cs="Arial"/>
          <w:b/>
        </w:rPr>
      </w:pPr>
      <w:r w:rsidRPr="000125B7">
        <w:rPr>
          <w:rFonts w:asciiTheme="majorHAnsi" w:hAnsiTheme="majorHAnsi" w:cs="Arial"/>
          <w:b/>
        </w:rPr>
        <w:t>SWORN STATEMENT</w:t>
      </w:r>
    </w:p>
    <w:p w14:paraId="2E79C096" w14:textId="727BC4F5" w:rsidR="00927D59" w:rsidRPr="000125B7" w:rsidRDefault="00545763" w:rsidP="009E6E17">
      <w:pPr>
        <w:widowControl w:val="0"/>
        <w:spacing w:after="0"/>
        <w:rPr>
          <w:rFonts w:asciiTheme="majorHAnsi" w:hAnsiTheme="majorHAnsi" w:cs="Arial"/>
          <w:i/>
          <w:iCs/>
        </w:rPr>
      </w:pPr>
      <w:r w:rsidRPr="000125B7">
        <w:rPr>
          <w:rFonts w:asciiTheme="majorHAnsi" w:hAnsiTheme="majorHAnsi" w:cs="Arial"/>
          <w:i/>
          <w:iCs/>
        </w:rPr>
        <w:t>Bidder:</w:t>
      </w:r>
      <w:r w:rsidR="00927D59" w:rsidRPr="000125B7">
        <w:rPr>
          <w:rFonts w:asciiTheme="majorHAnsi" w:hAnsiTheme="majorHAnsi" w:cs="Arial"/>
          <w:i/>
          <w:iCs/>
        </w:rPr>
        <w:t xml:space="preserve"> ..................................................................................................</w:t>
      </w:r>
    </w:p>
    <w:p w14:paraId="0FDDF9E3" w14:textId="77777777" w:rsidR="00927D59" w:rsidRPr="000125B7" w:rsidRDefault="00927D59" w:rsidP="00342C1B">
      <w:pPr>
        <w:widowControl w:val="0"/>
        <w:spacing w:after="0"/>
        <w:rPr>
          <w:rFonts w:asciiTheme="majorHAnsi" w:hAnsiTheme="majorHAnsi" w:cs="Arial"/>
          <w:b/>
          <w:i/>
          <w:u w:val="single"/>
        </w:rPr>
      </w:pPr>
    </w:p>
    <w:p w14:paraId="51C82034" w14:textId="051985AB" w:rsidR="00927D59" w:rsidRPr="000125B7" w:rsidRDefault="00927D59" w:rsidP="00136995">
      <w:pPr>
        <w:widowControl w:val="0"/>
        <w:spacing w:after="0"/>
        <w:rPr>
          <w:rFonts w:asciiTheme="majorHAnsi" w:hAnsiTheme="majorHAnsi" w:cs="Arial"/>
          <w:b/>
          <w:i/>
          <w:u w:val="single"/>
        </w:rPr>
      </w:pPr>
      <w:r w:rsidRPr="000125B7">
        <w:rPr>
          <w:rFonts w:asciiTheme="majorHAnsi" w:hAnsiTheme="majorHAnsi" w:cs="Arial"/>
          <w:b/>
          <w:i/>
          <w:u w:val="single"/>
        </w:rPr>
        <w:t>(</w:t>
      </w:r>
      <w:r w:rsidR="00A55245" w:rsidRPr="000125B7">
        <w:rPr>
          <w:rFonts w:asciiTheme="majorHAnsi" w:hAnsiTheme="majorHAnsi" w:cs="Arial"/>
          <w:b/>
          <w:i/>
          <w:u w:val="single"/>
        </w:rPr>
        <w:t xml:space="preserve">In case the Bidder is a legal entity, the </w:t>
      </w:r>
      <w:r w:rsidR="00BB0C69" w:rsidRPr="000125B7">
        <w:rPr>
          <w:rFonts w:asciiTheme="majorHAnsi" w:hAnsiTheme="majorHAnsi" w:cs="Arial"/>
          <w:b/>
          <w:i/>
          <w:u w:val="single"/>
        </w:rPr>
        <w:t>declaration</w:t>
      </w:r>
      <w:r w:rsidR="00A55245" w:rsidRPr="000125B7">
        <w:rPr>
          <w:rFonts w:asciiTheme="majorHAnsi" w:hAnsiTheme="majorHAnsi" w:cs="Arial"/>
          <w:b/>
          <w:i/>
          <w:u w:val="single"/>
        </w:rPr>
        <w:t xml:space="preserve"> </w:t>
      </w:r>
      <w:r w:rsidR="00796DB6" w:rsidRPr="000125B7">
        <w:rPr>
          <w:rFonts w:asciiTheme="majorHAnsi" w:hAnsiTheme="majorHAnsi" w:cs="Arial"/>
          <w:b/>
          <w:i/>
          <w:u w:val="single"/>
        </w:rPr>
        <w:t>shall</w:t>
      </w:r>
      <w:r w:rsidR="00A55245" w:rsidRPr="000125B7">
        <w:rPr>
          <w:rFonts w:asciiTheme="majorHAnsi" w:hAnsiTheme="majorHAnsi" w:cs="Arial"/>
          <w:b/>
          <w:i/>
          <w:u w:val="single"/>
        </w:rPr>
        <w:t xml:space="preserve"> start with the following text</w:t>
      </w:r>
      <w:r w:rsidRPr="000125B7">
        <w:rPr>
          <w:rFonts w:asciiTheme="majorHAnsi" w:hAnsiTheme="majorHAnsi" w:cs="Arial"/>
          <w:b/>
          <w:i/>
          <w:u w:val="single"/>
        </w:rPr>
        <w:t>)</w:t>
      </w:r>
    </w:p>
    <w:p w14:paraId="05884136" w14:textId="71813271" w:rsidR="00927D59" w:rsidRPr="000125B7" w:rsidRDefault="00A55245" w:rsidP="006A5130">
      <w:pPr>
        <w:widowControl w:val="0"/>
        <w:spacing w:after="0"/>
        <w:rPr>
          <w:rFonts w:asciiTheme="majorHAnsi" w:hAnsiTheme="majorHAnsi" w:cs="Arial"/>
        </w:rPr>
      </w:pPr>
      <w:r w:rsidRPr="000125B7">
        <w:rPr>
          <w:rFonts w:asciiTheme="majorHAnsi" w:hAnsiTheme="majorHAnsi" w:cs="Arial"/>
        </w:rPr>
        <w:t>We</w:t>
      </w:r>
      <w:r w:rsidR="00BB0C69" w:rsidRPr="000125B7">
        <w:rPr>
          <w:rFonts w:asciiTheme="majorHAnsi" w:hAnsiTheme="majorHAnsi" w:cs="Arial"/>
        </w:rPr>
        <w:t xml:space="preserve"> hereby</w:t>
      </w:r>
      <w:r w:rsidRPr="000125B7">
        <w:rPr>
          <w:rFonts w:asciiTheme="majorHAnsi" w:hAnsiTheme="majorHAnsi" w:cs="Arial"/>
        </w:rPr>
        <w:t>, _______________________________ (Name of Bidder), as well as its shareholders (or partners, as the case may be), declare under oath the following</w:t>
      </w:r>
      <w:r w:rsidR="00927D59" w:rsidRPr="000125B7">
        <w:rPr>
          <w:rFonts w:asciiTheme="majorHAnsi" w:hAnsiTheme="majorHAnsi" w:cs="Arial"/>
        </w:rPr>
        <w:t>:</w:t>
      </w:r>
    </w:p>
    <w:p w14:paraId="573A71AF" w14:textId="77777777" w:rsidR="00927D59" w:rsidRPr="000125B7" w:rsidRDefault="00927D59" w:rsidP="004A1F3B">
      <w:pPr>
        <w:widowControl w:val="0"/>
        <w:spacing w:after="0"/>
        <w:rPr>
          <w:rFonts w:asciiTheme="majorHAnsi" w:hAnsiTheme="majorHAnsi" w:cs="Arial"/>
        </w:rPr>
      </w:pPr>
    </w:p>
    <w:p w14:paraId="782821D5" w14:textId="6913EFE5" w:rsidR="00927D59" w:rsidRPr="000125B7" w:rsidRDefault="00927D59" w:rsidP="008B68B1">
      <w:pPr>
        <w:widowControl w:val="0"/>
        <w:spacing w:after="0"/>
        <w:rPr>
          <w:rFonts w:asciiTheme="majorHAnsi" w:hAnsiTheme="majorHAnsi" w:cs="Arial"/>
          <w:b/>
          <w:i/>
          <w:u w:val="single"/>
        </w:rPr>
      </w:pPr>
      <w:r w:rsidRPr="000125B7">
        <w:rPr>
          <w:rFonts w:asciiTheme="majorHAnsi" w:hAnsiTheme="majorHAnsi" w:cs="Arial"/>
          <w:b/>
          <w:i/>
          <w:u w:val="single"/>
        </w:rPr>
        <w:t>(</w:t>
      </w:r>
      <w:r w:rsidR="00A55245" w:rsidRPr="000125B7">
        <w:rPr>
          <w:rFonts w:asciiTheme="majorHAnsi" w:hAnsiTheme="majorHAnsi" w:cs="Arial"/>
          <w:b/>
          <w:i/>
          <w:u w:val="single"/>
        </w:rPr>
        <w:t xml:space="preserve">In case the Bidder appears as a Consortium, the </w:t>
      </w:r>
      <w:r w:rsidR="00BB0C69" w:rsidRPr="000125B7">
        <w:rPr>
          <w:rFonts w:asciiTheme="majorHAnsi" w:hAnsiTheme="majorHAnsi" w:cs="Arial"/>
          <w:b/>
          <w:i/>
          <w:u w:val="single"/>
        </w:rPr>
        <w:t>declaration</w:t>
      </w:r>
      <w:r w:rsidR="00A55245" w:rsidRPr="000125B7">
        <w:rPr>
          <w:rFonts w:asciiTheme="majorHAnsi" w:hAnsiTheme="majorHAnsi" w:cs="Arial"/>
          <w:b/>
          <w:i/>
          <w:u w:val="single"/>
        </w:rPr>
        <w:t xml:space="preserve"> </w:t>
      </w:r>
      <w:r w:rsidR="00796DB6" w:rsidRPr="000125B7">
        <w:rPr>
          <w:rFonts w:asciiTheme="majorHAnsi" w:hAnsiTheme="majorHAnsi" w:cs="Arial"/>
          <w:b/>
          <w:i/>
          <w:u w:val="single"/>
        </w:rPr>
        <w:t>shall</w:t>
      </w:r>
      <w:r w:rsidR="00A55245" w:rsidRPr="000125B7">
        <w:rPr>
          <w:rFonts w:asciiTheme="majorHAnsi" w:hAnsiTheme="majorHAnsi" w:cs="Arial"/>
          <w:b/>
          <w:i/>
          <w:u w:val="single"/>
        </w:rPr>
        <w:t xml:space="preserve"> </w:t>
      </w:r>
      <w:r w:rsidR="00BB0C69" w:rsidRPr="000125B7">
        <w:rPr>
          <w:rFonts w:asciiTheme="majorHAnsi" w:hAnsiTheme="majorHAnsi" w:cs="Arial"/>
          <w:b/>
          <w:i/>
          <w:u w:val="single"/>
        </w:rPr>
        <w:t>start</w:t>
      </w:r>
      <w:r w:rsidR="00A55245" w:rsidRPr="000125B7">
        <w:rPr>
          <w:rFonts w:asciiTheme="majorHAnsi" w:hAnsiTheme="majorHAnsi" w:cs="Arial"/>
          <w:b/>
          <w:i/>
          <w:u w:val="single"/>
        </w:rPr>
        <w:t xml:space="preserve"> with the following text</w:t>
      </w:r>
      <w:r w:rsidRPr="000125B7">
        <w:rPr>
          <w:rFonts w:asciiTheme="majorHAnsi" w:hAnsiTheme="majorHAnsi" w:cs="Arial"/>
          <w:b/>
          <w:i/>
          <w:u w:val="single"/>
        </w:rPr>
        <w:t>)</w:t>
      </w:r>
    </w:p>
    <w:p w14:paraId="36A6F1B9" w14:textId="0ABA1EB8" w:rsidR="00927D59" w:rsidRPr="000125B7" w:rsidRDefault="00A55245" w:rsidP="00AD3DF4">
      <w:pPr>
        <w:widowControl w:val="0"/>
        <w:spacing w:after="0"/>
        <w:jc w:val="both"/>
        <w:rPr>
          <w:rFonts w:asciiTheme="majorHAnsi" w:hAnsiTheme="majorHAnsi" w:cs="Arial"/>
        </w:rPr>
      </w:pPr>
      <w:r w:rsidRPr="000125B7">
        <w:rPr>
          <w:rFonts w:asciiTheme="majorHAnsi" w:hAnsiTheme="majorHAnsi" w:cs="Arial"/>
        </w:rPr>
        <w:t>We hereby_______________________________(Name of Bidder); its members:</w:t>
      </w:r>
      <w:r w:rsidR="00BB0C69" w:rsidRPr="000125B7">
        <w:rPr>
          <w:rFonts w:asciiTheme="majorHAnsi" w:hAnsiTheme="majorHAnsi" w:cs="Arial"/>
        </w:rPr>
        <w:t>_________</w:t>
      </w:r>
      <w:r w:rsidRPr="000125B7">
        <w:rPr>
          <w:rFonts w:asciiTheme="majorHAnsi" w:hAnsiTheme="majorHAnsi" w:cs="Arial"/>
        </w:rPr>
        <w:t xml:space="preserve"> and ________________ (Names of each</w:t>
      </w:r>
      <w:r w:rsidR="00BB0C69" w:rsidRPr="000125B7">
        <w:rPr>
          <w:rFonts w:asciiTheme="majorHAnsi" w:hAnsiTheme="majorHAnsi" w:cs="Arial"/>
        </w:rPr>
        <w:t xml:space="preserve"> one</w:t>
      </w:r>
      <w:r w:rsidRPr="000125B7">
        <w:rPr>
          <w:rFonts w:asciiTheme="majorHAnsi" w:hAnsiTheme="majorHAnsi" w:cs="Arial"/>
        </w:rPr>
        <w:t xml:space="preserve"> of the members of the Consortium); and, the shareholders (or partners, as the case may be) of the aforementioned members, declare under oath the following</w:t>
      </w:r>
      <w:r w:rsidR="00927D59" w:rsidRPr="000125B7">
        <w:rPr>
          <w:rFonts w:asciiTheme="majorHAnsi" w:hAnsiTheme="majorHAnsi" w:cs="Arial"/>
        </w:rPr>
        <w:t>:</w:t>
      </w:r>
    </w:p>
    <w:p w14:paraId="3D941E19" w14:textId="77777777" w:rsidR="00927D59" w:rsidRPr="000125B7" w:rsidRDefault="00927D59" w:rsidP="00AE0F0E">
      <w:pPr>
        <w:pStyle w:val="ind"/>
        <w:widowControl w:val="0"/>
        <w:tabs>
          <w:tab w:val="clear" w:pos="786"/>
        </w:tabs>
        <w:spacing w:line="276" w:lineRule="auto"/>
        <w:ind w:left="360"/>
        <w:jc w:val="both"/>
        <w:rPr>
          <w:rFonts w:asciiTheme="majorHAnsi" w:hAnsiTheme="majorHAnsi"/>
          <w:sz w:val="22"/>
          <w:lang w:val="en-US"/>
        </w:rPr>
      </w:pPr>
    </w:p>
    <w:p w14:paraId="026DB850" w14:textId="333A4CDF" w:rsidR="00B34C7F" w:rsidRPr="000125B7" w:rsidRDefault="00A55245" w:rsidP="00BB0C69">
      <w:pPr>
        <w:pStyle w:val="ind"/>
        <w:widowControl w:val="0"/>
        <w:numPr>
          <w:ilvl w:val="0"/>
          <w:numId w:val="42"/>
        </w:numPr>
        <w:jc w:val="both"/>
        <w:rPr>
          <w:rFonts w:asciiTheme="majorHAnsi" w:hAnsiTheme="majorHAnsi"/>
          <w:sz w:val="22"/>
          <w:lang w:val="en-US"/>
        </w:rPr>
      </w:pPr>
      <w:r w:rsidRPr="000125B7">
        <w:rPr>
          <w:rFonts w:asciiTheme="majorHAnsi" w:hAnsiTheme="majorHAnsi"/>
          <w:sz w:val="22"/>
          <w:lang w:val="en-US"/>
        </w:rPr>
        <w:t xml:space="preserve">That we comply with all the provisions inherent to the </w:t>
      </w:r>
      <w:r w:rsidR="00C072A1" w:rsidRPr="000125B7">
        <w:rPr>
          <w:rFonts w:asciiTheme="majorHAnsi" w:hAnsiTheme="majorHAnsi"/>
          <w:sz w:val="22"/>
          <w:lang w:val="en-US"/>
        </w:rPr>
        <w:t>Tender</w:t>
      </w:r>
      <w:r w:rsidRPr="000125B7">
        <w:rPr>
          <w:rFonts w:asciiTheme="majorHAnsi" w:hAnsiTheme="majorHAnsi"/>
          <w:sz w:val="22"/>
          <w:lang w:val="en-US"/>
        </w:rPr>
        <w:t xml:space="preserve"> and </w:t>
      </w:r>
      <w:r w:rsidR="00BB0C69" w:rsidRPr="000125B7">
        <w:rPr>
          <w:rFonts w:asciiTheme="majorHAnsi" w:hAnsiTheme="majorHAnsi"/>
          <w:sz w:val="22"/>
          <w:lang w:val="en-US"/>
        </w:rPr>
        <w:t>Concession Award</w:t>
      </w:r>
      <w:r w:rsidRPr="000125B7">
        <w:rPr>
          <w:rFonts w:asciiTheme="majorHAnsi" w:hAnsiTheme="majorHAnsi"/>
          <w:sz w:val="22"/>
          <w:lang w:val="en-US"/>
        </w:rPr>
        <w:t xml:space="preserve">; provisions established in Legislative Decree No. 1362, Legislative Decree </w:t>
      </w:r>
      <w:r w:rsidR="00BB0C69" w:rsidRPr="000125B7">
        <w:rPr>
          <w:rFonts w:asciiTheme="majorHAnsi" w:hAnsiTheme="majorHAnsi"/>
          <w:sz w:val="22"/>
          <w:lang w:val="en-US"/>
        </w:rPr>
        <w:t xml:space="preserve">of the Framework for </w:t>
      </w:r>
      <w:r w:rsidRPr="000125B7">
        <w:rPr>
          <w:rFonts w:asciiTheme="majorHAnsi" w:hAnsiTheme="majorHAnsi"/>
          <w:sz w:val="22"/>
          <w:lang w:val="en-US"/>
        </w:rPr>
        <w:t xml:space="preserve">the Private Investment Promotion through Public-Private Partnerships and Projects in Assets, its Regulations, approved by Supreme Decree No. 240-2018-EF, and its amendments or rules that replace them; the </w:t>
      </w:r>
      <w:r w:rsidR="00372C93" w:rsidRPr="000125B7">
        <w:rPr>
          <w:rFonts w:asciiTheme="majorHAnsi" w:hAnsiTheme="majorHAnsi"/>
          <w:sz w:val="22"/>
          <w:lang w:val="en-US"/>
        </w:rPr>
        <w:t>Tender Documents</w:t>
      </w:r>
      <w:r w:rsidRPr="000125B7">
        <w:rPr>
          <w:rFonts w:asciiTheme="majorHAnsi" w:hAnsiTheme="majorHAnsi"/>
          <w:sz w:val="22"/>
          <w:lang w:val="en-US"/>
        </w:rPr>
        <w:t xml:space="preserve"> and its </w:t>
      </w:r>
      <w:r w:rsidR="00731D1B" w:rsidRPr="000125B7">
        <w:rPr>
          <w:rFonts w:asciiTheme="majorHAnsi" w:hAnsiTheme="majorHAnsi"/>
          <w:sz w:val="22"/>
          <w:lang w:val="en-US"/>
        </w:rPr>
        <w:t>Circular Letter</w:t>
      </w:r>
      <w:r w:rsidRPr="000125B7">
        <w:rPr>
          <w:rFonts w:asciiTheme="majorHAnsi" w:hAnsiTheme="majorHAnsi"/>
          <w:sz w:val="22"/>
          <w:lang w:val="en-US"/>
        </w:rPr>
        <w:t>s</w:t>
      </w:r>
      <w:r w:rsidR="00B34C7F" w:rsidRPr="000125B7">
        <w:rPr>
          <w:rFonts w:asciiTheme="majorHAnsi" w:hAnsiTheme="majorHAnsi"/>
          <w:sz w:val="22"/>
          <w:lang w:val="en-US"/>
        </w:rPr>
        <w:t>.</w:t>
      </w:r>
    </w:p>
    <w:p w14:paraId="464485FE" w14:textId="77777777" w:rsidR="00B34C7F" w:rsidRPr="000125B7" w:rsidRDefault="00B34C7F" w:rsidP="00B34C7F">
      <w:pPr>
        <w:pStyle w:val="ind"/>
        <w:widowControl w:val="0"/>
        <w:ind w:left="360"/>
        <w:jc w:val="both"/>
        <w:rPr>
          <w:rFonts w:asciiTheme="majorHAnsi" w:hAnsiTheme="majorHAnsi"/>
          <w:sz w:val="22"/>
          <w:lang w:val="en-US"/>
        </w:rPr>
      </w:pPr>
    </w:p>
    <w:p w14:paraId="4DD52C34" w14:textId="0266FF5E" w:rsidR="00B34C7F" w:rsidRPr="000125B7" w:rsidRDefault="00A55245" w:rsidP="00531D12">
      <w:pPr>
        <w:pStyle w:val="ind"/>
        <w:widowControl w:val="0"/>
        <w:numPr>
          <w:ilvl w:val="0"/>
          <w:numId w:val="42"/>
        </w:numPr>
        <w:jc w:val="both"/>
        <w:rPr>
          <w:rFonts w:asciiTheme="majorHAnsi" w:hAnsiTheme="majorHAnsi"/>
          <w:sz w:val="22"/>
          <w:lang w:val="en-US"/>
        </w:rPr>
      </w:pPr>
      <w:r w:rsidRPr="000125B7">
        <w:rPr>
          <w:rFonts w:asciiTheme="majorHAnsi" w:hAnsiTheme="majorHAnsi"/>
          <w:sz w:val="22"/>
          <w:lang w:val="en-US"/>
        </w:rPr>
        <w:t xml:space="preserve">That we have examined, are aware of and are in agreement with the </w:t>
      </w:r>
      <w:r w:rsidR="00372C93" w:rsidRPr="000125B7">
        <w:rPr>
          <w:rFonts w:asciiTheme="majorHAnsi" w:hAnsiTheme="majorHAnsi"/>
          <w:sz w:val="22"/>
          <w:lang w:val="en-US"/>
        </w:rPr>
        <w:t>Tender Documents</w:t>
      </w:r>
      <w:r w:rsidRPr="000125B7">
        <w:rPr>
          <w:rFonts w:asciiTheme="majorHAnsi" w:hAnsiTheme="majorHAnsi"/>
          <w:sz w:val="22"/>
          <w:lang w:val="en-US"/>
        </w:rPr>
        <w:t xml:space="preserve"> and the final </w:t>
      </w:r>
      <w:r w:rsidR="00531D12" w:rsidRPr="000125B7">
        <w:rPr>
          <w:rFonts w:asciiTheme="majorHAnsi" w:hAnsiTheme="majorHAnsi"/>
          <w:sz w:val="22"/>
          <w:lang w:val="en-US"/>
        </w:rPr>
        <w:t>draft</w:t>
      </w:r>
      <w:r w:rsidRPr="000125B7">
        <w:rPr>
          <w:rFonts w:asciiTheme="majorHAnsi" w:hAnsiTheme="majorHAnsi"/>
          <w:sz w:val="22"/>
          <w:lang w:val="en-US"/>
        </w:rPr>
        <w:t xml:space="preserve"> Concession Contract, expressly accepting each and every one of its respective terms, conditions, obligations and other background and documents thereof, as well as the obligations imposed by the compliance with Legislative Decree No. 1362, Legislative Decree </w:t>
      </w:r>
      <w:r w:rsidR="00531D12" w:rsidRPr="000125B7">
        <w:rPr>
          <w:rFonts w:asciiTheme="majorHAnsi" w:hAnsiTheme="majorHAnsi"/>
          <w:sz w:val="22"/>
          <w:lang w:val="en-US"/>
        </w:rPr>
        <w:t>of the Framework for</w:t>
      </w:r>
      <w:r w:rsidRPr="000125B7">
        <w:rPr>
          <w:rFonts w:asciiTheme="majorHAnsi" w:hAnsiTheme="majorHAnsi"/>
          <w:sz w:val="22"/>
          <w:lang w:val="en-US"/>
        </w:rPr>
        <w:t xml:space="preserve"> the Private Investment Promotion through Public-Private Associations and Projects in Assets, its Regulations, approved by Supreme Decree No. 240-2018-EF, and its amendments or </w:t>
      </w:r>
      <w:r w:rsidR="00531D12" w:rsidRPr="000125B7">
        <w:rPr>
          <w:rFonts w:asciiTheme="majorHAnsi" w:hAnsiTheme="majorHAnsi"/>
          <w:sz w:val="22"/>
          <w:lang w:val="en-US"/>
        </w:rPr>
        <w:t>rules</w:t>
      </w:r>
      <w:r w:rsidRPr="000125B7">
        <w:rPr>
          <w:rFonts w:asciiTheme="majorHAnsi" w:hAnsiTheme="majorHAnsi"/>
          <w:sz w:val="22"/>
          <w:lang w:val="en-US"/>
        </w:rPr>
        <w:t xml:space="preserve"> that </w:t>
      </w:r>
      <w:r w:rsidR="00531D12" w:rsidRPr="000125B7">
        <w:rPr>
          <w:rFonts w:asciiTheme="majorHAnsi" w:hAnsiTheme="majorHAnsi"/>
          <w:sz w:val="22"/>
          <w:lang w:val="en-US"/>
        </w:rPr>
        <w:t>replace</w:t>
      </w:r>
      <w:r w:rsidRPr="000125B7">
        <w:rPr>
          <w:rFonts w:asciiTheme="majorHAnsi" w:hAnsiTheme="majorHAnsi"/>
          <w:sz w:val="22"/>
          <w:lang w:val="en-US"/>
        </w:rPr>
        <w:t xml:space="preserve"> them, the </w:t>
      </w:r>
      <w:r w:rsidR="00372C93" w:rsidRPr="000125B7">
        <w:rPr>
          <w:rFonts w:asciiTheme="majorHAnsi" w:hAnsiTheme="majorHAnsi"/>
          <w:sz w:val="22"/>
          <w:lang w:val="en-US"/>
        </w:rPr>
        <w:t>Tender Documents</w:t>
      </w:r>
      <w:r w:rsidRPr="000125B7">
        <w:rPr>
          <w:rFonts w:asciiTheme="majorHAnsi" w:hAnsiTheme="majorHAnsi"/>
          <w:sz w:val="22"/>
          <w:lang w:val="en-US"/>
        </w:rPr>
        <w:t xml:space="preserve"> and other regulations applicable to the Concession Contract, </w:t>
      </w:r>
      <w:r w:rsidR="00531D12" w:rsidRPr="000125B7">
        <w:rPr>
          <w:rFonts w:asciiTheme="majorHAnsi" w:hAnsiTheme="majorHAnsi"/>
          <w:sz w:val="22"/>
          <w:lang w:val="en-US"/>
        </w:rPr>
        <w:t>with no objections to be made</w:t>
      </w:r>
      <w:r w:rsidRPr="000125B7">
        <w:rPr>
          <w:rFonts w:asciiTheme="majorHAnsi" w:hAnsiTheme="majorHAnsi"/>
          <w:sz w:val="22"/>
          <w:lang w:val="en-US"/>
        </w:rPr>
        <w:t>. Consequently, we hold PROINVERSIÓN, its officers, advisors and consultants harmless from any liability for possible errors or omissions in the above-mentioned background and documents.</w:t>
      </w:r>
    </w:p>
    <w:p w14:paraId="060DA9F3" w14:textId="77777777" w:rsidR="00B34C7F" w:rsidRPr="000125B7" w:rsidRDefault="00B34C7F" w:rsidP="00B34C7F">
      <w:pPr>
        <w:pStyle w:val="ind"/>
        <w:widowControl w:val="0"/>
        <w:ind w:left="360"/>
        <w:jc w:val="both"/>
        <w:rPr>
          <w:rFonts w:asciiTheme="majorHAnsi" w:hAnsiTheme="majorHAnsi"/>
          <w:sz w:val="22"/>
          <w:lang w:val="en-US"/>
        </w:rPr>
      </w:pPr>
    </w:p>
    <w:p w14:paraId="0F14EE50" w14:textId="25099487" w:rsidR="00927D59" w:rsidRPr="000125B7" w:rsidRDefault="00A55245" w:rsidP="00A55245">
      <w:pPr>
        <w:pStyle w:val="ind"/>
        <w:widowControl w:val="0"/>
        <w:numPr>
          <w:ilvl w:val="0"/>
          <w:numId w:val="42"/>
        </w:numPr>
        <w:tabs>
          <w:tab w:val="clear" w:pos="786"/>
        </w:tabs>
        <w:spacing w:line="276" w:lineRule="auto"/>
        <w:jc w:val="both"/>
        <w:rPr>
          <w:rFonts w:asciiTheme="majorHAnsi" w:hAnsiTheme="majorHAnsi"/>
          <w:sz w:val="22"/>
          <w:lang w:val="en-US"/>
        </w:rPr>
      </w:pPr>
      <w:r w:rsidRPr="000125B7">
        <w:rPr>
          <w:rFonts w:asciiTheme="majorHAnsi" w:hAnsiTheme="majorHAnsi"/>
          <w:sz w:val="22"/>
          <w:lang w:val="en-US"/>
        </w:rPr>
        <w:t xml:space="preserve">That, in </w:t>
      </w:r>
      <w:r w:rsidR="00531D12" w:rsidRPr="000125B7">
        <w:rPr>
          <w:rFonts w:asciiTheme="majorHAnsi" w:hAnsiTheme="majorHAnsi"/>
          <w:sz w:val="22"/>
          <w:lang w:val="en-US"/>
        </w:rPr>
        <w:t>case</w:t>
      </w:r>
      <w:r w:rsidRPr="000125B7">
        <w:rPr>
          <w:rFonts w:asciiTheme="majorHAnsi" w:hAnsiTheme="majorHAnsi"/>
          <w:sz w:val="22"/>
          <w:lang w:val="en-US"/>
        </w:rPr>
        <w:t xml:space="preserve"> of being </w:t>
      </w:r>
      <w:r w:rsidR="00531D12" w:rsidRPr="000125B7">
        <w:rPr>
          <w:rFonts w:asciiTheme="majorHAnsi" w:hAnsiTheme="majorHAnsi"/>
          <w:sz w:val="22"/>
          <w:lang w:val="en-US"/>
        </w:rPr>
        <w:t xml:space="preserve">the </w:t>
      </w:r>
      <w:r w:rsidR="0033381A" w:rsidRPr="000125B7">
        <w:rPr>
          <w:rFonts w:asciiTheme="majorHAnsi" w:hAnsiTheme="majorHAnsi"/>
          <w:sz w:val="22"/>
          <w:lang w:val="en-US"/>
        </w:rPr>
        <w:t>Successful bidder</w:t>
      </w:r>
      <w:r w:rsidR="00531D12" w:rsidRPr="000125B7">
        <w:rPr>
          <w:rFonts w:asciiTheme="majorHAnsi" w:hAnsiTheme="majorHAnsi"/>
          <w:sz w:val="22"/>
          <w:lang w:val="en-US"/>
        </w:rPr>
        <w:t xml:space="preserve"> of</w:t>
      </w:r>
      <w:r w:rsidRPr="000125B7">
        <w:rPr>
          <w:rFonts w:asciiTheme="majorHAnsi" w:hAnsiTheme="majorHAnsi"/>
          <w:sz w:val="22"/>
          <w:lang w:val="en-US"/>
        </w:rPr>
        <w:t xml:space="preserve"> the concession, we undertake that the Concession Contract will be signed by the Concessionaire, in accordance with the provisions of </w:t>
      </w:r>
      <w:r w:rsidR="004B3B38" w:rsidRPr="000125B7">
        <w:rPr>
          <w:rFonts w:asciiTheme="majorHAnsi" w:hAnsiTheme="majorHAnsi"/>
          <w:sz w:val="22"/>
          <w:lang w:val="en-US"/>
        </w:rPr>
        <w:t>point</w:t>
      </w:r>
      <w:r w:rsidRPr="000125B7">
        <w:rPr>
          <w:rFonts w:asciiTheme="majorHAnsi" w:hAnsiTheme="majorHAnsi"/>
          <w:sz w:val="22"/>
          <w:lang w:val="en-US"/>
        </w:rPr>
        <w:t xml:space="preserve"> 28 of the </w:t>
      </w:r>
      <w:r w:rsidR="00372C93" w:rsidRPr="000125B7">
        <w:rPr>
          <w:rFonts w:asciiTheme="majorHAnsi" w:hAnsiTheme="majorHAnsi"/>
          <w:sz w:val="22"/>
          <w:lang w:val="en-US"/>
        </w:rPr>
        <w:t>Tender Documents</w:t>
      </w:r>
      <w:r w:rsidR="00635401" w:rsidRPr="000125B7">
        <w:rPr>
          <w:rFonts w:asciiTheme="majorHAnsi" w:hAnsiTheme="majorHAnsi"/>
          <w:sz w:val="22"/>
          <w:lang w:val="en-US"/>
        </w:rPr>
        <w:t>.</w:t>
      </w:r>
    </w:p>
    <w:p w14:paraId="7955D9B3" w14:textId="77777777" w:rsidR="00927D59" w:rsidRPr="000125B7" w:rsidRDefault="00927D59">
      <w:pPr>
        <w:widowControl w:val="0"/>
        <w:spacing w:after="0"/>
        <w:ind w:right="-1341"/>
        <w:rPr>
          <w:rFonts w:asciiTheme="majorHAnsi" w:hAnsiTheme="majorHAnsi" w:cs="Arial"/>
        </w:rPr>
      </w:pPr>
    </w:p>
    <w:p w14:paraId="6D8DA348" w14:textId="4DA4785B" w:rsidR="00927D59" w:rsidRPr="000125B7" w:rsidRDefault="00545763">
      <w:pPr>
        <w:widowControl w:val="0"/>
        <w:spacing w:after="0"/>
        <w:ind w:right="-1341"/>
        <w:rPr>
          <w:rFonts w:asciiTheme="majorHAnsi" w:hAnsiTheme="majorHAnsi" w:cs="Arial"/>
        </w:rPr>
      </w:pPr>
      <w:r w:rsidRPr="000125B7">
        <w:rPr>
          <w:rFonts w:asciiTheme="majorHAnsi" w:hAnsiTheme="majorHAnsi" w:cs="Arial"/>
        </w:rPr>
        <w:t>Place and date</w:t>
      </w:r>
      <w:r w:rsidR="007C6BC1" w:rsidRPr="000125B7">
        <w:rPr>
          <w:rFonts w:asciiTheme="majorHAnsi" w:hAnsiTheme="majorHAnsi" w:cs="Arial"/>
        </w:rPr>
        <w:t>: ............, ......</w:t>
      </w:r>
      <w:r w:rsidR="00927D59" w:rsidRPr="000125B7">
        <w:rPr>
          <w:rFonts w:asciiTheme="majorHAnsi" w:hAnsiTheme="majorHAnsi" w:cs="Arial"/>
        </w:rPr>
        <w:t>............................. 20</w:t>
      </w:r>
      <w:r w:rsidR="00B85F99" w:rsidRPr="000125B7">
        <w:rPr>
          <w:rFonts w:asciiTheme="majorHAnsi" w:hAnsiTheme="majorHAnsi" w:cs="Arial"/>
        </w:rPr>
        <w:t>2</w:t>
      </w:r>
      <w:r w:rsidR="00927D59" w:rsidRPr="000125B7">
        <w:rPr>
          <w:rFonts w:asciiTheme="majorHAnsi" w:hAnsiTheme="majorHAnsi" w:cs="Arial"/>
        </w:rPr>
        <w:t>...</w:t>
      </w:r>
    </w:p>
    <w:p w14:paraId="2C21C55D" w14:textId="28D6655F" w:rsidR="00927D59" w:rsidRPr="000125B7" w:rsidRDefault="00545763">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7C6BC1" w:rsidRPr="000125B7">
        <w:rPr>
          <w:rFonts w:asciiTheme="majorHAnsi" w:hAnsiTheme="majorHAnsi" w:cs="Arial"/>
        </w:rPr>
        <w:tab/>
      </w:r>
      <w:r w:rsidR="00927D59" w:rsidRPr="000125B7">
        <w:rPr>
          <w:rFonts w:asciiTheme="majorHAnsi" w:hAnsiTheme="majorHAnsi" w:cs="Arial"/>
        </w:rPr>
        <w:t>.............................................................</w:t>
      </w:r>
    </w:p>
    <w:p w14:paraId="269D3935" w14:textId="44B22136" w:rsidR="00927D59"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71FC5943" w14:textId="17DC3289" w:rsidR="00927D59" w:rsidRPr="000125B7" w:rsidRDefault="00545763">
      <w:pPr>
        <w:widowControl w:val="0"/>
        <w:spacing w:after="0"/>
        <w:rPr>
          <w:rFonts w:asciiTheme="majorHAnsi" w:hAnsiTheme="majorHAnsi" w:cs="Arial"/>
        </w:rPr>
      </w:pPr>
      <w:r w:rsidRPr="000125B7">
        <w:rPr>
          <w:rFonts w:asciiTheme="majorHAnsi" w:hAnsiTheme="majorHAnsi" w:cs="Arial"/>
        </w:rPr>
        <w:t>Signature</w:t>
      </w:r>
      <w:r w:rsidR="00B34C7F" w:rsidRPr="000125B7">
        <w:rPr>
          <w:rFonts w:asciiTheme="majorHAnsi" w:hAnsiTheme="majorHAnsi" w:cs="Arial"/>
        </w:rPr>
        <w:tab/>
      </w:r>
      <w:r w:rsidR="00927D59" w:rsidRPr="000125B7">
        <w:rPr>
          <w:rFonts w:asciiTheme="majorHAnsi" w:hAnsiTheme="majorHAnsi" w:cs="Arial"/>
        </w:rPr>
        <w:t>............................................................</w:t>
      </w:r>
    </w:p>
    <w:p w14:paraId="309801B7" w14:textId="2156920C" w:rsidR="003D790D" w:rsidRPr="000125B7" w:rsidRDefault="00545763">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10AD640D" w14:textId="77777777" w:rsidR="003D790D" w:rsidRPr="000125B7" w:rsidRDefault="003D790D">
      <w:pPr>
        <w:widowControl w:val="0"/>
        <w:spacing w:after="0"/>
        <w:ind w:firstLine="1440"/>
        <w:rPr>
          <w:rFonts w:asciiTheme="majorHAnsi" w:hAnsiTheme="majorHAnsi" w:cs="Arial"/>
        </w:rPr>
      </w:pPr>
    </w:p>
    <w:p w14:paraId="78F9465D" w14:textId="22736ADB" w:rsidR="00927D59" w:rsidRPr="000125B7" w:rsidRDefault="003D790D">
      <w:pPr>
        <w:widowControl w:val="0"/>
        <w:spacing w:after="0"/>
        <w:ind w:firstLine="1440"/>
        <w:rPr>
          <w:rFonts w:asciiTheme="majorHAnsi" w:hAnsiTheme="majorHAnsi" w:cs="Arial"/>
          <w:b/>
          <w:bCs/>
          <w:i/>
          <w:iCs/>
        </w:rPr>
      </w:pPr>
      <w:r w:rsidRPr="000125B7">
        <w:rPr>
          <w:rFonts w:asciiTheme="majorHAnsi" w:hAnsiTheme="majorHAnsi" w:cs="Arial"/>
          <w:b/>
          <w:bCs/>
          <w:i/>
          <w:iCs/>
        </w:rPr>
        <w:t>[</w:t>
      </w:r>
      <w:r w:rsidR="00B34C7F" w:rsidRPr="000125B7">
        <w:rPr>
          <w:rFonts w:asciiTheme="majorHAnsi" w:hAnsiTheme="majorHAnsi" w:cs="Arial"/>
          <w:b/>
          <w:bCs/>
          <w:i/>
          <w:iCs/>
        </w:rPr>
        <w:t>Signatures must be legalized</w:t>
      </w:r>
      <w:r w:rsidRPr="000125B7">
        <w:rPr>
          <w:rFonts w:asciiTheme="majorHAnsi" w:hAnsiTheme="majorHAnsi" w:cs="Arial"/>
          <w:b/>
          <w:bCs/>
          <w:i/>
          <w:iCs/>
        </w:rPr>
        <w:t>]</w:t>
      </w:r>
      <w:r w:rsidR="00927D59" w:rsidRPr="000125B7">
        <w:rPr>
          <w:rFonts w:asciiTheme="majorHAnsi" w:hAnsiTheme="majorHAnsi" w:cs="Arial"/>
          <w:b/>
          <w:bCs/>
          <w:i/>
          <w:iCs/>
        </w:rPr>
        <w:br w:type="page"/>
      </w:r>
    </w:p>
    <w:p w14:paraId="724D494B" w14:textId="32FD35CE" w:rsidR="00927D59" w:rsidRPr="000125B7" w:rsidRDefault="00F714EE" w:rsidP="00EC0388">
      <w:pPr>
        <w:pStyle w:val="Ttulo1"/>
        <w:numPr>
          <w:ilvl w:val="0"/>
          <w:numId w:val="0"/>
        </w:numPr>
        <w:rPr>
          <w:rFonts w:asciiTheme="majorHAnsi" w:hAnsiTheme="majorHAnsi"/>
        </w:rPr>
      </w:pPr>
      <w:bookmarkStart w:id="1382" w:name="_Toc241495032"/>
      <w:bookmarkStart w:id="1383" w:name="_Toc441240287"/>
      <w:bookmarkStart w:id="1384" w:name="_Toc517688615"/>
      <w:bookmarkStart w:id="1385" w:name="_Toc867351"/>
      <w:bookmarkStart w:id="1386" w:name="_Toc51172314"/>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10</w:t>
      </w:r>
      <w:r w:rsidR="00EC0388" w:rsidRPr="000125B7">
        <w:rPr>
          <w:rFonts w:asciiTheme="majorHAnsi" w:hAnsiTheme="majorHAnsi"/>
        </w:rPr>
        <w:t xml:space="preserve"> </w:t>
      </w:r>
      <w:r w:rsidR="00927D59" w:rsidRPr="000125B7">
        <w:rPr>
          <w:rFonts w:asciiTheme="majorHAnsi" w:hAnsiTheme="majorHAnsi"/>
        </w:rPr>
        <w:t>–</w:t>
      </w:r>
      <w:bookmarkStart w:id="1387" w:name="_Toc410908347"/>
      <w:r w:rsidR="00EC0388" w:rsidRPr="000125B7">
        <w:rPr>
          <w:rFonts w:asciiTheme="majorHAnsi" w:hAnsiTheme="majorHAnsi"/>
        </w:rPr>
        <w:t xml:space="preserve"> </w:t>
      </w:r>
      <w:bookmarkEnd w:id="1382"/>
      <w:bookmarkEnd w:id="1383"/>
      <w:bookmarkEnd w:id="1384"/>
      <w:bookmarkEnd w:id="1385"/>
      <w:bookmarkEnd w:id="1387"/>
      <w:r w:rsidR="00B34C7F" w:rsidRPr="000125B7">
        <w:rPr>
          <w:rFonts w:asciiTheme="majorHAnsi" w:hAnsiTheme="majorHAnsi"/>
        </w:rPr>
        <w:t>Acceptance of the Terms and Conditions and the final version of the Contract - Applicable to Bidders and Members of Consorti</w:t>
      </w:r>
      <w:r w:rsidR="00796DB6" w:rsidRPr="000125B7">
        <w:rPr>
          <w:rFonts w:asciiTheme="majorHAnsi" w:hAnsiTheme="majorHAnsi"/>
        </w:rPr>
        <w:t>a</w:t>
      </w:r>
      <w:r w:rsidR="00B34C7F" w:rsidRPr="000125B7">
        <w:rPr>
          <w:rFonts w:asciiTheme="majorHAnsi" w:hAnsiTheme="majorHAnsi"/>
        </w:rPr>
        <w:t xml:space="preserve"> </w:t>
      </w:r>
      <w:r w:rsidR="007C0125" w:rsidRPr="000125B7">
        <w:rPr>
          <w:rFonts w:asciiTheme="majorHAnsi" w:hAnsiTheme="majorHAnsi"/>
        </w:rPr>
        <w:t>who</w:t>
      </w:r>
      <w:r w:rsidR="00B34C7F" w:rsidRPr="000125B7">
        <w:rPr>
          <w:rFonts w:asciiTheme="majorHAnsi" w:hAnsiTheme="majorHAnsi"/>
        </w:rPr>
        <w:t xml:space="preserve"> have </w:t>
      </w:r>
      <w:r w:rsidR="007C0125" w:rsidRPr="000125B7">
        <w:rPr>
          <w:rFonts w:asciiTheme="majorHAnsi" w:hAnsiTheme="majorHAnsi"/>
        </w:rPr>
        <w:t xml:space="preserve">listed </w:t>
      </w:r>
      <w:r w:rsidR="00B34C7F" w:rsidRPr="000125B7">
        <w:rPr>
          <w:rFonts w:asciiTheme="majorHAnsi" w:hAnsiTheme="majorHAnsi"/>
        </w:rPr>
        <w:t xml:space="preserve">their shares </w:t>
      </w:r>
      <w:r w:rsidR="007C0125" w:rsidRPr="000125B7">
        <w:rPr>
          <w:rFonts w:asciiTheme="majorHAnsi" w:hAnsiTheme="majorHAnsi"/>
        </w:rPr>
        <w:t>o</w:t>
      </w:r>
      <w:r w:rsidR="00B34C7F" w:rsidRPr="000125B7">
        <w:rPr>
          <w:rFonts w:asciiTheme="majorHAnsi" w:hAnsiTheme="majorHAnsi"/>
        </w:rPr>
        <w:t>n stock exchanges</w:t>
      </w:r>
      <w:bookmarkEnd w:id="1386"/>
    </w:p>
    <w:p w14:paraId="723685FF" w14:textId="7B4DF342" w:rsidR="00087C8A" w:rsidRPr="000125B7" w:rsidRDefault="00087C8A" w:rsidP="00087C8A">
      <w:r w:rsidRPr="000125B7">
        <w:rPr>
          <w:rFonts w:asciiTheme="majorHAnsi" w:hAnsiTheme="majorHAnsi"/>
        </w:rPr>
        <w:t>(</w:t>
      </w:r>
      <w:r w:rsidR="007C6BC1" w:rsidRPr="000125B7">
        <w:rPr>
          <w:rFonts w:asciiTheme="majorHAnsi" w:hAnsiTheme="majorHAnsi"/>
        </w:rPr>
        <w:t xml:space="preserve">To be submitted as part of Envelope </w:t>
      </w:r>
      <w:r w:rsidR="008B0469" w:rsidRPr="000125B7">
        <w:rPr>
          <w:rFonts w:asciiTheme="majorHAnsi" w:hAnsiTheme="majorHAnsi"/>
        </w:rPr>
        <w:t xml:space="preserve">No. </w:t>
      </w:r>
      <w:r w:rsidRPr="000125B7">
        <w:rPr>
          <w:rFonts w:asciiTheme="majorHAnsi" w:hAnsiTheme="majorHAnsi"/>
        </w:rPr>
        <w:t xml:space="preserve"> 2)</w:t>
      </w:r>
    </w:p>
    <w:p w14:paraId="50CCC4AE" w14:textId="1F7DF1B6" w:rsidR="00927D59" w:rsidRPr="000125B7" w:rsidRDefault="007F43DF">
      <w:pPr>
        <w:widowControl w:val="0"/>
        <w:autoSpaceDE w:val="0"/>
        <w:autoSpaceDN w:val="0"/>
        <w:adjustRightInd w:val="0"/>
        <w:spacing w:after="0"/>
        <w:jc w:val="center"/>
        <w:rPr>
          <w:rFonts w:asciiTheme="majorHAnsi" w:hAnsiTheme="majorHAnsi" w:cs="Arial"/>
          <w:b/>
          <w:bCs/>
          <w:color w:val="000000"/>
        </w:rPr>
      </w:pPr>
      <w:r w:rsidRPr="000125B7">
        <w:rPr>
          <w:rFonts w:asciiTheme="majorHAnsi" w:hAnsiTheme="majorHAnsi" w:cs="Arial"/>
          <w:b/>
          <w:bCs/>
          <w:color w:val="000000"/>
        </w:rPr>
        <w:t>SWORN STATEMENT</w:t>
      </w:r>
    </w:p>
    <w:p w14:paraId="5AA219A1" w14:textId="77777777" w:rsidR="00927D59" w:rsidRPr="000125B7" w:rsidRDefault="00927D59">
      <w:pPr>
        <w:pStyle w:val="Textosinformato"/>
        <w:widowControl w:val="0"/>
        <w:spacing w:line="276" w:lineRule="auto"/>
        <w:ind w:left="0"/>
        <w:jc w:val="both"/>
        <w:rPr>
          <w:rFonts w:asciiTheme="majorHAnsi" w:hAnsiTheme="majorHAnsi"/>
          <w:b/>
          <w:i/>
          <w:iCs/>
          <w:sz w:val="22"/>
          <w:szCs w:val="22"/>
        </w:rPr>
      </w:pPr>
    </w:p>
    <w:p w14:paraId="17BE2E33" w14:textId="58EAA78F" w:rsidR="00927D59" w:rsidRPr="000125B7" w:rsidRDefault="00545763">
      <w:pPr>
        <w:pStyle w:val="Textosinformato"/>
        <w:widowControl w:val="0"/>
        <w:spacing w:line="276" w:lineRule="auto"/>
        <w:ind w:left="0"/>
        <w:jc w:val="both"/>
        <w:rPr>
          <w:rFonts w:asciiTheme="majorHAnsi" w:hAnsiTheme="majorHAnsi"/>
          <w:b/>
          <w:i/>
          <w:iCs/>
          <w:sz w:val="22"/>
          <w:szCs w:val="22"/>
        </w:rPr>
      </w:pPr>
      <w:r w:rsidRPr="000125B7">
        <w:rPr>
          <w:rFonts w:asciiTheme="majorHAnsi" w:hAnsiTheme="majorHAnsi"/>
          <w:b/>
          <w:i/>
          <w:iCs/>
          <w:sz w:val="22"/>
          <w:szCs w:val="22"/>
        </w:rPr>
        <w:t>Bidder:</w:t>
      </w:r>
      <w:r w:rsidR="00927D59" w:rsidRPr="000125B7">
        <w:rPr>
          <w:rFonts w:asciiTheme="majorHAnsi" w:hAnsiTheme="majorHAnsi"/>
          <w:b/>
          <w:i/>
          <w:iCs/>
          <w:sz w:val="22"/>
          <w:szCs w:val="22"/>
        </w:rPr>
        <w:t xml:space="preserve"> ..................................................................................................</w:t>
      </w:r>
    </w:p>
    <w:p w14:paraId="75FF25E7" w14:textId="77777777" w:rsidR="00927D59" w:rsidRPr="000125B7" w:rsidRDefault="00927D59">
      <w:pPr>
        <w:pStyle w:val="Textosinformato"/>
        <w:widowControl w:val="0"/>
        <w:spacing w:line="276" w:lineRule="auto"/>
        <w:ind w:left="0" w:right="-1"/>
        <w:jc w:val="both"/>
        <w:rPr>
          <w:rFonts w:asciiTheme="majorHAnsi" w:hAnsiTheme="majorHAnsi"/>
          <w:b/>
          <w:i/>
          <w:sz w:val="22"/>
          <w:szCs w:val="22"/>
          <w:u w:val="single"/>
        </w:rPr>
      </w:pPr>
    </w:p>
    <w:p w14:paraId="19D8A995" w14:textId="5CCE0F80" w:rsidR="007C0125" w:rsidRPr="000125B7" w:rsidRDefault="007C0125" w:rsidP="007C0125">
      <w:pPr>
        <w:widowControl w:val="0"/>
        <w:spacing w:after="0"/>
        <w:rPr>
          <w:rFonts w:asciiTheme="majorHAnsi" w:hAnsiTheme="majorHAnsi" w:cs="Arial"/>
          <w:b/>
          <w:i/>
          <w:u w:val="single"/>
        </w:rPr>
      </w:pPr>
      <w:r w:rsidRPr="000125B7">
        <w:rPr>
          <w:rFonts w:asciiTheme="majorHAnsi" w:hAnsiTheme="majorHAnsi" w:cs="Arial"/>
          <w:b/>
          <w:i/>
          <w:u w:val="single"/>
        </w:rPr>
        <w:t>(In case the Bidder is a legal entity</w:t>
      </w:r>
      <w:r w:rsidRPr="000125B7">
        <w:t xml:space="preserve"> </w:t>
      </w:r>
      <w:r w:rsidRPr="000125B7">
        <w:rPr>
          <w:rFonts w:asciiTheme="majorHAnsi" w:hAnsiTheme="majorHAnsi" w:cs="Arial"/>
          <w:b/>
          <w:i/>
          <w:u w:val="single"/>
        </w:rPr>
        <w:t xml:space="preserve">that has listed its shares </w:t>
      </w:r>
      <w:r w:rsidR="00796DB6" w:rsidRPr="000125B7">
        <w:rPr>
          <w:rFonts w:asciiTheme="majorHAnsi" w:hAnsiTheme="majorHAnsi" w:cs="Arial"/>
          <w:b/>
          <w:i/>
          <w:u w:val="single"/>
        </w:rPr>
        <w:t>o</w:t>
      </w:r>
      <w:r w:rsidRPr="000125B7">
        <w:rPr>
          <w:rFonts w:asciiTheme="majorHAnsi" w:hAnsiTheme="majorHAnsi" w:cs="Arial"/>
          <w:b/>
          <w:i/>
          <w:u w:val="single"/>
        </w:rPr>
        <w:t xml:space="preserve">n stock exchanges, the declaration </w:t>
      </w:r>
      <w:r w:rsidR="00796DB6" w:rsidRPr="000125B7">
        <w:rPr>
          <w:rFonts w:asciiTheme="majorHAnsi" w:hAnsiTheme="majorHAnsi" w:cs="Arial"/>
          <w:b/>
          <w:i/>
          <w:u w:val="single"/>
        </w:rPr>
        <w:t>shall</w:t>
      </w:r>
      <w:r w:rsidRPr="000125B7">
        <w:rPr>
          <w:rFonts w:asciiTheme="majorHAnsi" w:hAnsiTheme="majorHAnsi" w:cs="Arial"/>
          <w:b/>
          <w:i/>
          <w:u w:val="single"/>
        </w:rPr>
        <w:t xml:space="preserve"> start with the following text)</w:t>
      </w:r>
    </w:p>
    <w:p w14:paraId="27EE6ACF" w14:textId="7418451B" w:rsidR="007C0125" w:rsidRPr="000125B7" w:rsidRDefault="007C0125" w:rsidP="007C0125">
      <w:pPr>
        <w:widowControl w:val="0"/>
        <w:spacing w:after="0"/>
        <w:rPr>
          <w:rFonts w:asciiTheme="majorHAnsi" w:hAnsiTheme="majorHAnsi" w:cs="Arial"/>
        </w:rPr>
      </w:pPr>
      <w:r w:rsidRPr="000125B7">
        <w:rPr>
          <w:rFonts w:asciiTheme="majorHAnsi" w:hAnsiTheme="majorHAnsi" w:cs="Arial"/>
        </w:rPr>
        <w:t>We hereby, _______________________________ (Name of Bidder), declare under oath the following:</w:t>
      </w:r>
    </w:p>
    <w:p w14:paraId="00844B17" w14:textId="77777777" w:rsidR="007C0125" w:rsidRPr="000125B7" w:rsidRDefault="007C0125" w:rsidP="007C0125">
      <w:pPr>
        <w:widowControl w:val="0"/>
        <w:spacing w:after="0"/>
        <w:rPr>
          <w:rFonts w:asciiTheme="majorHAnsi" w:hAnsiTheme="majorHAnsi" w:cs="Arial"/>
        </w:rPr>
      </w:pPr>
    </w:p>
    <w:p w14:paraId="6E415432" w14:textId="28359E6F" w:rsidR="007C0125" w:rsidRPr="000125B7" w:rsidRDefault="007C0125" w:rsidP="007C0125">
      <w:pPr>
        <w:widowControl w:val="0"/>
        <w:spacing w:after="0"/>
        <w:rPr>
          <w:rFonts w:asciiTheme="majorHAnsi" w:hAnsiTheme="majorHAnsi" w:cs="Arial"/>
          <w:b/>
          <w:i/>
          <w:u w:val="single"/>
        </w:rPr>
      </w:pPr>
      <w:r w:rsidRPr="000125B7">
        <w:rPr>
          <w:rFonts w:asciiTheme="majorHAnsi" w:hAnsiTheme="majorHAnsi" w:cs="Arial"/>
          <w:b/>
          <w:i/>
          <w:u w:val="single"/>
        </w:rPr>
        <w:t xml:space="preserve">(In case any of the members of the Consortium is the legal entity that has listed its shares on the stock exchange, the declaration </w:t>
      </w:r>
      <w:r w:rsidR="00796DB6" w:rsidRPr="000125B7">
        <w:rPr>
          <w:rFonts w:asciiTheme="majorHAnsi" w:hAnsiTheme="majorHAnsi" w:cs="Arial"/>
          <w:b/>
          <w:i/>
          <w:u w:val="single"/>
        </w:rPr>
        <w:t>shall</w:t>
      </w:r>
      <w:r w:rsidRPr="000125B7">
        <w:rPr>
          <w:rFonts w:asciiTheme="majorHAnsi" w:hAnsiTheme="majorHAnsi" w:cs="Arial"/>
          <w:b/>
          <w:i/>
          <w:u w:val="single"/>
        </w:rPr>
        <w:t xml:space="preserve"> start with the following text)</w:t>
      </w:r>
    </w:p>
    <w:p w14:paraId="5B47EDC3" w14:textId="3B125976" w:rsidR="007C0125" w:rsidRPr="000125B7" w:rsidRDefault="007C0125" w:rsidP="007C0125">
      <w:pPr>
        <w:widowControl w:val="0"/>
        <w:spacing w:after="0"/>
        <w:jc w:val="both"/>
        <w:rPr>
          <w:rFonts w:asciiTheme="majorHAnsi" w:hAnsiTheme="majorHAnsi" w:cs="Arial"/>
        </w:rPr>
      </w:pPr>
      <w:r w:rsidRPr="000125B7">
        <w:rPr>
          <w:rFonts w:asciiTheme="majorHAnsi" w:hAnsiTheme="majorHAnsi" w:cs="Arial"/>
        </w:rPr>
        <w:t>We hereby______________________________</w:t>
      </w:r>
      <w:proofErr w:type="gramStart"/>
      <w:r w:rsidRPr="000125B7">
        <w:rPr>
          <w:rFonts w:asciiTheme="majorHAnsi" w:hAnsiTheme="majorHAnsi" w:cs="Arial"/>
        </w:rPr>
        <w:t>_(</w:t>
      </w:r>
      <w:proofErr w:type="gramEnd"/>
      <w:r w:rsidRPr="000125B7">
        <w:rPr>
          <w:rFonts w:asciiTheme="majorHAnsi" w:hAnsiTheme="majorHAnsi" w:cs="Arial"/>
        </w:rPr>
        <w:t>Name of Bidder); its members:_________ and ________________ (Names of the members of the Consortium); declare under oath the following:</w:t>
      </w:r>
    </w:p>
    <w:p w14:paraId="717930EC" w14:textId="77777777" w:rsidR="007C0125" w:rsidRPr="000125B7" w:rsidRDefault="007C0125" w:rsidP="007C0125">
      <w:pPr>
        <w:pStyle w:val="ind"/>
        <w:widowControl w:val="0"/>
        <w:tabs>
          <w:tab w:val="clear" w:pos="786"/>
        </w:tabs>
        <w:spacing w:line="276" w:lineRule="auto"/>
        <w:ind w:left="360"/>
        <w:jc w:val="both"/>
        <w:rPr>
          <w:rFonts w:asciiTheme="majorHAnsi" w:hAnsiTheme="majorHAnsi"/>
          <w:sz w:val="22"/>
          <w:lang w:val="en-US"/>
        </w:rPr>
      </w:pPr>
    </w:p>
    <w:p w14:paraId="535BF6E0" w14:textId="77777777" w:rsidR="007C0125" w:rsidRPr="000125B7" w:rsidRDefault="007C0125" w:rsidP="007C0125">
      <w:pPr>
        <w:pStyle w:val="ind"/>
        <w:widowControl w:val="0"/>
        <w:numPr>
          <w:ilvl w:val="3"/>
          <w:numId w:val="11"/>
        </w:numPr>
        <w:ind w:left="426"/>
        <w:jc w:val="both"/>
        <w:rPr>
          <w:rFonts w:asciiTheme="majorHAnsi" w:hAnsiTheme="majorHAnsi"/>
          <w:sz w:val="22"/>
          <w:lang w:val="en-US"/>
        </w:rPr>
      </w:pPr>
      <w:r w:rsidRPr="000125B7">
        <w:rPr>
          <w:rFonts w:asciiTheme="majorHAnsi" w:hAnsiTheme="majorHAnsi"/>
          <w:sz w:val="22"/>
          <w:lang w:val="en-US"/>
        </w:rPr>
        <w:t>That we comply with all the provisions inherent to the Tender and Concession Award; provisions established in Legislative Decree No. 1362, Legislative Decree of the Framework for the Private Investment Promotion through Public-Private Partnerships and Projects in Assets, its Regulations, approved by Supreme Decree No. 240-2018-EF, and its amendments or rules that replace them; the Tender Documents and its Circular Letters.</w:t>
      </w:r>
    </w:p>
    <w:p w14:paraId="439732C5" w14:textId="77777777" w:rsidR="007C0125" w:rsidRPr="000125B7" w:rsidRDefault="007C0125" w:rsidP="007C0125">
      <w:pPr>
        <w:pStyle w:val="ind"/>
        <w:widowControl w:val="0"/>
        <w:jc w:val="both"/>
        <w:rPr>
          <w:rFonts w:asciiTheme="majorHAnsi" w:hAnsiTheme="majorHAnsi"/>
          <w:sz w:val="22"/>
          <w:lang w:val="en-US"/>
        </w:rPr>
      </w:pPr>
    </w:p>
    <w:p w14:paraId="6EDBE70B" w14:textId="445F5A1E" w:rsidR="007C0125" w:rsidRPr="000125B7" w:rsidRDefault="007C0125" w:rsidP="007C0125">
      <w:pPr>
        <w:pStyle w:val="ind"/>
        <w:widowControl w:val="0"/>
        <w:numPr>
          <w:ilvl w:val="3"/>
          <w:numId w:val="11"/>
        </w:numPr>
        <w:ind w:left="426"/>
        <w:jc w:val="both"/>
        <w:rPr>
          <w:rFonts w:asciiTheme="majorHAnsi" w:hAnsiTheme="majorHAnsi"/>
          <w:sz w:val="22"/>
          <w:lang w:val="en-US"/>
        </w:rPr>
      </w:pPr>
      <w:r w:rsidRPr="000125B7">
        <w:rPr>
          <w:rFonts w:asciiTheme="majorHAnsi" w:hAnsiTheme="majorHAnsi"/>
          <w:sz w:val="22"/>
          <w:lang w:val="en-US"/>
        </w:rPr>
        <w:t>That we have examined, are aware of and are in agreement with the Tender Documents and the final draft Concession Contract, expressly accepting each and every one of its respective terms, conditions, obligations and other background and documents thereof, as well as the obligations imposed by the compliance with Legislative Decree No. 1362, Legislative Decree of the Framework for the Private Investment Promotion through Public-Private Associations and Projects in Assets, its Regulations, approved by Supreme Decree No. 240-2018-EF, and its amendments or rules that replace them, the Tender Documents and other regulations applicable to the Concession Contract, with no objections to be made. Consequently, we hold PROINVERSIÓN, its officers, advisors and consultants harmless from any liability for possible errors or omissions in the above-mentioned background and documents.</w:t>
      </w:r>
    </w:p>
    <w:p w14:paraId="22B6466D" w14:textId="77777777" w:rsidR="007C0125" w:rsidRPr="000125B7" w:rsidRDefault="007C0125" w:rsidP="007C0125">
      <w:pPr>
        <w:pStyle w:val="ind"/>
        <w:widowControl w:val="0"/>
        <w:jc w:val="both"/>
        <w:rPr>
          <w:rFonts w:asciiTheme="majorHAnsi" w:hAnsiTheme="majorHAnsi"/>
          <w:sz w:val="22"/>
          <w:lang w:val="en-US"/>
        </w:rPr>
      </w:pPr>
    </w:p>
    <w:p w14:paraId="0927BD2F" w14:textId="6FA1228B" w:rsidR="00927D59" w:rsidRPr="000125B7" w:rsidRDefault="007C0125" w:rsidP="007C0125">
      <w:pPr>
        <w:pStyle w:val="ind"/>
        <w:widowControl w:val="0"/>
        <w:numPr>
          <w:ilvl w:val="3"/>
          <w:numId w:val="11"/>
        </w:numPr>
        <w:ind w:left="426"/>
        <w:jc w:val="both"/>
        <w:rPr>
          <w:rFonts w:asciiTheme="majorHAnsi" w:hAnsiTheme="majorHAnsi"/>
          <w:sz w:val="22"/>
          <w:lang w:val="en-US"/>
        </w:rPr>
      </w:pPr>
      <w:r w:rsidRPr="000125B7">
        <w:rPr>
          <w:rFonts w:asciiTheme="majorHAnsi" w:hAnsiTheme="majorHAnsi"/>
          <w:sz w:val="22"/>
          <w:lang w:val="en-US"/>
        </w:rPr>
        <w:t xml:space="preserve">That, in case of being the </w:t>
      </w:r>
      <w:r w:rsidR="0033381A" w:rsidRPr="000125B7">
        <w:rPr>
          <w:rFonts w:asciiTheme="majorHAnsi" w:hAnsiTheme="majorHAnsi"/>
          <w:sz w:val="22"/>
          <w:lang w:val="en-US"/>
        </w:rPr>
        <w:t>Successful bidder</w:t>
      </w:r>
      <w:r w:rsidRPr="000125B7">
        <w:rPr>
          <w:rFonts w:asciiTheme="majorHAnsi" w:hAnsiTheme="majorHAnsi"/>
          <w:sz w:val="22"/>
          <w:lang w:val="en-US"/>
        </w:rPr>
        <w:t xml:space="preserve"> of the concession, we undertake that the Concession Contract will be signed by the Concessionaire, in accordance with the provisions of point 28 of the Tender Documents.</w:t>
      </w:r>
    </w:p>
    <w:p w14:paraId="5491630E" w14:textId="77777777" w:rsidR="00927D59" w:rsidRPr="000125B7" w:rsidRDefault="00927D59" w:rsidP="0033437E">
      <w:pPr>
        <w:widowControl w:val="0"/>
        <w:spacing w:after="0"/>
        <w:ind w:right="-1341"/>
        <w:rPr>
          <w:rFonts w:asciiTheme="majorHAnsi" w:hAnsiTheme="majorHAnsi" w:cs="Arial"/>
        </w:rPr>
      </w:pPr>
    </w:p>
    <w:p w14:paraId="6891E5A7" w14:textId="7EE33D20" w:rsidR="00927D59" w:rsidRPr="000125B7" w:rsidRDefault="00545763" w:rsidP="00FF1A44">
      <w:pPr>
        <w:widowControl w:val="0"/>
        <w:spacing w:after="0"/>
        <w:ind w:right="-1341"/>
        <w:rPr>
          <w:rFonts w:asciiTheme="majorHAnsi" w:hAnsiTheme="majorHAnsi" w:cs="Arial"/>
        </w:rPr>
      </w:pPr>
      <w:r w:rsidRPr="000125B7">
        <w:rPr>
          <w:rFonts w:asciiTheme="majorHAnsi" w:hAnsiTheme="majorHAnsi" w:cs="Arial"/>
        </w:rPr>
        <w:t>Place and date</w:t>
      </w:r>
      <w:r w:rsidR="00927D59" w:rsidRPr="000125B7">
        <w:rPr>
          <w:rFonts w:asciiTheme="majorHAnsi" w:hAnsiTheme="majorHAnsi" w:cs="Arial"/>
        </w:rPr>
        <w:t>: ............, .................................... 20</w:t>
      </w:r>
      <w:r w:rsidR="00B85F99" w:rsidRPr="000125B7">
        <w:rPr>
          <w:rFonts w:asciiTheme="majorHAnsi" w:hAnsiTheme="majorHAnsi" w:cs="Arial"/>
        </w:rPr>
        <w:t>2</w:t>
      </w:r>
      <w:r w:rsidR="00927D59" w:rsidRPr="000125B7">
        <w:rPr>
          <w:rFonts w:asciiTheme="majorHAnsi" w:hAnsiTheme="majorHAnsi" w:cs="Arial"/>
        </w:rPr>
        <w:t>...</w:t>
      </w:r>
    </w:p>
    <w:p w14:paraId="40242224" w14:textId="6EACF26D" w:rsidR="00927D59" w:rsidRPr="000125B7" w:rsidRDefault="00545763" w:rsidP="00322C00">
      <w:pPr>
        <w:widowControl w:val="0"/>
        <w:spacing w:after="0"/>
        <w:rPr>
          <w:rFonts w:asciiTheme="majorHAnsi" w:hAnsiTheme="majorHAnsi" w:cs="Arial"/>
        </w:rPr>
      </w:pPr>
      <w:r w:rsidRPr="000125B7">
        <w:rPr>
          <w:rFonts w:asciiTheme="majorHAnsi" w:hAnsiTheme="majorHAnsi" w:cs="Arial"/>
        </w:rPr>
        <w:t>Name</w:t>
      </w:r>
      <w:r w:rsidR="00927D59" w:rsidRPr="000125B7">
        <w:rPr>
          <w:rFonts w:asciiTheme="majorHAnsi" w:hAnsiTheme="majorHAnsi" w:cs="Arial"/>
        </w:rPr>
        <w:tab/>
      </w:r>
      <w:r w:rsidR="00B34C7F" w:rsidRPr="000125B7">
        <w:rPr>
          <w:rFonts w:asciiTheme="majorHAnsi" w:hAnsiTheme="majorHAnsi" w:cs="Arial"/>
        </w:rPr>
        <w:tab/>
      </w:r>
      <w:r w:rsidR="00927D59" w:rsidRPr="000125B7">
        <w:rPr>
          <w:rFonts w:asciiTheme="majorHAnsi" w:hAnsiTheme="majorHAnsi" w:cs="Arial"/>
        </w:rPr>
        <w:t>.............................................................</w:t>
      </w:r>
    </w:p>
    <w:p w14:paraId="453E9D30" w14:textId="1AD156A2" w:rsidR="00927D59" w:rsidRPr="000125B7" w:rsidRDefault="00545763" w:rsidP="009E6E17">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0E2119AD" w14:textId="71C2EEC5" w:rsidR="00927D59" w:rsidRPr="000125B7" w:rsidRDefault="00545763" w:rsidP="009E6E17">
      <w:pPr>
        <w:widowControl w:val="0"/>
        <w:spacing w:after="0"/>
        <w:rPr>
          <w:rFonts w:asciiTheme="majorHAnsi" w:hAnsiTheme="majorHAnsi" w:cs="Arial"/>
        </w:rPr>
      </w:pPr>
      <w:r w:rsidRPr="000125B7">
        <w:rPr>
          <w:rFonts w:asciiTheme="majorHAnsi" w:hAnsiTheme="majorHAnsi" w:cs="Arial"/>
        </w:rPr>
        <w:t>Signature</w:t>
      </w:r>
      <w:r w:rsidR="00B34C7F" w:rsidRPr="000125B7">
        <w:rPr>
          <w:rFonts w:asciiTheme="majorHAnsi" w:hAnsiTheme="majorHAnsi" w:cs="Arial"/>
        </w:rPr>
        <w:tab/>
      </w:r>
      <w:r w:rsidR="00927D59" w:rsidRPr="000125B7">
        <w:rPr>
          <w:rFonts w:asciiTheme="majorHAnsi" w:hAnsiTheme="majorHAnsi" w:cs="Arial"/>
        </w:rPr>
        <w:t>............................................................</w:t>
      </w:r>
    </w:p>
    <w:p w14:paraId="447A8D7C" w14:textId="3D1806BD" w:rsidR="003D790D" w:rsidRPr="000125B7" w:rsidRDefault="00545763" w:rsidP="00342C1B">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102E6D6D" w14:textId="77777777" w:rsidR="003D790D" w:rsidRPr="000125B7" w:rsidRDefault="003D790D" w:rsidP="00342C1B">
      <w:pPr>
        <w:widowControl w:val="0"/>
        <w:spacing w:after="0"/>
        <w:ind w:firstLine="1440"/>
        <w:rPr>
          <w:rFonts w:asciiTheme="majorHAnsi" w:hAnsiTheme="majorHAnsi" w:cs="Arial"/>
        </w:rPr>
      </w:pPr>
    </w:p>
    <w:p w14:paraId="26E2B028" w14:textId="17203BF8" w:rsidR="00927D59" w:rsidRPr="000125B7" w:rsidRDefault="003D790D" w:rsidP="00342C1B">
      <w:pPr>
        <w:widowControl w:val="0"/>
        <w:spacing w:after="0"/>
        <w:ind w:firstLine="1440"/>
        <w:rPr>
          <w:rFonts w:asciiTheme="majorHAnsi" w:hAnsiTheme="majorHAnsi" w:cs="Arial"/>
        </w:rPr>
      </w:pPr>
      <w:r w:rsidRPr="000125B7">
        <w:rPr>
          <w:rFonts w:asciiTheme="majorHAnsi" w:hAnsiTheme="majorHAnsi" w:cs="Arial"/>
          <w:b/>
          <w:bCs/>
          <w:i/>
          <w:iCs/>
        </w:rPr>
        <w:t>[</w:t>
      </w:r>
      <w:r w:rsidR="00B34C7F" w:rsidRPr="000125B7">
        <w:rPr>
          <w:rFonts w:asciiTheme="majorHAnsi" w:hAnsiTheme="majorHAnsi" w:cs="Arial"/>
          <w:b/>
          <w:bCs/>
          <w:i/>
          <w:iCs/>
        </w:rPr>
        <w:t>Signatures must be legalized</w:t>
      </w:r>
      <w:r w:rsidRPr="000125B7">
        <w:rPr>
          <w:rFonts w:asciiTheme="majorHAnsi" w:hAnsiTheme="majorHAnsi" w:cs="Arial"/>
          <w:b/>
          <w:bCs/>
          <w:i/>
          <w:iCs/>
        </w:rPr>
        <w:t>]</w:t>
      </w:r>
      <w:r w:rsidR="00927D59" w:rsidRPr="000125B7">
        <w:rPr>
          <w:rFonts w:asciiTheme="majorHAnsi" w:hAnsiTheme="majorHAnsi" w:cs="Arial"/>
        </w:rPr>
        <w:t xml:space="preserve"> </w:t>
      </w:r>
    </w:p>
    <w:p w14:paraId="618CABBF" w14:textId="57940CEB" w:rsidR="00927D59" w:rsidRPr="000125B7" w:rsidRDefault="00927D59" w:rsidP="00136995">
      <w:pPr>
        <w:pStyle w:val="Ttulo2"/>
        <w:keepNext w:val="0"/>
        <w:keepLines w:val="0"/>
        <w:widowControl w:val="0"/>
        <w:numPr>
          <w:ilvl w:val="0"/>
          <w:numId w:val="0"/>
        </w:numPr>
        <w:tabs>
          <w:tab w:val="left" w:pos="1418"/>
          <w:tab w:val="left" w:pos="1701"/>
        </w:tabs>
        <w:ind w:left="1701" w:hanging="1701"/>
        <w:rPr>
          <w:rFonts w:asciiTheme="majorHAnsi" w:hAnsiTheme="majorHAnsi"/>
        </w:rPr>
      </w:pPr>
      <w:bookmarkStart w:id="1388" w:name="_Toc441240288"/>
      <w:bookmarkStart w:id="1389" w:name="_Toc517688616"/>
    </w:p>
    <w:p w14:paraId="6CA5A795" w14:textId="0089E477" w:rsidR="00927D59" w:rsidRPr="000125B7" w:rsidRDefault="00F714EE" w:rsidP="00EC0388">
      <w:pPr>
        <w:pStyle w:val="Ttulo1"/>
        <w:numPr>
          <w:ilvl w:val="0"/>
          <w:numId w:val="0"/>
        </w:numPr>
        <w:rPr>
          <w:rFonts w:asciiTheme="majorHAnsi" w:hAnsiTheme="majorHAnsi"/>
        </w:rPr>
      </w:pPr>
      <w:bookmarkStart w:id="1390" w:name="_Toc867352"/>
      <w:bookmarkStart w:id="1391" w:name="_Toc51172315"/>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11</w:t>
      </w:r>
      <w:r w:rsidR="00EC0388" w:rsidRPr="000125B7">
        <w:rPr>
          <w:rFonts w:asciiTheme="majorHAnsi" w:hAnsiTheme="majorHAnsi"/>
        </w:rPr>
        <w:t xml:space="preserve"> </w:t>
      </w:r>
      <w:r w:rsidR="00927D59" w:rsidRPr="000125B7">
        <w:rPr>
          <w:rFonts w:asciiTheme="majorHAnsi" w:hAnsiTheme="majorHAnsi"/>
        </w:rPr>
        <w:t>–</w:t>
      </w:r>
      <w:r w:rsidR="00EC0388" w:rsidRPr="000125B7">
        <w:rPr>
          <w:rFonts w:asciiTheme="majorHAnsi" w:hAnsiTheme="majorHAnsi"/>
        </w:rPr>
        <w:t xml:space="preserve"> </w:t>
      </w:r>
      <w:bookmarkEnd w:id="1388"/>
      <w:bookmarkEnd w:id="1389"/>
      <w:bookmarkEnd w:id="1390"/>
      <w:r w:rsidR="00B34C7F" w:rsidRPr="000125B7">
        <w:rPr>
          <w:rFonts w:asciiTheme="majorHAnsi" w:hAnsiTheme="majorHAnsi"/>
        </w:rPr>
        <w:t>Technical Proposal and compliance with the Minimum Requirements of the Project</w:t>
      </w:r>
      <w:bookmarkEnd w:id="1391"/>
    </w:p>
    <w:p w14:paraId="2A1B003B" w14:textId="77777777" w:rsidR="00927D59" w:rsidRPr="000125B7" w:rsidRDefault="00927D59" w:rsidP="00350A36">
      <w:pPr>
        <w:widowControl w:val="0"/>
        <w:spacing w:after="0"/>
        <w:rPr>
          <w:rFonts w:asciiTheme="majorHAnsi" w:hAnsiTheme="majorHAnsi"/>
          <w:w w:val="99"/>
        </w:rPr>
      </w:pPr>
    </w:p>
    <w:p w14:paraId="68E4B012" w14:textId="6F22DC36" w:rsidR="00927D59" w:rsidRPr="000125B7" w:rsidRDefault="007F43DF" w:rsidP="004A1F3B">
      <w:pPr>
        <w:widowControl w:val="0"/>
        <w:spacing w:after="0"/>
        <w:jc w:val="center"/>
        <w:rPr>
          <w:rFonts w:asciiTheme="majorHAnsi" w:hAnsiTheme="majorHAnsi" w:cs="Arial"/>
          <w:b/>
        </w:rPr>
      </w:pPr>
      <w:r w:rsidRPr="000125B7">
        <w:rPr>
          <w:rFonts w:asciiTheme="majorHAnsi" w:hAnsiTheme="majorHAnsi" w:cs="Arial"/>
          <w:b/>
        </w:rPr>
        <w:t>SWORN STATEMENT</w:t>
      </w:r>
    </w:p>
    <w:p w14:paraId="7B51BAF4" w14:textId="2DC47018" w:rsidR="00F96BC5" w:rsidRPr="000125B7" w:rsidRDefault="00D33A72" w:rsidP="00F96BC5">
      <w:pPr>
        <w:widowControl w:val="0"/>
        <w:spacing w:after="0"/>
        <w:ind w:right="-283"/>
        <w:rPr>
          <w:rFonts w:asciiTheme="majorHAnsi" w:hAnsiTheme="majorHAnsi" w:cs="Arial"/>
        </w:rPr>
      </w:pPr>
      <w:bookmarkStart w:id="1392" w:name="_Toc82510158"/>
      <w:bookmarkStart w:id="1393" w:name="_Toc131569010"/>
      <w:bookmarkStart w:id="1394" w:name="_Toc241495043"/>
      <w:bookmarkStart w:id="1395" w:name="_Toc241576866"/>
      <w:bookmarkStart w:id="1396" w:name="_Toc441240289"/>
      <w:bookmarkStart w:id="1397" w:name="_Toc517688617"/>
      <w:bookmarkStart w:id="1398" w:name="_Toc867353"/>
      <w:r w:rsidRPr="000125B7">
        <w:rPr>
          <w:rFonts w:asciiTheme="majorHAnsi" w:hAnsiTheme="majorHAnsi"/>
        </w:rPr>
        <w:br/>
      </w:r>
      <w:r w:rsidR="00F96BC5" w:rsidRPr="000125B7">
        <w:rPr>
          <w:rFonts w:asciiTheme="majorHAnsi" w:hAnsiTheme="majorHAnsi" w:cs="Arial"/>
        </w:rPr>
        <w:t>Lima, ............................. 202...</w:t>
      </w:r>
    </w:p>
    <w:p w14:paraId="097E2492" w14:textId="77777777" w:rsidR="00F96BC5" w:rsidRPr="000125B7" w:rsidRDefault="00F96BC5" w:rsidP="00F96BC5">
      <w:pPr>
        <w:widowControl w:val="0"/>
        <w:spacing w:after="0"/>
        <w:ind w:right="-283"/>
        <w:rPr>
          <w:rFonts w:asciiTheme="majorHAnsi" w:hAnsiTheme="majorHAnsi" w:cs="Arial"/>
        </w:rPr>
      </w:pPr>
    </w:p>
    <w:p w14:paraId="474DA751" w14:textId="49FEE340" w:rsidR="00F96BC5" w:rsidRPr="000125B7" w:rsidRDefault="00F96BC5" w:rsidP="00F96BC5">
      <w:pPr>
        <w:widowControl w:val="0"/>
        <w:spacing w:after="0"/>
        <w:ind w:right="-283"/>
        <w:rPr>
          <w:rFonts w:asciiTheme="majorHAnsi" w:hAnsiTheme="majorHAnsi" w:cs="Arial"/>
        </w:rPr>
      </w:pPr>
    </w:p>
    <w:p w14:paraId="0918A3B3" w14:textId="0AEDBAC0" w:rsidR="00F96BC5" w:rsidRPr="000125B7" w:rsidRDefault="00B34C7F" w:rsidP="00F96BC5">
      <w:pPr>
        <w:widowControl w:val="0"/>
        <w:spacing w:after="0"/>
        <w:ind w:right="-283"/>
        <w:rPr>
          <w:rFonts w:asciiTheme="majorHAnsi" w:hAnsiTheme="majorHAnsi" w:cs="Arial"/>
          <w:b/>
        </w:rPr>
      </w:pPr>
      <w:r w:rsidRPr="000125B7">
        <w:rPr>
          <w:rFonts w:asciiTheme="majorHAnsi" w:hAnsiTheme="majorHAnsi" w:cs="Arial"/>
          <w:b/>
        </w:rPr>
        <w:t xml:space="preserve">Private Investment </w:t>
      </w:r>
      <w:r w:rsidR="00C072A1" w:rsidRPr="000125B7">
        <w:rPr>
          <w:rFonts w:asciiTheme="majorHAnsi" w:hAnsiTheme="majorHAnsi" w:cs="Arial"/>
          <w:b/>
        </w:rPr>
        <w:t xml:space="preserve">Promotion Agency </w:t>
      </w:r>
      <w:r w:rsidR="00F96BC5" w:rsidRPr="000125B7">
        <w:rPr>
          <w:rFonts w:asciiTheme="majorHAnsi" w:hAnsiTheme="majorHAnsi" w:cs="Arial"/>
          <w:b/>
        </w:rPr>
        <w:t xml:space="preserve">- </w:t>
      </w:r>
      <w:r w:rsidR="00F96BC5" w:rsidRPr="000125B7">
        <w:rPr>
          <w:rFonts w:asciiTheme="majorHAnsi" w:hAnsiTheme="majorHAnsi" w:cs="Arial"/>
          <w:b/>
          <w:bCs/>
        </w:rPr>
        <w:t>PROINVERSIÓN</w:t>
      </w:r>
    </w:p>
    <w:p w14:paraId="114CB244" w14:textId="7D5B6673" w:rsidR="00F96BC5" w:rsidRPr="000125B7" w:rsidRDefault="00F96BC5" w:rsidP="00F96BC5">
      <w:pPr>
        <w:widowControl w:val="0"/>
        <w:spacing w:after="0"/>
        <w:ind w:right="-283"/>
        <w:rPr>
          <w:rFonts w:asciiTheme="majorHAnsi" w:hAnsiTheme="majorHAnsi" w:cs="Arial"/>
        </w:rPr>
      </w:pPr>
    </w:p>
    <w:p w14:paraId="465FA2EF" w14:textId="77777777" w:rsidR="00F96BC5" w:rsidRPr="000125B7" w:rsidRDefault="00F96BC5" w:rsidP="00F96BC5">
      <w:pPr>
        <w:pStyle w:val="Ttulo1"/>
        <w:numPr>
          <w:ilvl w:val="0"/>
          <w:numId w:val="0"/>
        </w:numPr>
        <w:ind w:right="-283"/>
        <w:rPr>
          <w:rFonts w:asciiTheme="majorHAnsi" w:hAnsiTheme="majorHAnsi"/>
        </w:rPr>
      </w:pPr>
    </w:p>
    <w:p w14:paraId="5DFA888F" w14:textId="351E10A2" w:rsidR="00F96BC5" w:rsidRPr="000125B7" w:rsidRDefault="00545763" w:rsidP="00F96BC5">
      <w:pPr>
        <w:pStyle w:val="NorPara"/>
        <w:spacing w:line="276" w:lineRule="auto"/>
        <w:ind w:right="-283"/>
        <w:rPr>
          <w:rFonts w:asciiTheme="majorHAnsi" w:hAnsiTheme="majorHAnsi" w:cstheme="majorHAnsi"/>
          <w:sz w:val="22"/>
          <w:szCs w:val="22"/>
          <w:lang w:val="en-US"/>
        </w:rPr>
      </w:pPr>
      <w:r w:rsidRPr="000125B7">
        <w:rPr>
          <w:rFonts w:asciiTheme="majorHAnsi" w:hAnsiTheme="majorHAnsi" w:cstheme="majorHAnsi"/>
          <w:sz w:val="22"/>
          <w:szCs w:val="22"/>
          <w:lang w:val="en-US"/>
        </w:rPr>
        <w:t>Bidder:</w:t>
      </w:r>
      <w:r w:rsidR="00F96BC5" w:rsidRPr="000125B7">
        <w:rPr>
          <w:rFonts w:asciiTheme="majorHAnsi" w:hAnsiTheme="majorHAnsi" w:cstheme="majorHAnsi"/>
          <w:sz w:val="22"/>
          <w:szCs w:val="22"/>
          <w:lang w:val="en-US"/>
        </w:rPr>
        <w:t xml:space="preserve"> .......................................................................................................................................</w:t>
      </w:r>
    </w:p>
    <w:p w14:paraId="6F55B8B4" w14:textId="77777777" w:rsidR="00F96BC5" w:rsidRPr="000125B7" w:rsidRDefault="00F96BC5" w:rsidP="00F96BC5">
      <w:pPr>
        <w:spacing w:after="0"/>
        <w:ind w:right="-283"/>
        <w:rPr>
          <w:rFonts w:asciiTheme="majorHAnsi" w:hAnsiTheme="majorHAnsi" w:cstheme="majorHAnsi"/>
        </w:rPr>
      </w:pPr>
    </w:p>
    <w:p w14:paraId="6E59A438" w14:textId="1B34426A" w:rsidR="00B34C7F" w:rsidRPr="000125B7" w:rsidRDefault="00F96BC5" w:rsidP="00B34C7F">
      <w:pPr>
        <w:spacing w:after="0"/>
        <w:ind w:left="709" w:right="-283" w:hanging="709"/>
        <w:jc w:val="both"/>
        <w:rPr>
          <w:rFonts w:asciiTheme="majorHAnsi" w:hAnsiTheme="majorHAnsi" w:cstheme="majorHAnsi"/>
        </w:rPr>
      </w:pPr>
      <w:r w:rsidRPr="000125B7">
        <w:rPr>
          <w:rFonts w:asciiTheme="majorHAnsi" w:hAnsiTheme="majorHAnsi" w:cstheme="majorHAnsi"/>
        </w:rPr>
        <w:t xml:space="preserve">Ref.: </w:t>
      </w:r>
      <w:r w:rsidRPr="000125B7">
        <w:rPr>
          <w:rFonts w:asciiTheme="majorHAnsi" w:hAnsiTheme="majorHAnsi" w:cstheme="majorHAnsi"/>
        </w:rPr>
        <w:tab/>
      </w:r>
      <w:r w:rsidR="00B34C7F" w:rsidRPr="000125B7">
        <w:rPr>
          <w:rFonts w:asciiTheme="majorHAnsi" w:hAnsiTheme="majorHAnsi" w:cstheme="majorHAnsi"/>
        </w:rPr>
        <w:t xml:space="preserve">Comprehensive project tender </w:t>
      </w:r>
      <w:r w:rsidR="00C072A1" w:rsidRPr="000125B7">
        <w:rPr>
          <w:rFonts w:asciiTheme="majorHAnsi" w:hAnsiTheme="majorHAnsi" w:cstheme="majorHAnsi"/>
        </w:rPr>
        <w:t>to grant the</w:t>
      </w:r>
      <w:r w:rsidR="00B34C7F" w:rsidRPr="000125B7">
        <w:rPr>
          <w:rFonts w:asciiTheme="majorHAnsi" w:hAnsiTheme="majorHAnsi" w:cstheme="majorHAnsi"/>
        </w:rPr>
        <w:t xml:space="preserve"> concession of the p</w:t>
      </w:r>
      <w:r w:rsidR="00C072A1" w:rsidRPr="000125B7">
        <w:rPr>
          <w:rFonts w:asciiTheme="majorHAnsi" w:hAnsiTheme="majorHAnsi" w:cstheme="majorHAnsi"/>
        </w:rPr>
        <w:t>roject "</w:t>
      </w:r>
      <w:r w:rsidR="005E4E69" w:rsidRPr="000125B7">
        <w:rPr>
          <w:rFonts w:asciiTheme="majorHAnsi" w:hAnsiTheme="majorHAnsi" w:cstheme="majorHAnsi"/>
        </w:rPr>
        <w:t>Improvement of the Sewerage System and Treatment of Wastewater in the City of Puerto Maldonado</w:t>
      </w:r>
      <w:r w:rsidR="00B34C7F" w:rsidRPr="000125B7">
        <w:rPr>
          <w:rFonts w:asciiTheme="majorHAnsi" w:hAnsiTheme="majorHAnsi" w:cstheme="majorHAnsi"/>
        </w:rPr>
        <w:t>, Tambopata District, Tambopata Province, Madre de Dios Department"</w:t>
      </w:r>
    </w:p>
    <w:p w14:paraId="7FFDFCF7" w14:textId="77777777" w:rsidR="00B34C7F" w:rsidRPr="000125B7" w:rsidRDefault="00B34C7F" w:rsidP="00B34C7F">
      <w:pPr>
        <w:spacing w:after="0"/>
        <w:ind w:left="709" w:right="-283" w:hanging="709"/>
        <w:jc w:val="both"/>
        <w:rPr>
          <w:rFonts w:asciiTheme="majorHAnsi" w:hAnsiTheme="majorHAnsi" w:cstheme="majorHAnsi"/>
        </w:rPr>
      </w:pPr>
    </w:p>
    <w:p w14:paraId="5260F0DB" w14:textId="556F1E22" w:rsidR="00796DB6" w:rsidRPr="000125B7" w:rsidRDefault="00796DB6" w:rsidP="00B34C7F">
      <w:pPr>
        <w:spacing w:after="0"/>
        <w:ind w:right="-283"/>
        <w:jc w:val="both"/>
        <w:rPr>
          <w:rFonts w:asciiTheme="majorHAnsi" w:hAnsiTheme="majorHAnsi" w:cstheme="majorHAnsi"/>
        </w:rPr>
      </w:pPr>
      <w:r w:rsidRPr="000125B7">
        <w:rPr>
          <w:rFonts w:asciiTheme="majorHAnsi" w:hAnsiTheme="majorHAnsi" w:cstheme="majorHAnsi"/>
        </w:rPr>
        <w:t>Dear Sirs.:</w:t>
      </w:r>
    </w:p>
    <w:p w14:paraId="5829A28B" w14:textId="22A188A1" w:rsidR="00F96BC5" w:rsidRPr="000125B7" w:rsidRDefault="00B34C7F" w:rsidP="00B34C7F">
      <w:pPr>
        <w:spacing w:after="0"/>
        <w:ind w:right="-283"/>
        <w:jc w:val="both"/>
        <w:rPr>
          <w:rFonts w:asciiTheme="majorHAnsi" w:hAnsiTheme="majorHAnsi" w:cstheme="majorHAnsi"/>
        </w:rPr>
      </w:pPr>
      <w:r w:rsidRPr="000125B7">
        <w:rPr>
          <w:rFonts w:asciiTheme="majorHAnsi" w:hAnsiTheme="majorHAnsi" w:cstheme="majorHAnsi"/>
        </w:rPr>
        <w:t xml:space="preserve">In accordance with the provisions of </w:t>
      </w:r>
      <w:r w:rsidR="004B3B38" w:rsidRPr="000125B7">
        <w:rPr>
          <w:rFonts w:asciiTheme="majorHAnsi" w:hAnsiTheme="majorHAnsi" w:cstheme="majorHAnsi"/>
        </w:rPr>
        <w:t>Point</w:t>
      </w:r>
      <w:r w:rsidRPr="000125B7">
        <w:rPr>
          <w:rFonts w:asciiTheme="majorHAnsi" w:hAnsiTheme="majorHAnsi" w:cstheme="majorHAnsi"/>
        </w:rPr>
        <w:t xml:space="preserve"> 20.4 of the </w:t>
      </w:r>
      <w:r w:rsidR="00796DB6" w:rsidRPr="000125B7">
        <w:rPr>
          <w:rFonts w:asciiTheme="majorHAnsi" w:hAnsiTheme="majorHAnsi" w:cstheme="majorHAnsi"/>
        </w:rPr>
        <w:t xml:space="preserve">above referenced </w:t>
      </w:r>
      <w:r w:rsidR="00372C93" w:rsidRPr="000125B7">
        <w:rPr>
          <w:rFonts w:asciiTheme="majorHAnsi" w:hAnsiTheme="majorHAnsi" w:cstheme="majorHAnsi"/>
        </w:rPr>
        <w:t>Tender Documents</w:t>
      </w:r>
      <w:r w:rsidRPr="000125B7">
        <w:rPr>
          <w:rFonts w:asciiTheme="majorHAnsi" w:hAnsiTheme="majorHAnsi" w:cstheme="majorHAnsi"/>
        </w:rPr>
        <w:t xml:space="preserve">, </w:t>
      </w:r>
      <w:r w:rsidR="00C072A1" w:rsidRPr="000125B7">
        <w:rPr>
          <w:rFonts w:asciiTheme="majorHAnsi" w:hAnsiTheme="majorHAnsi" w:cstheme="majorHAnsi"/>
        </w:rPr>
        <w:t>we hereby declare that the proposed technical solution</w:t>
      </w:r>
      <w:r w:rsidR="00F96BC5" w:rsidRPr="000125B7">
        <w:rPr>
          <w:rFonts w:asciiTheme="majorHAnsi" w:hAnsiTheme="majorHAnsi" w:cstheme="majorHAnsi"/>
        </w:rPr>
        <w:t>:</w:t>
      </w:r>
    </w:p>
    <w:p w14:paraId="504D9F6A" w14:textId="77777777" w:rsidR="00F96BC5" w:rsidRPr="000125B7" w:rsidRDefault="00F96BC5" w:rsidP="00F96BC5">
      <w:pPr>
        <w:pStyle w:val="Prrafodelista"/>
        <w:widowControl w:val="0"/>
        <w:spacing w:after="0"/>
        <w:ind w:left="709" w:right="-283"/>
        <w:jc w:val="both"/>
        <w:rPr>
          <w:rFonts w:asciiTheme="majorHAnsi" w:hAnsiTheme="majorHAnsi" w:cs="Arial"/>
          <w:highlight w:val="yellow"/>
        </w:rPr>
      </w:pPr>
    </w:p>
    <w:p w14:paraId="1191EDC8" w14:textId="15C71C4C" w:rsidR="00796DB6" w:rsidRPr="000125B7" w:rsidRDefault="00796DB6" w:rsidP="00796DB6">
      <w:pPr>
        <w:pStyle w:val="Prrafodelista"/>
        <w:widowControl w:val="0"/>
        <w:numPr>
          <w:ilvl w:val="0"/>
          <w:numId w:val="61"/>
        </w:numPr>
        <w:spacing w:after="0"/>
        <w:ind w:left="567" w:right="-283"/>
        <w:jc w:val="both"/>
        <w:rPr>
          <w:rFonts w:asciiTheme="majorHAnsi" w:hAnsiTheme="majorHAnsi" w:cs="Arial"/>
        </w:rPr>
      </w:pPr>
      <w:r w:rsidRPr="000125B7">
        <w:rPr>
          <w:rFonts w:asciiTheme="majorHAnsi" w:hAnsiTheme="majorHAnsi" w:cs="Arial"/>
        </w:rPr>
        <w:t>Complies with the Minimum Project Requirements.</w:t>
      </w:r>
    </w:p>
    <w:p w14:paraId="265BC908" w14:textId="75D3B153" w:rsidR="00796DB6" w:rsidRPr="000125B7" w:rsidRDefault="00796DB6" w:rsidP="00796DB6">
      <w:pPr>
        <w:pStyle w:val="Prrafodelista"/>
        <w:widowControl w:val="0"/>
        <w:numPr>
          <w:ilvl w:val="0"/>
          <w:numId w:val="61"/>
        </w:numPr>
        <w:spacing w:after="0"/>
        <w:ind w:left="567" w:right="-283"/>
        <w:jc w:val="both"/>
        <w:rPr>
          <w:rFonts w:asciiTheme="majorHAnsi" w:hAnsiTheme="majorHAnsi" w:cs="Arial"/>
        </w:rPr>
      </w:pPr>
      <w:r w:rsidRPr="000125B7">
        <w:rPr>
          <w:rFonts w:asciiTheme="majorHAnsi" w:hAnsiTheme="majorHAnsi" w:cs="Arial"/>
        </w:rPr>
        <w:t>Complies with the Service Levels.</w:t>
      </w:r>
    </w:p>
    <w:p w14:paraId="58E693BB" w14:textId="2E39F3A5" w:rsidR="00F96BC5" w:rsidRPr="000125B7" w:rsidRDefault="00796DB6" w:rsidP="00796DB6">
      <w:pPr>
        <w:pStyle w:val="Prrafodelista"/>
        <w:widowControl w:val="0"/>
        <w:numPr>
          <w:ilvl w:val="0"/>
          <w:numId w:val="61"/>
        </w:numPr>
        <w:spacing w:after="0"/>
        <w:ind w:left="567" w:right="-283"/>
        <w:jc w:val="both"/>
      </w:pPr>
      <w:r w:rsidRPr="000125B7">
        <w:rPr>
          <w:rFonts w:asciiTheme="majorHAnsi" w:hAnsiTheme="majorHAnsi" w:cs="Arial"/>
        </w:rPr>
        <w:t>The Project shall not require larger areas of land than those provided by the Grantor, or, in the absence thereof, such additional areas shall be acquired at its own account, cost and risk; in which case, the maximum term established for the execution of the investments shall not be affected</w:t>
      </w:r>
      <w:r w:rsidR="00F96BC5" w:rsidRPr="000125B7">
        <w:t xml:space="preserve">*. </w:t>
      </w:r>
    </w:p>
    <w:p w14:paraId="20BE5490" w14:textId="77777777" w:rsidR="00F96BC5" w:rsidRPr="000125B7" w:rsidRDefault="00F96BC5" w:rsidP="00F96BC5">
      <w:pPr>
        <w:pStyle w:val="Prrafodelista"/>
        <w:widowControl w:val="0"/>
        <w:spacing w:after="0"/>
        <w:ind w:left="1480" w:right="-283"/>
        <w:jc w:val="both"/>
      </w:pPr>
    </w:p>
    <w:p w14:paraId="40BED3CE" w14:textId="71150DFC" w:rsidR="00F96BC5" w:rsidRPr="000125B7" w:rsidRDefault="00F96BC5" w:rsidP="00F96BC5">
      <w:pPr>
        <w:pStyle w:val="Prrafodelista"/>
        <w:widowControl w:val="0"/>
        <w:spacing w:after="0"/>
        <w:ind w:left="0" w:right="-283"/>
        <w:jc w:val="both"/>
        <w:rPr>
          <w:rFonts w:asciiTheme="majorHAnsi" w:hAnsiTheme="majorHAnsi"/>
          <w:i/>
          <w:iCs/>
        </w:rPr>
      </w:pPr>
      <w:r w:rsidRPr="000125B7">
        <w:rPr>
          <w:rFonts w:asciiTheme="majorHAnsi" w:hAnsiTheme="majorHAnsi"/>
          <w:i/>
          <w:iCs/>
        </w:rPr>
        <w:t>*</w:t>
      </w:r>
      <w:r w:rsidR="00C072A1" w:rsidRPr="000125B7">
        <w:t xml:space="preserve"> </w:t>
      </w:r>
      <w:r w:rsidR="00796DB6" w:rsidRPr="000125B7">
        <w:rPr>
          <w:rFonts w:asciiTheme="majorHAnsi" w:hAnsiTheme="majorHAnsi"/>
          <w:i/>
          <w:iCs/>
        </w:rPr>
        <w:t xml:space="preserve">Whenever the Bidder considers additional land to that provided by the Grantor for the development of its technical solution, it must attach plans identifying the land polygons determined by means of UTM WGS84 coordinates, also indicating the boundaries and perimeter measurements of the same. At the same time, in case of being the </w:t>
      </w:r>
      <w:r w:rsidR="0033381A" w:rsidRPr="000125B7">
        <w:rPr>
          <w:rFonts w:asciiTheme="majorHAnsi" w:hAnsiTheme="majorHAnsi"/>
          <w:i/>
          <w:iCs/>
        </w:rPr>
        <w:t>Successful bidder</w:t>
      </w:r>
      <w:r w:rsidR="00796DB6" w:rsidRPr="000125B7">
        <w:rPr>
          <w:rFonts w:asciiTheme="majorHAnsi" w:hAnsiTheme="majorHAnsi"/>
          <w:i/>
          <w:iCs/>
        </w:rPr>
        <w:t>, it shall have the same term as the Grantor to acquire and totally restore such land under the Grantor, not being transferable in any case to the Concessionaire.</w:t>
      </w:r>
    </w:p>
    <w:p w14:paraId="73D06837" w14:textId="77777777" w:rsidR="00F96BC5" w:rsidRPr="000125B7" w:rsidRDefault="00F96BC5" w:rsidP="00F96BC5">
      <w:pPr>
        <w:pStyle w:val="Textoindependiente"/>
        <w:spacing w:line="276" w:lineRule="auto"/>
        <w:ind w:left="0" w:right="-283" w:firstLine="0"/>
        <w:rPr>
          <w:rFonts w:asciiTheme="majorHAnsi" w:hAnsiTheme="majorHAnsi" w:cstheme="majorHAnsi"/>
          <w:sz w:val="22"/>
          <w:szCs w:val="22"/>
        </w:rPr>
      </w:pPr>
    </w:p>
    <w:p w14:paraId="1D3AF2C7" w14:textId="0EBA8629" w:rsidR="00F96BC5" w:rsidRPr="000125B7" w:rsidRDefault="00B34C7F" w:rsidP="00F96BC5">
      <w:pPr>
        <w:pStyle w:val="Textoindependiente"/>
        <w:spacing w:line="276" w:lineRule="auto"/>
        <w:ind w:left="0" w:right="-283" w:firstLine="0"/>
        <w:rPr>
          <w:rFonts w:asciiTheme="majorHAnsi" w:hAnsiTheme="majorHAnsi" w:cstheme="majorHAnsi"/>
          <w:sz w:val="22"/>
          <w:szCs w:val="22"/>
          <w:u w:val="single"/>
        </w:rPr>
      </w:pPr>
      <w:r w:rsidRPr="000125B7">
        <w:rPr>
          <w:rFonts w:asciiTheme="majorHAnsi" w:hAnsiTheme="majorHAnsi" w:cstheme="majorHAnsi"/>
          <w:sz w:val="22"/>
          <w:szCs w:val="22"/>
          <w:u w:val="single"/>
        </w:rPr>
        <w:t>Description of the proposed technical solution</w:t>
      </w:r>
    </w:p>
    <w:p w14:paraId="79808C3D" w14:textId="090AB54C" w:rsidR="00F96BC5" w:rsidRPr="000125B7" w:rsidRDefault="00B34C7F" w:rsidP="00F96BC5">
      <w:pPr>
        <w:pStyle w:val="Textoindependiente"/>
        <w:spacing w:line="276" w:lineRule="auto"/>
        <w:ind w:left="0" w:right="-283" w:firstLine="0"/>
        <w:rPr>
          <w:rFonts w:asciiTheme="majorHAnsi" w:hAnsiTheme="majorHAnsi" w:cstheme="majorHAnsi"/>
          <w:sz w:val="22"/>
          <w:szCs w:val="22"/>
        </w:rPr>
      </w:pPr>
      <w:r w:rsidRPr="000125B7">
        <w:rPr>
          <w:rFonts w:asciiTheme="majorHAnsi" w:hAnsiTheme="majorHAnsi" w:cstheme="majorHAnsi"/>
          <w:sz w:val="22"/>
          <w:szCs w:val="22"/>
        </w:rPr>
        <w:t>The proposed technical solution is briefly described below</w:t>
      </w:r>
      <w:r w:rsidR="00F96BC5" w:rsidRPr="000125B7">
        <w:rPr>
          <w:rFonts w:asciiTheme="majorHAnsi" w:hAnsiTheme="majorHAnsi" w:cstheme="majorHAnsi"/>
          <w:sz w:val="22"/>
          <w:szCs w:val="22"/>
        </w:rPr>
        <w:t xml:space="preserve">: </w:t>
      </w:r>
    </w:p>
    <w:p w14:paraId="5390F918" w14:textId="77777777" w:rsidR="00F96BC5" w:rsidRPr="000125B7" w:rsidRDefault="00F96BC5" w:rsidP="00F96BC5">
      <w:pPr>
        <w:pStyle w:val="Textoindependiente"/>
        <w:spacing w:line="276" w:lineRule="auto"/>
        <w:ind w:left="0" w:right="-283" w:firstLine="0"/>
        <w:rPr>
          <w:rFonts w:asciiTheme="majorHAnsi" w:hAnsiTheme="majorHAnsi" w:cstheme="majorHAnsi"/>
          <w:sz w:val="22"/>
          <w:szCs w:val="22"/>
        </w:rPr>
      </w:pPr>
    </w:p>
    <w:p w14:paraId="3155B64A" w14:textId="360F0294" w:rsidR="00A572C3" w:rsidRPr="000125B7" w:rsidRDefault="00B34C7F" w:rsidP="001E779C">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t>For secondary collectors</w:t>
      </w:r>
      <w:r w:rsidR="00F96BC5" w:rsidRPr="000125B7">
        <w:rPr>
          <w:rFonts w:asciiTheme="majorHAnsi" w:hAnsiTheme="majorHAnsi" w:cstheme="majorHAnsi"/>
          <w:sz w:val="22"/>
          <w:szCs w:val="22"/>
        </w:rPr>
        <w:t xml:space="preserve">: </w:t>
      </w:r>
      <w:bookmarkStart w:id="1399" w:name="_Hlk45176989"/>
    </w:p>
    <w:p w14:paraId="059455AF" w14:textId="0BC1C43A"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characteristics of secondary networks, such as</w:t>
      </w:r>
      <w:r w:rsidRPr="000125B7">
        <w:rPr>
          <w:rFonts w:asciiTheme="majorHAnsi" w:hAnsiTheme="majorHAnsi" w:cstheme="majorHAnsi"/>
          <w:i/>
          <w:iCs/>
          <w:sz w:val="22"/>
          <w:szCs w:val="22"/>
        </w:rPr>
        <w:t xml:space="preserve">: </w:t>
      </w:r>
    </w:p>
    <w:bookmarkEnd w:id="1399"/>
    <w:p w14:paraId="66C7FCA9" w14:textId="47E34EBB" w:rsidR="00BB2535" w:rsidRPr="000125B7" w:rsidRDefault="00BB2535" w:rsidP="00BB2535">
      <w:pPr>
        <w:pStyle w:val="Textoindependiente"/>
        <w:numPr>
          <w:ilvl w:val="0"/>
          <w:numId w:val="66"/>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Secondary networks to be restored in the Tambopata District </w:t>
      </w:r>
    </w:p>
    <w:p w14:paraId="6620F890" w14:textId="3F97477C" w:rsidR="00F96BC5" w:rsidRPr="000125B7" w:rsidRDefault="00BB2535" w:rsidP="00BB2535">
      <w:pPr>
        <w:pStyle w:val="Textoindependiente"/>
        <w:numPr>
          <w:ilvl w:val="0"/>
          <w:numId w:val="66"/>
        </w:numPr>
        <w:spacing w:line="276" w:lineRule="auto"/>
        <w:ind w:right="-283"/>
        <w:jc w:val="left"/>
        <w:rPr>
          <w:rFonts w:asciiTheme="majorHAnsi" w:hAnsiTheme="majorHAnsi" w:cstheme="majorHAnsi"/>
          <w:i/>
          <w:iCs/>
          <w:sz w:val="22"/>
          <w:szCs w:val="22"/>
        </w:rPr>
      </w:pPr>
      <w:r w:rsidRPr="000125B7">
        <w:rPr>
          <w:rFonts w:asciiTheme="majorHAnsi" w:hAnsiTheme="majorHAnsi" w:cstheme="majorHAnsi"/>
          <w:i/>
          <w:iCs/>
          <w:sz w:val="22"/>
          <w:szCs w:val="22"/>
        </w:rPr>
        <w:t>New collection networks and to be restored in El Triunfo Town Center</w:t>
      </w:r>
      <w:r w:rsidR="00F96BC5" w:rsidRPr="000125B7">
        <w:rPr>
          <w:rFonts w:asciiTheme="majorHAnsi" w:hAnsiTheme="majorHAnsi" w:cstheme="majorHAnsi"/>
          <w:i/>
          <w:iCs/>
          <w:sz w:val="22"/>
          <w:szCs w:val="22"/>
        </w:rPr>
        <w:t>.</w:t>
      </w:r>
      <w:r w:rsidR="00F54BBE" w:rsidRPr="000125B7">
        <w:rPr>
          <w:rFonts w:asciiTheme="majorHAnsi" w:hAnsiTheme="majorHAnsi" w:cstheme="majorHAnsi"/>
          <w:i/>
          <w:iCs/>
          <w:sz w:val="22"/>
          <w:szCs w:val="22"/>
        </w:rPr>
        <w:t>]</w:t>
      </w:r>
      <w:r w:rsidR="00F96BC5" w:rsidRPr="000125B7">
        <w:rPr>
          <w:rFonts w:asciiTheme="majorHAnsi" w:hAnsiTheme="majorHAnsi" w:cstheme="majorHAnsi"/>
          <w:i/>
          <w:iCs/>
          <w:sz w:val="22"/>
          <w:szCs w:val="22"/>
        </w:rPr>
        <w:t xml:space="preserve"> </w:t>
      </w:r>
    </w:p>
    <w:p w14:paraId="2398442F" w14:textId="66CF0EB0" w:rsidR="00F96BC5" w:rsidRPr="000125B7" w:rsidRDefault="00F96BC5" w:rsidP="00A572C3">
      <w:pPr>
        <w:pStyle w:val="Textoindependiente"/>
        <w:ind w:left="0" w:right="-283" w:firstLine="0"/>
        <w:rPr>
          <w:rFonts w:asciiTheme="majorHAnsi" w:hAnsiTheme="majorHAnsi" w:cstheme="majorHAnsi"/>
          <w:sz w:val="22"/>
          <w:szCs w:val="22"/>
        </w:rPr>
      </w:pPr>
    </w:p>
    <w:p w14:paraId="1CC2D2AE" w14:textId="51D0187C" w:rsidR="00A572C3" w:rsidRPr="000125B7" w:rsidRDefault="00B34C7F" w:rsidP="000125B7">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t>For primary collectors</w:t>
      </w:r>
      <w:r w:rsidR="00F96BC5" w:rsidRPr="000125B7">
        <w:rPr>
          <w:rFonts w:asciiTheme="majorHAnsi" w:hAnsiTheme="majorHAnsi" w:cstheme="majorHAnsi"/>
          <w:sz w:val="22"/>
          <w:szCs w:val="22"/>
        </w:rPr>
        <w:t>:</w:t>
      </w:r>
    </w:p>
    <w:p w14:paraId="644765A0" w14:textId="061EBFD9"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characteristics of primary networks, such as</w:t>
      </w:r>
      <w:r w:rsidRPr="000125B7">
        <w:rPr>
          <w:rFonts w:asciiTheme="majorHAnsi" w:hAnsiTheme="majorHAnsi" w:cstheme="majorHAnsi"/>
          <w:i/>
          <w:iCs/>
          <w:sz w:val="22"/>
          <w:szCs w:val="22"/>
        </w:rPr>
        <w:t xml:space="preserve">: </w:t>
      </w:r>
    </w:p>
    <w:p w14:paraId="07231B66" w14:textId="58C6E1B4" w:rsidR="00B34C7F" w:rsidRPr="000125B7" w:rsidRDefault="00BB2535" w:rsidP="001E779C">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Collectors for the Center-North</w:t>
      </w:r>
      <w:r w:rsidR="00B34C7F" w:rsidRPr="000125B7">
        <w:rPr>
          <w:rFonts w:asciiTheme="majorHAnsi" w:hAnsiTheme="majorHAnsi" w:cstheme="majorHAnsi"/>
          <w:i/>
          <w:iCs/>
          <w:sz w:val="22"/>
          <w:szCs w:val="22"/>
        </w:rPr>
        <w:t xml:space="preserve"> of the </w:t>
      </w:r>
      <w:r w:rsidR="00C072A1" w:rsidRPr="000125B7">
        <w:rPr>
          <w:rFonts w:asciiTheme="majorHAnsi" w:hAnsiTheme="majorHAnsi" w:cstheme="majorHAnsi"/>
          <w:i/>
          <w:iCs/>
          <w:sz w:val="22"/>
          <w:szCs w:val="22"/>
        </w:rPr>
        <w:t xml:space="preserve">District of </w:t>
      </w:r>
      <w:r w:rsidR="00B34C7F" w:rsidRPr="000125B7">
        <w:rPr>
          <w:rFonts w:asciiTheme="majorHAnsi" w:hAnsiTheme="majorHAnsi" w:cstheme="majorHAnsi"/>
          <w:i/>
          <w:iCs/>
          <w:sz w:val="22"/>
          <w:szCs w:val="22"/>
        </w:rPr>
        <w:t>Tambopata.</w:t>
      </w:r>
    </w:p>
    <w:p w14:paraId="68DED6D8" w14:textId="2AB196C9" w:rsidR="00B34C7F" w:rsidRPr="000125B7" w:rsidRDefault="00B34C7F" w:rsidP="001E779C">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lastRenderedPageBreak/>
        <w:t xml:space="preserve">Collectors for the West of the </w:t>
      </w:r>
      <w:r w:rsidR="00C072A1" w:rsidRPr="000125B7">
        <w:rPr>
          <w:rFonts w:asciiTheme="majorHAnsi" w:hAnsiTheme="majorHAnsi" w:cstheme="majorHAnsi"/>
          <w:i/>
          <w:iCs/>
          <w:sz w:val="22"/>
          <w:szCs w:val="22"/>
        </w:rPr>
        <w:t xml:space="preserve">District of </w:t>
      </w:r>
      <w:r w:rsidRPr="000125B7">
        <w:rPr>
          <w:rFonts w:asciiTheme="majorHAnsi" w:hAnsiTheme="majorHAnsi" w:cstheme="majorHAnsi"/>
          <w:i/>
          <w:iCs/>
          <w:sz w:val="22"/>
          <w:szCs w:val="22"/>
        </w:rPr>
        <w:t>Tambopata.</w:t>
      </w:r>
    </w:p>
    <w:p w14:paraId="47E4FE8D" w14:textId="6D768F94" w:rsidR="00B34C7F" w:rsidRPr="000125B7" w:rsidRDefault="00B34C7F" w:rsidP="001E779C">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Collectors for the South of the </w:t>
      </w:r>
      <w:r w:rsidR="00C072A1" w:rsidRPr="000125B7">
        <w:rPr>
          <w:rFonts w:asciiTheme="majorHAnsi" w:hAnsiTheme="majorHAnsi" w:cstheme="majorHAnsi"/>
          <w:i/>
          <w:iCs/>
          <w:sz w:val="22"/>
          <w:szCs w:val="22"/>
        </w:rPr>
        <w:t xml:space="preserve">District of </w:t>
      </w:r>
      <w:r w:rsidRPr="000125B7">
        <w:rPr>
          <w:rFonts w:asciiTheme="majorHAnsi" w:hAnsiTheme="majorHAnsi" w:cstheme="majorHAnsi"/>
          <w:i/>
          <w:iCs/>
          <w:sz w:val="22"/>
          <w:szCs w:val="22"/>
        </w:rPr>
        <w:t xml:space="preserve">Tambopata </w:t>
      </w:r>
    </w:p>
    <w:p w14:paraId="34E7E3B4" w14:textId="786F210A" w:rsidR="001252A5" w:rsidRPr="000125B7" w:rsidRDefault="00B34C7F" w:rsidP="001E779C">
      <w:pPr>
        <w:pStyle w:val="Textoindependiente"/>
        <w:numPr>
          <w:ilvl w:val="0"/>
          <w:numId w:val="66"/>
        </w:numPr>
        <w:spacing w:line="276" w:lineRule="auto"/>
        <w:ind w:left="709" w:right="-283"/>
        <w:jc w:val="left"/>
        <w:rPr>
          <w:rFonts w:asciiTheme="majorHAnsi" w:hAnsiTheme="majorHAnsi" w:cstheme="majorHAnsi"/>
          <w:i/>
          <w:iCs/>
          <w:sz w:val="22"/>
          <w:szCs w:val="22"/>
        </w:rPr>
      </w:pPr>
      <w:r w:rsidRPr="000125B7">
        <w:rPr>
          <w:rFonts w:asciiTheme="majorHAnsi" w:hAnsiTheme="majorHAnsi" w:cstheme="majorHAnsi"/>
          <w:i/>
          <w:iCs/>
          <w:sz w:val="22"/>
          <w:szCs w:val="22"/>
        </w:rPr>
        <w:t>Collectors for El Triunfo Town Center</w:t>
      </w:r>
      <w:r w:rsidR="001252A5" w:rsidRPr="000125B7">
        <w:rPr>
          <w:rFonts w:asciiTheme="majorHAnsi" w:hAnsiTheme="majorHAnsi" w:cstheme="majorHAnsi"/>
          <w:i/>
          <w:iCs/>
          <w:sz w:val="22"/>
          <w:szCs w:val="22"/>
        </w:rPr>
        <w:t>,</w:t>
      </w:r>
    </w:p>
    <w:p w14:paraId="23FFCC6D" w14:textId="356AA8D7" w:rsidR="00F96BC5" w:rsidRPr="000125B7" w:rsidRDefault="001252A5" w:rsidP="001E779C">
      <w:pPr>
        <w:pStyle w:val="Textoindependiente"/>
        <w:numPr>
          <w:ilvl w:val="0"/>
          <w:numId w:val="66"/>
        </w:numPr>
        <w:spacing w:line="276" w:lineRule="auto"/>
        <w:ind w:left="360" w:right="-283" w:firstLine="0"/>
        <w:jc w:val="left"/>
        <w:rPr>
          <w:rFonts w:asciiTheme="majorHAnsi" w:hAnsiTheme="majorHAnsi" w:cstheme="majorHAnsi"/>
          <w:i/>
          <w:iCs/>
          <w:sz w:val="22"/>
          <w:szCs w:val="22"/>
        </w:rPr>
      </w:pPr>
      <w:r w:rsidRPr="000125B7">
        <w:rPr>
          <w:rFonts w:asciiTheme="majorHAnsi" w:hAnsiTheme="majorHAnsi" w:cstheme="majorHAnsi"/>
          <w:i/>
          <w:iCs/>
          <w:sz w:val="22"/>
          <w:szCs w:val="22"/>
        </w:rPr>
        <w:t>Etc</w:t>
      </w:r>
      <w:r w:rsidR="00F96BC5" w:rsidRPr="000125B7">
        <w:rPr>
          <w:rFonts w:asciiTheme="majorHAnsi" w:hAnsiTheme="majorHAnsi" w:cstheme="majorHAnsi"/>
          <w:i/>
          <w:iCs/>
          <w:sz w:val="22"/>
          <w:szCs w:val="22"/>
        </w:rPr>
        <w:t>]</w:t>
      </w:r>
    </w:p>
    <w:p w14:paraId="190871AD" w14:textId="71155974" w:rsidR="00F96BC5" w:rsidRPr="000125B7" w:rsidRDefault="00F96BC5" w:rsidP="00A572C3">
      <w:pPr>
        <w:pStyle w:val="Textoindependiente"/>
        <w:ind w:left="0" w:right="-283" w:firstLine="0"/>
        <w:rPr>
          <w:rFonts w:asciiTheme="majorHAnsi" w:hAnsiTheme="majorHAnsi" w:cstheme="majorHAnsi"/>
          <w:sz w:val="22"/>
          <w:szCs w:val="22"/>
        </w:rPr>
      </w:pPr>
    </w:p>
    <w:p w14:paraId="3993C7D4" w14:textId="566ADB0C" w:rsidR="00A572C3" w:rsidRPr="000125B7" w:rsidRDefault="00B34C7F" w:rsidP="001E779C">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t>For pumping chambers</w:t>
      </w:r>
      <w:r w:rsidR="00F96BC5" w:rsidRPr="000125B7">
        <w:rPr>
          <w:rFonts w:asciiTheme="majorHAnsi" w:hAnsiTheme="majorHAnsi" w:cstheme="majorHAnsi"/>
          <w:sz w:val="22"/>
          <w:szCs w:val="22"/>
        </w:rPr>
        <w:t>:</w:t>
      </w:r>
    </w:p>
    <w:p w14:paraId="1EBFCBC4" w14:textId="721905C2"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characteristics of the pumping chambers that are part of the project, such as</w:t>
      </w:r>
      <w:r w:rsidRPr="000125B7">
        <w:rPr>
          <w:rFonts w:asciiTheme="majorHAnsi" w:hAnsiTheme="majorHAnsi" w:cstheme="majorHAnsi"/>
          <w:i/>
          <w:iCs/>
          <w:sz w:val="22"/>
          <w:szCs w:val="22"/>
        </w:rPr>
        <w:t xml:space="preserve">: </w:t>
      </w:r>
    </w:p>
    <w:p w14:paraId="5AB3664B" w14:textId="6570823D" w:rsidR="00BB2535" w:rsidRPr="000125B7" w:rsidRDefault="00BB2535" w:rsidP="00BB2535">
      <w:pPr>
        <w:pStyle w:val="Textoindependiente"/>
        <w:numPr>
          <w:ilvl w:val="0"/>
          <w:numId w:val="66"/>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Existing Pumping Chambers in the District of Tambopata and in El Triunfo Town Center: Its integration into the project, updating, functionality, new equipment, odor control, instrumentation, service areas, security, infrastructure works required, etc., </w:t>
      </w:r>
    </w:p>
    <w:p w14:paraId="6E1A4925" w14:textId="5BD96F7F" w:rsidR="00F96BC5" w:rsidRPr="000125B7" w:rsidRDefault="00BB2535" w:rsidP="00BB2535">
      <w:pPr>
        <w:pStyle w:val="Textoindependiente"/>
        <w:numPr>
          <w:ilvl w:val="0"/>
          <w:numId w:val="66"/>
        </w:numPr>
        <w:spacing w:line="276" w:lineRule="auto"/>
        <w:ind w:right="-283"/>
        <w:jc w:val="left"/>
        <w:rPr>
          <w:rFonts w:asciiTheme="majorHAnsi" w:hAnsiTheme="majorHAnsi" w:cstheme="majorHAnsi"/>
          <w:i/>
          <w:iCs/>
          <w:sz w:val="22"/>
          <w:szCs w:val="22"/>
        </w:rPr>
      </w:pPr>
      <w:r w:rsidRPr="000125B7">
        <w:rPr>
          <w:rFonts w:asciiTheme="majorHAnsi" w:hAnsiTheme="majorHAnsi" w:cstheme="majorHAnsi"/>
          <w:i/>
          <w:iCs/>
          <w:sz w:val="22"/>
          <w:szCs w:val="22"/>
        </w:rPr>
        <w:t>Pumping chambers to be built in the District of Tambopata and in El Triunfo Town Center: Service areas, infrastructure, functionality, equipment, odor control, instrumentation, security, etc.</w:t>
      </w:r>
      <w:r w:rsidR="00F54BBE" w:rsidRPr="000125B7">
        <w:rPr>
          <w:rFonts w:asciiTheme="majorHAnsi" w:hAnsiTheme="majorHAnsi" w:cstheme="majorHAnsi"/>
          <w:i/>
          <w:iCs/>
          <w:sz w:val="22"/>
          <w:szCs w:val="22"/>
        </w:rPr>
        <w:t>]</w:t>
      </w:r>
    </w:p>
    <w:p w14:paraId="0174F00E" w14:textId="77777777" w:rsidR="00F96BC5" w:rsidRPr="000125B7" w:rsidRDefault="00F96BC5" w:rsidP="00F96BC5">
      <w:pPr>
        <w:pStyle w:val="Textoindependiente"/>
        <w:ind w:left="360" w:right="-283"/>
        <w:rPr>
          <w:rFonts w:asciiTheme="majorHAnsi" w:hAnsiTheme="majorHAnsi" w:cstheme="majorHAnsi"/>
          <w:i/>
          <w:iCs/>
          <w:sz w:val="22"/>
          <w:szCs w:val="22"/>
        </w:rPr>
      </w:pPr>
    </w:p>
    <w:p w14:paraId="2A7D80FD" w14:textId="1F6574AF" w:rsidR="00F96BC5" w:rsidRPr="000125B7" w:rsidRDefault="00B34C7F" w:rsidP="001E779C">
      <w:pPr>
        <w:pStyle w:val="Textoindependiente"/>
        <w:numPr>
          <w:ilvl w:val="0"/>
          <w:numId w:val="63"/>
        </w:numPr>
        <w:spacing w:line="276" w:lineRule="auto"/>
        <w:ind w:left="426" w:right="-283" w:hanging="426"/>
        <w:rPr>
          <w:rFonts w:asciiTheme="majorHAnsi" w:hAnsiTheme="majorHAnsi" w:cstheme="majorHAnsi"/>
          <w:sz w:val="22"/>
          <w:szCs w:val="22"/>
        </w:rPr>
      </w:pPr>
      <w:r w:rsidRPr="000125B7">
        <w:rPr>
          <w:rFonts w:asciiTheme="majorHAnsi" w:hAnsiTheme="majorHAnsi" w:cstheme="majorHAnsi"/>
          <w:sz w:val="22"/>
          <w:szCs w:val="22"/>
        </w:rPr>
        <w:t xml:space="preserve">For </w:t>
      </w:r>
      <w:r w:rsidR="00BB2535" w:rsidRPr="000125B7">
        <w:rPr>
          <w:rFonts w:asciiTheme="majorHAnsi" w:hAnsiTheme="majorHAnsi" w:cstheme="majorHAnsi"/>
          <w:sz w:val="22"/>
          <w:szCs w:val="22"/>
        </w:rPr>
        <w:t xml:space="preserve">drive </w:t>
      </w:r>
      <w:r w:rsidRPr="000125B7">
        <w:rPr>
          <w:rFonts w:asciiTheme="majorHAnsi" w:hAnsiTheme="majorHAnsi" w:cstheme="majorHAnsi"/>
          <w:sz w:val="22"/>
          <w:szCs w:val="22"/>
        </w:rPr>
        <w:t>lines</w:t>
      </w:r>
      <w:r w:rsidR="00F96BC5" w:rsidRPr="000125B7">
        <w:rPr>
          <w:rFonts w:asciiTheme="majorHAnsi" w:hAnsiTheme="majorHAnsi" w:cstheme="majorHAnsi"/>
          <w:sz w:val="22"/>
          <w:szCs w:val="22"/>
        </w:rPr>
        <w:t>:</w:t>
      </w:r>
    </w:p>
    <w:p w14:paraId="54A70906" w14:textId="77777777" w:rsidR="00BB2535" w:rsidRPr="000125B7" w:rsidRDefault="00F96BC5" w:rsidP="00BB2535">
      <w:pPr>
        <w:pStyle w:val="Textoindependiente"/>
        <w:ind w:left="360" w:right="-283" w:hanging="76"/>
        <w:rPr>
          <w:rFonts w:asciiTheme="majorHAnsi" w:hAnsiTheme="majorHAnsi" w:cstheme="majorHAnsi"/>
          <w:i/>
          <w:iCs/>
          <w:sz w:val="22"/>
          <w:szCs w:val="22"/>
        </w:rPr>
      </w:pPr>
      <w:r w:rsidRPr="000125B7">
        <w:rPr>
          <w:rFonts w:asciiTheme="majorHAnsi" w:hAnsiTheme="majorHAnsi" w:cstheme="majorHAnsi"/>
          <w:i/>
          <w:iCs/>
          <w:sz w:val="22"/>
          <w:szCs w:val="22"/>
        </w:rPr>
        <w:t>[</w:t>
      </w:r>
      <w:r w:rsidR="00BB2535" w:rsidRPr="000125B7">
        <w:rPr>
          <w:rFonts w:asciiTheme="majorHAnsi" w:hAnsiTheme="majorHAnsi" w:cstheme="majorHAnsi"/>
          <w:i/>
          <w:iCs/>
          <w:sz w:val="22"/>
          <w:szCs w:val="22"/>
        </w:rPr>
        <w:t xml:space="preserve">Describe the main characteristics of the drive lines, such as: </w:t>
      </w:r>
    </w:p>
    <w:p w14:paraId="0825FEFB" w14:textId="27121F9F" w:rsidR="00F96BC5" w:rsidRPr="000125B7" w:rsidRDefault="00BB2535" w:rsidP="00BB2535">
      <w:pPr>
        <w:pStyle w:val="Textoindependiente"/>
        <w:ind w:left="360" w:right="-283" w:hanging="76"/>
        <w:rPr>
          <w:rFonts w:asciiTheme="majorHAnsi" w:hAnsiTheme="majorHAnsi" w:cstheme="majorHAnsi"/>
          <w:i/>
          <w:iCs/>
          <w:sz w:val="22"/>
          <w:szCs w:val="22"/>
        </w:rPr>
      </w:pPr>
      <w:r w:rsidRPr="000125B7">
        <w:rPr>
          <w:rFonts w:asciiTheme="majorHAnsi" w:hAnsiTheme="majorHAnsi" w:cstheme="majorHAnsi"/>
          <w:i/>
          <w:iCs/>
          <w:sz w:val="22"/>
          <w:szCs w:val="22"/>
        </w:rPr>
        <w:t>Materials and type of piping, accessories, length, layout, installation</w:t>
      </w:r>
      <w:r w:rsidR="00F96BC5" w:rsidRPr="000125B7">
        <w:rPr>
          <w:rFonts w:asciiTheme="majorHAnsi" w:hAnsiTheme="majorHAnsi" w:cstheme="majorHAnsi"/>
          <w:i/>
          <w:iCs/>
          <w:sz w:val="22"/>
          <w:szCs w:val="22"/>
        </w:rPr>
        <w:t xml:space="preserve">.] </w:t>
      </w:r>
    </w:p>
    <w:p w14:paraId="34B38C9F" w14:textId="77777777" w:rsidR="00F96BC5" w:rsidRPr="000125B7" w:rsidRDefault="00F96BC5" w:rsidP="00F96BC5">
      <w:pPr>
        <w:pStyle w:val="Textoindependiente"/>
        <w:spacing w:line="276" w:lineRule="auto"/>
        <w:ind w:left="0" w:right="-283" w:firstLine="0"/>
        <w:jc w:val="left"/>
        <w:rPr>
          <w:rFonts w:asciiTheme="majorHAnsi" w:hAnsiTheme="majorHAnsi" w:cstheme="majorHAnsi"/>
          <w:sz w:val="22"/>
          <w:szCs w:val="22"/>
        </w:rPr>
      </w:pPr>
    </w:p>
    <w:p w14:paraId="4F2115C8" w14:textId="617265C3" w:rsidR="00A572C3" w:rsidRPr="000125B7" w:rsidRDefault="00B34C7F" w:rsidP="001E779C">
      <w:pPr>
        <w:pStyle w:val="Textoindependiente"/>
        <w:numPr>
          <w:ilvl w:val="0"/>
          <w:numId w:val="63"/>
        </w:numPr>
        <w:spacing w:line="276" w:lineRule="auto"/>
        <w:ind w:left="426" w:right="-283" w:hanging="426"/>
        <w:rPr>
          <w:rFonts w:asciiTheme="majorHAnsi" w:hAnsiTheme="majorHAnsi" w:cstheme="majorHAnsi"/>
          <w:sz w:val="22"/>
          <w:szCs w:val="22"/>
        </w:rPr>
      </w:pPr>
      <w:r w:rsidRPr="000125B7">
        <w:rPr>
          <w:rFonts w:asciiTheme="majorHAnsi" w:hAnsiTheme="majorHAnsi" w:cstheme="majorHAnsi"/>
          <w:sz w:val="22"/>
          <w:szCs w:val="22"/>
        </w:rPr>
        <w:t>For wastewater treatment</w:t>
      </w:r>
      <w:r w:rsidR="00F96BC5" w:rsidRPr="000125B7">
        <w:rPr>
          <w:rFonts w:asciiTheme="majorHAnsi" w:hAnsiTheme="majorHAnsi" w:cstheme="majorHAnsi"/>
          <w:sz w:val="22"/>
          <w:szCs w:val="22"/>
        </w:rPr>
        <w:t>:</w:t>
      </w:r>
      <w:bookmarkStart w:id="1400" w:name="_Hlk45180510"/>
    </w:p>
    <w:p w14:paraId="0ABC39BC" w14:textId="7CB38C4A"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characteristics of the treatment system, such as</w:t>
      </w:r>
      <w:r w:rsidRPr="000125B7">
        <w:rPr>
          <w:rFonts w:asciiTheme="majorHAnsi" w:hAnsiTheme="majorHAnsi" w:cstheme="majorHAnsi"/>
          <w:i/>
          <w:iCs/>
          <w:sz w:val="22"/>
          <w:szCs w:val="22"/>
        </w:rPr>
        <w:t xml:space="preserve">: </w:t>
      </w:r>
    </w:p>
    <w:bookmarkEnd w:id="1400"/>
    <w:p w14:paraId="3010DFD0" w14:textId="66197ECA"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General description of the treatment system and technical support for the fulfillment of the proposed service levels.</w:t>
      </w:r>
    </w:p>
    <w:p w14:paraId="1266EDCE" w14:textId="364DEA12"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Intake structure, which brings together all the plant's tributaries and pre-treatment inflows. </w:t>
      </w:r>
    </w:p>
    <w:p w14:paraId="11BDB701" w14:textId="75BE05EB"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Pretreatment: coarse grids, fine grids, screening, and desanders</w:t>
      </w:r>
      <w:r w:rsidR="00411332" w:rsidRPr="000125B7">
        <w:rPr>
          <w:rFonts w:asciiTheme="majorHAnsi" w:hAnsiTheme="majorHAnsi" w:cstheme="majorHAnsi"/>
          <w:i/>
          <w:iCs/>
          <w:sz w:val="22"/>
          <w:szCs w:val="22"/>
        </w:rPr>
        <w:t>;</w:t>
      </w:r>
      <w:r w:rsidRPr="000125B7">
        <w:rPr>
          <w:rFonts w:asciiTheme="majorHAnsi" w:hAnsiTheme="majorHAnsi" w:cstheme="majorHAnsi"/>
          <w:i/>
          <w:iCs/>
          <w:sz w:val="22"/>
          <w:szCs w:val="22"/>
        </w:rPr>
        <w:t xml:space="preserve"> flow-rate meter, etc. </w:t>
      </w:r>
    </w:p>
    <w:p w14:paraId="3622598F" w14:textId="43BEDB27"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Primary treatment: Describe the technology that will fulfill the function of primary treatment. </w:t>
      </w:r>
    </w:p>
    <w:p w14:paraId="2636BC2A" w14:textId="72731378" w:rsidR="00B34C7F"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Secondary treatment: Describe the technology that will fulfill the function of secondary or biological treatment</w:t>
      </w:r>
      <w:r w:rsidR="00B34C7F" w:rsidRPr="000125B7">
        <w:rPr>
          <w:rFonts w:asciiTheme="majorHAnsi" w:hAnsiTheme="majorHAnsi" w:cstheme="majorHAnsi"/>
          <w:i/>
          <w:iCs/>
          <w:sz w:val="22"/>
          <w:szCs w:val="22"/>
        </w:rPr>
        <w:t>.</w:t>
      </w:r>
    </w:p>
    <w:p w14:paraId="79C58EA8" w14:textId="185DAA83"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Tertiary treatment. Describe the technology that will fulfill the function of tertiary or advanced treatment, if applicable.</w:t>
      </w:r>
    </w:p>
    <w:p w14:paraId="2AFECA21" w14:textId="2DCC9A69"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Automation and control system.</w:t>
      </w:r>
    </w:p>
    <w:p w14:paraId="0B9D1AA6" w14:textId="6FDD796E" w:rsidR="005D03B2" w:rsidRPr="000125B7" w:rsidRDefault="005D03B2" w:rsidP="005D03B2">
      <w:pPr>
        <w:pStyle w:val="Textoindependiente"/>
        <w:numPr>
          <w:ilvl w:val="0"/>
          <w:numId w:val="66"/>
        </w:numPr>
        <w:ind w:left="709"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Peripheral works such as, </w:t>
      </w:r>
      <w:r w:rsidR="007A478C" w:rsidRPr="000125B7">
        <w:rPr>
          <w:rFonts w:asciiTheme="majorHAnsi" w:hAnsiTheme="majorHAnsi" w:cstheme="majorHAnsi"/>
          <w:i/>
          <w:iCs/>
          <w:sz w:val="22"/>
          <w:szCs w:val="22"/>
        </w:rPr>
        <w:t>bypass</w:t>
      </w:r>
      <w:r w:rsidRPr="000125B7">
        <w:rPr>
          <w:rFonts w:asciiTheme="majorHAnsi" w:hAnsiTheme="majorHAnsi" w:cstheme="majorHAnsi"/>
          <w:i/>
          <w:iCs/>
          <w:sz w:val="22"/>
          <w:szCs w:val="22"/>
        </w:rPr>
        <w:t xml:space="preserve"> for overflows, river defences, etc.</w:t>
      </w:r>
    </w:p>
    <w:p w14:paraId="40D30CA0" w14:textId="3CBFA650" w:rsidR="0094621E" w:rsidRPr="000125B7" w:rsidRDefault="005D03B2" w:rsidP="005D03B2">
      <w:pPr>
        <w:pStyle w:val="Textoindependiente"/>
        <w:numPr>
          <w:ilvl w:val="0"/>
          <w:numId w:val="66"/>
        </w:numPr>
        <w:spacing w:line="276" w:lineRule="auto"/>
        <w:ind w:left="709" w:right="-283"/>
        <w:jc w:val="left"/>
        <w:rPr>
          <w:rFonts w:asciiTheme="majorHAnsi" w:hAnsiTheme="majorHAnsi" w:cstheme="majorHAnsi"/>
          <w:i/>
          <w:iCs/>
          <w:sz w:val="22"/>
          <w:szCs w:val="22"/>
        </w:rPr>
      </w:pPr>
      <w:r w:rsidRPr="000125B7">
        <w:rPr>
          <w:rFonts w:asciiTheme="majorHAnsi" w:hAnsiTheme="majorHAnsi" w:cstheme="majorHAnsi"/>
          <w:i/>
          <w:iCs/>
          <w:sz w:val="22"/>
          <w:szCs w:val="22"/>
        </w:rPr>
        <w:t>Proposal for the reuse of the treated water, in case it is proposed</w:t>
      </w:r>
      <w:r w:rsidR="0094621E" w:rsidRPr="000125B7">
        <w:rPr>
          <w:rFonts w:asciiTheme="majorHAnsi" w:hAnsiTheme="majorHAnsi" w:cstheme="majorHAnsi"/>
          <w:i/>
          <w:iCs/>
          <w:sz w:val="22"/>
          <w:szCs w:val="22"/>
        </w:rPr>
        <w:t>.</w:t>
      </w:r>
    </w:p>
    <w:p w14:paraId="34123A89" w14:textId="7BD0CFC8" w:rsidR="00F96BC5" w:rsidRPr="000125B7" w:rsidRDefault="009E7CB0" w:rsidP="001E779C">
      <w:pPr>
        <w:pStyle w:val="Textoindependiente"/>
        <w:numPr>
          <w:ilvl w:val="0"/>
          <w:numId w:val="66"/>
        </w:numPr>
        <w:spacing w:line="276" w:lineRule="auto"/>
        <w:ind w:left="360" w:right="-283" w:firstLine="0"/>
        <w:jc w:val="left"/>
        <w:rPr>
          <w:rFonts w:asciiTheme="majorHAnsi" w:hAnsiTheme="majorHAnsi" w:cstheme="majorHAnsi"/>
          <w:i/>
          <w:iCs/>
          <w:sz w:val="22"/>
          <w:szCs w:val="22"/>
        </w:rPr>
      </w:pPr>
      <w:r w:rsidRPr="000125B7">
        <w:rPr>
          <w:rFonts w:asciiTheme="majorHAnsi" w:hAnsiTheme="majorHAnsi" w:cstheme="majorHAnsi"/>
          <w:i/>
          <w:iCs/>
          <w:sz w:val="22"/>
          <w:szCs w:val="22"/>
        </w:rPr>
        <w:t>etc</w:t>
      </w:r>
      <w:r w:rsidR="00F96BC5" w:rsidRPr="000125B7">
        <w:rPr>
          <w:rFonts w:asciiTheme="majorHAnsi" w:hAnsiTheme="majorHAnsi" w:cstheme="majorHAnsi"/>
          <w:i/>
          <w:iCs/>
          <w:sz w:val="22"/>
          <w:szCs w:val="22"/>
        </w:rPr>
        <w:t>]</w:t>
      </w:r>
    </w:p>
    <w:p w14:paraId="3A5C5BA2" w14:textId="77777777" w:rsidR="00F96BC5" w:rsidRPr="000125B7" w:rsidRDefault="00F96BC5" w:rsidP="00F96BC5">
      <w:pPr>
        <w:pStyle w:val="Textoindependiente"/>
        <w:ind w:left="360" w:right="-283"/>
        <w:rPr>
          <w:rFonts w:asciiTheme="majorHAnsi" w:hAnsiTheme="majorHAnsi" w:cstheme="majorHAnsi"/>
          <w:i/>
          <w:iCs/>
          <w:sz w:val="22"/>
          <w:szCs w:val="22"/>
        </w:rPr>
      </w:pPr>
    </w:p>
    <w:p w14:paraId="5C99B4A6" w14:textId="1F73F28D" w:rsidR="00A572C3" w:rsidRPr="000125B7" w:rsidRDefault="00B34C7F" w:rsidP="000125B7">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t>For treatment and final disposal of sludge</w:t>
      </w:r>
      <w:r w:rsidR="00F96BC5" w:rsidRPr="000125B7">
        <w:rPr>
          <w:rFonts w:asciiTheme="majorHAnsi" w:hAnsiTheme="majorHAnsi" w:cstheme="majorHAnsi"/>
          <w:sz w:val="22"/>
          <w:szCs w:val="22"/>
        </w:rPr>
        <w:t>:</w:t>
      </w:r>
    </w:p>
    <w:p w14:paraId="2E7D1CC3" w14:textId="6159E878"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characteristics such as:</w:t>
      </w:r>
      <w:r w:rsidRPr="000125B7">
        <w:rPr>
          <w:rFonts w:asciiTheme="majorHAnsi" w:hAnsiTheme="majorHAnsi" w:cstheme="majorHAnsi"/>
          <w:i/>
          <w:iCs/>
          <w:sz w:val="22"/>
          <w:szCs w:val="22"/>
        </w:rPr>
        <w:t xml:space="preserve"> </w:t>
      </w:r>
    </w:p>
    <w:p w14:paraId="0FD04820" w14:textId="092A5250"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Sludge transport operations from the plants that generate it. </w:t>
      </w:r>
    </w:p>
    <w:p w14:paraId="446BA8AD" w14:textId="31D3106F"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Production of sludge from each generating plant and its characteristics. Stabilization degree.</w:t>
      </w:r>
    </w:p>
    <w:p w14:paraId="7132BF66" w14:textId="68B639C4"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Dehydration and handling of dehydrated sludge.</w:t>
      </w:r>
    </w:p>
    <w:p w14:paraId="1622509D" w14:textId="67A9015D" w:rsidR="00F96BC5"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Proposal for the reuse or final disposal of the sludge. The project may include the design, construction and operation of a mono</w:t>
      </w:r>
      <w:r w:rsidR="007A478C" w:rsidRPr="000125B7">
        <w:rPr>
          <w:rFonts w:asciiTheme="majorHAnsi" w:hAnsiTheme="majorHAnsi" w:cstheme="majorHAnsi"/>
          <w:i/>
          <w:iCs/>
          <w:sz w:val="22"/>
          <w:szCs w:val="22"/>
        </w:rPr>
        <w:t xml:space="preserve"> re</w:t>
      </w:r>
      <w:r w:rsidRPr="000125B7">
        <w:rPr>
          <w:rFonts w:asciiTheme="majorHAnsi" w:hAnsiTheme="majorHAnsi" w:cstheme="majorHAnsi"/>
          <w:i/>
          <w:iCs/>
          <w:sz w:val="22"/>
          <w:szCs w:val="22"/>
        </w:rPr>
        <w:t>fill for the treatment of solid waste.]</w:t>
      </w:r>
    </w:p>
    <w:p w14:paraId="36E81143" w14:textId="141E52BD" w:rsidR="00A572C3" w:rsidRPr="000125B7" w:rsidRDefault="00B34C7F" w:rsidP="000125B7">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lastRenderedPageBreak/>
        <w:t>For treatment and disposal of gases</w:t>
      </w:r>
      <w:r w:rsidR="00F96BC5" w:rsidRPr="000125B7">
        <w:rPr>
          <w:rFonts w:asciiTheme="majorHAnsi" w:hAnsiTheme="majorHAnsi" w:cstheme="majorHAnsi"/>
          <w:sz w:val="22"/>
          <w:szCs w:val="22"/>
        </w:rPr>
        <w:t>:</w:t>
      </w:r>
    </w:p>
    <w:p w14:paraId="61D60833" w14:textId="42394D73"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main features such as</w:t>
      </w:r>
      <w:r w:rsidRPr="000125B7">
        <w:rPr>
          <w:rFonts w:asciiTheme="majorHAnsi" w:hAnsiTheme="majorHAnsi" w:cstheme="majorHAnsi"/>
          <w:i/>
          <w:iCs/>
          <w:sz w:val="22"/>
          <w:szCs w:val="22"/>
        </w:rPr>
        <w:t xml:space="preserve">: </w:t>
      </w:r>
    </w:p>
    <w:p w14:paraId="0E4636A7" w14:textId="79F42974"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Covers of the units that can generate odors, materials </w:t>
      </w:r>
    </w:p>
    <w:p w14:paraId="36AB6063" w14:textId="766E20FB"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Mechanisms to capture the confined gases and transport them to the treatment unit. </w:t>
      </w:r>
    </w:p>
    <w:p w14:paraId="679D86E3" w14:textId="645044D9" w:rsidR="005D03B2" w:rsidRPr="000125B7" w:rsidRDefault="005D03B2" w:rsidP="005D03B2">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 xml:space="preserve">System for treatment and final disposal of gases (GHGs, Odours).  </w:t>
      </w:r>
    </w:p>
    <w:p w14:paraId="73CC2AF4" w14:textId="38CE7AF8" w:rsidR="00F96BC5" w:rsidRPr="000125B7" w:rsidRDefault="005D03B2" w:rsidP="005D03B2">
      <w:pPr>
        <w:pStyle w:val="Textoindependiente"/>
        <w:numPr>
          <w:ilvl w:val="1"/>
          <w:numId w:val="62"/>
        </w:numPr>
        <w:spacing w:line="276" w:lineRule="auto"/>
        <w:ind w:right="-283"/>
        <w:rPr>
          <w:rFonts w:asciiTheme="majorHAnsi" w:hAnsiTheme="majorHAnsi" w:cstheme="majorHAnsi"/>
          <w:sz w:val="22"/>
          <w:szCs w:val="22"/>
        </w:rPr>
      </w:pPr>
      <w:r w:rsidRPr="000125B7">
        <w:rPr>
          <w:rFonts w:asciiTheme="majorHAnsi" w:hAnsiTheme="majorHAnsi" w:cstheme="majorHAnsi"/>
          <w:i/>
          <w:iCs/>
          <w:sz w:val="22"/>
          <w:szCs w:val="22"/>
        </w:rPr>
        <w:t>Measurement and transportation of the generated biogas.]</w:t>
      </w:r>
    </w:p>
    <w:p w14:paraId="7A98D10B" w14:textId="77777777" w:rsidR="00F96BC5" w:rsidRPr="000125B7" w:rsidRDefault="00F96BC5" w:rsidP="00F96BC5">
      <w:pPr>
        <w:pStyle w:val="Textoindependiente"/>
        <w:ind w:left="360" w:right="-283"/>
        <w:rPr>
          <w:rFonts w:asciiTheme="majorHAnsi" w:hAnsiTheme="majorHAnsi" w:cstheme="majorHAnsi"/>
          <w:sz w:val="22"/>
          <w:szCs w:val="22"/>
        </w:rPr>
      </w:pPr>
    </w:p>
    <w:p w14:paraId="2DC5E6C2" w14:textId="7178E72C" w:rsidR="00A572C3" w:rsidRPr="000125B7" w:rsidRDefault="00B34C7F" w:rsidP="001E779C">
      <w:pPr>
        <w:pStyle w:val="Textoindependiente"/>
        <w:numPr>
          <w:ilvl w:val="0"/>
          <w:numId w:val="63"/>
        </w:numPr>
        <w:spacing w:line="276" w:lineRule="auto"/>
        <w:ind w:left="426" w:right="-283"/>
        <w:rPr>
          <w:rFonts w:asciiTheme="majorHAnsi" w:hAnsiTheme="majorHAnsi" w:cstheme="majorHAnsi"/>
          <w:sz w:val="22"/>
          <w:szCs w:val="22"/>
        </w:rPr>
      </w:pPr>
      <w:r w:rsidRPr="000125B7">
        <w:rPr>
          <w:rFonts w:asciiTheme="majorHAnsi" w:hAnsiTheme="majorHAnsi" w:cstheme="majorHAnsi"/>
          <w:sz w:val="22"/>
          <w:szCs w:val="22"/>
        </w:rPr>
        <w:t>Use of biogas</w:t>
      </w:r>
      <w:r w:rsidR="00A572C3" w:rsidRPr="000125B7">
        <w:rPr>
          <w:rFonts w:asciiTheme="majorHAnsi" w:hAnsiTheme="majorHAnsi" w:cstheme="majorHAnsi"/>
          <w:sz w:val="22"/>
          <w:szCs w:val="22"/>
        </w:rPr>
        <w:t>:</w:t>
      </w:r>
    </w:p>
    <w:p w14:paraId="270BDEB7" w14:textId="504AC608" w:rsidR="00F96BC5" w:rsidRPr="000125B7" w:rsidRDefault="00F96BC5" w:rsidP="00A572C3">
      <w:pPr>
        <w:pStyle w:val="Textoindependiente"/>
        <w:spacing w:line="276" w:lineRule="auto"/>
        <w:ind w:left="360" w:right="-283" w:firstLine="0"/>
        <w:rPr>
          <w:rFonts w:asciiTheme="majorHAnsi" w:hAnsiTheme="majorHAnsi" w:cstheme="majorHAnsi"/>
          <w:sz w:val="22"/>
          <w:szCs w:val="22"/>
        </w:rPr>
      </w:pPr>
      <w:r w:rsidRPr="000125B7">
        <w:rPr>
          <w:rFonts w:asciiTheme="majorHAnsi" w:hAnsiTheme="majorHAnsi" w:cstheme="majorHAnsi"/>
          <w:i/>
          <w:iCs/>
          <w:sz w:val="22"/>
          <w:szCs w:val="22"/>
        </w:rPr>
        <w:t>[</w:t>
      </w:r>
      <w:r w:rsidR="00B34C7F" w:rsidRPr="000125B7">
        <w:rPr>
          <w:rFonts w:asciiTheme="majorHAnsi" w:hAnsiTheme="majorHAnsi" w:cstheme="majorHAnsi"/>
          <w:i/>
          <w:iCs/>
          <w:sz w:val="22"/>
          <w:szCs w:val="22"/>
        </w:rPr>
        <w:t>Describe the use of biogas</w:t>
      </w:r>
      <w:r w:rsidRPr="000125B7">
        <w:rPr>
          <w:rFonts w:asciiTheme="majorHAnsi" w:hAnsiTheme="majorHAnsi" w:cstheme="majorHAnsi"/>
          <w:i/>
          <w:iCs/>
          <w:sz w:val="22"/>
          <w:szCs w:val="22"/>
        </w:rPr>
        <w:t xml:space="preserve">: </w:t>
      </w:r>
    </w:p>
    <w:p w14:paraId="0D6BE248" w14:textId="49341969" w:rsidR="00F96BC5" w:rsidRPr="000125B7" w:rsidRDefault="00B34C7F" w:rsidP="001E779C">
      <w:pPr>
        <w:pStyle w:val="Textoindependiente"/>
        <w:numPr>
          <w:ilvl w:val="1"/>
          <w:numId w:val="62"/>
        </w:numPr>
        <w:spacing w:line="276" w:lineRule="auto"/>
        <w:ind w:right="-283"/>
        <w:rPr>
          <w:rFonts w:asciiTheme="majorHAnsi" w:hAnsiTheme="majorHAnsi" w:cstheme="majorHAnsi"/>
          <w:i/>
          <w:iCs/>
          <w:sz w:val="22"/>
          <w:szCs w:val="22"/>
        </w:rPr>
      </w:pPr>
      <w:r w:rsidRPr="000125B7">
        <w:rPr>
          <w:rFonts w:asciiTheme="majorHAnsi" w:hAnsiTheme="majorHAnsi" w:cstheme="majorHAnsi"/>
          <w:i/>
          <w:iCs/>
          <w:sz w:val="22"/>
          <w:szCs w:val="22"/>
        </w:rPr>
        <w:t>Description of the biogas utilization system, the processes involved and economic, environmental and social benefits, if applicable</w:t>
      </w:r>
      <w:r w:rsidR="00F96BC5" w:rsidRPr="000125B7">
        <w:rPr>
          <w:rFonts w:asciiTheme="majorHAnsi" w:hAnsiTheme="majorHAnsi" w:cstheme="majorHAnsi"/>
          <w:i/>
          <w:iCs/>
          <w:sz w:val="22"/>
          <w:szCs w:val="22"/>
        </w:rPr>
        <w:t>.</w:t>
      </w:r>
      <w:r w:rsidR="00411332" w:rsidRPr="000125B7">
        <w:rPr>
          <w:rFonts w:asciiTheme="majorHAnsi" w:hAnsiTheme="majorHAnsi" w:cstheme="majorHAnsi"/>
          <w:i/>
          <w:iCs/>
          <w:sz w:val="22"/>
          <w:szCs w:val="22"/>
        </w:rPr>
        <w:t>]</w:t>
      </w:r>
      <w:r w:rsidR="00F96BC5" w:rsidRPr="000125B7">
        <w:rPr>
          <w:rFonts w:asciiTheme="majorHAnsi" w:hAnsiTheme="majorHAnsi" w:cstheme="majorHAnsi"/>
          <w:i/>
          <w:iCs/>
          <w:sz w:val="22"/>
          <w:szCs w:val="22"/>
        </w:rPr>
        <w:t xml:space="preserve">  </w:t>
      </w:r>
    </w:p>
    <w:p w14:paraId="659002A2" w14:textId="77777777" w:rsidR="001252A5" w:rsidRPr="000125B7" w:rsidRDefault="001252A5" w:rsidP="001252A5">
      <w:pPr>
        <w:pStyle w:val="Textoindependiente"/>
        <w:spacing w:line="276" w:lineRule="auto"/>
        <w:ind w:left="1080" w:right="-283" w:firstLine="0"/>
        <w:rPr>
          <w:rFonts w:asciiTheme="majorHAnsi" w:hAnsiTheme="majorHAnsi" w:cstheme="majorHAnsi"/>
          <w:i/>
          <w:iCs/>
        </w:rPr>
      </w:pPr>
    </w:p>
    <w:p w14:paraId="46FA4105" w14:textId="30CDE6B1" w:rsidR="001252A5" w:rsidRPr="000125B7" w:rsidRDefault="00E60EA0" w:rsidP="00E60EA0">
      <w:pPr>
        <w:pStyle w:val="Textoindependiente"/>
        <w:numPr>
          <w:ilvl w:val="0"/>
          <w:numId w:val="63"/>
        </w:numPr>
        <w:spacing w:line="276" w:lineRule="auto"/>
        <w:ind w:right="-283"/>
        <w:rPr>
          <w:rFonts w:asciiTheme="majorHAnsi" w:hAnsiTheme="majorHAnsi" w:cstheme="majorHAnsi"/>
          <w:sz w:val="22"/>
          <w:szCs w:val="22"/>
        </w:rPr>
      </w:pPr>
      <w:r w:rsidRPr="000125B7">
        <w:rPr>
          <w:rFonts w:asciiTheme="majorHAnsi" w:hAnsiTheme="majorHAnsi" w:cstheme="majorHAnsi"/>
          <w:sz w:val="22"/>
          <w:szCs w:val="22"/>
        </w:rPr>
        <w:t>Definition of the premises where the infrastructure will be implemented</w:t>
      </w:r>
      <w:r w:rsidR="001252A5" w:rsidRPr="000125B7">
        <w:rPr>
          <w:rFonts w:asciiTheme="majorHAnsi" w:hAnsiTheme="majorHAnsi" w:cstheme="majorHAnsi"/>
          <w:sz w:val="22"/>
          <w:szCs w:val="22"/>
        </w:rPr>
        <w:t>:</w:t>
      </w:r>
    </w:p>
    <w:p w14:paraId="5FF2A036" w14:textId="7726C613" w:rsidR="00E60EA0" w:rsidRPr="000125B7" w:rsidRDefault="00E60EA0" w:rsidP="00E60EA0">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Premises intended for wastewater pumping stations.</w:t>
      </w:r>
    </w:p>
    <w:p w14:paraId="79F915E0" w14:textId="2589CD07" w:rsidR="00E60EA0" w:rsidRPr="000125B7" w:rsidRDefault="00E60EA0" w:rsidP="00E60EA0">
      <w:pPr>
        <w:pStyle w:val="Textoindependiente"/>
        <w:numPr>
          <w:ilvl w:val="1"/>
          <w:numId w:val="62"/>
        </w:numPr>
        <w:ind w:right="-283"/>
        <w:rPr>
          <w:rFonts w:asciiTheme="majorHAnsi" w:hAnsiTheme="majorHAnsi" w:cstheme="majorHAnsi"/>
          <w:i/>
          <w:iCs/>
          <w:sz w:val="22"/>
          <w:szCs w:val="22"/>
        </w:rPr>
      </w:pPr>
      <w:r w:rsidRPr="000125B7">
        <w:rPr>
          <w:rFonts w:asciiTheme="majorHAnsi" w:hAnsiTheme="majorHAnsi" w:cstheme="majorHAnsi"/>
          <w:i/>
          <w:iCs/>
          <w:sz w:val="22"/>
          <w:szCs w:val="22"/>
        </w:rPr>
        <w:t>Premises intended for the wastewater treatment system(s).</w:t>
      </w:r>
    </w:p>
    <w:p w14:paraId="21DE665B" w14:textId="3CE4F273" w:rsidR="001252A5" w:rsidRPr="000125B7" w:rsidRDefault="00E60EA0" w:rsidP="00E60EA0">
      <w:pPr>
        <w:pStyle w:val="Textoindependiente"/>
        <w:numPr>
          <w:ilvl w:val="1"/>
          <w:numId w:val="62"/>
        </w:numPr>
        <w:spacing w:line="276" w:lineRule="auto"/>
        <w:ind w:right="-283"/>
        <w:rPr>
          <w:rFonts w:asciiTheme="majorHAnsi" w:hAnsiTheme="majorHAnsi" w:cstheme="majorHAnsi"/>
          <w:sz w:val="22"/>
          <w:szCs w:val="22"/>
        </w:rPr>
      </w:pPr>
      <w:r w:rsidRPr="000125B7">
        <w:rPr>
          <w:rFonts w:asciiTheme="majorHAnsi" w:hAnsiTheme="majorHAnsi" w:cstheme="majorHAnsi"/>
          <w:i/>
          <w:iCs/>
          <w:sz w:val="22"/>
          <w:szCs w:val="22"/>
        </w:rPr>
        <w:t>Premises intended for the final disposal of waste and sludge, where mono</w:t>
      </w:r>
      <w:r w:rsidR="007A478C" w:rsidRPr="000125B7">
        <w:rPr>
          <w:rFonts w:asciiTheme="majorHAnsi" w:hAnsiTheme="majorHAnsi" w:cstheme="majorHAnsi"/>
          <w:i/>
          <w:iCs/>
          <w:sz w:val="22"/>
          <w:szCs w:val="22"/>
        </w:rPr>
        <w:t xml:space="preserve"> re</w:t>
      </w:r>
      <w:r w:rsidRPr="000125B7">
        <w:rPr>
          <w:rFonts w:asciiTheme="majorHAnsi" w:hAnsiTheme="majorHAnsi" w:cstheme="majorHAnsi"/>
          <w:i/>
          <w:iCs/>
          <w:sz w:val="22"/>
          <w:szCs w:val="22"/>
        </w:rPr>
        <w:t>fill is included.</w:t>
      </w:r>
      <w:r w:rsidR="00F54BBE" w:rsidRPr="000125B7">
        <w:rPr>
          <w:rFonts w:asciiTheme="majorHAnsi" w:hAnsiTheme="majorHAnsi" w:cstheme="majorHAnsi"/>
          <w:i/>
          <w:iCs/>
          <w:sz w:val="22"/>
          <w:szCs w:val="22"/>
        </w:rPr>
        <w:t>]</w:t>
      </w:r>
      <w:r w:rsidR="001252A5" w:rsidRPr="000125B7">
        <w:rPr>
          <w:rFonts w:asciiTheme="majorHAnsi" w:hAnsiTheme="majorHAnsi" w:cstheme="majorHAnsi"/>
          <w:i/>
          <w:iCs/>
          <w:sz w:val="22"/>
          <w:szCs w:val="22"/>
        </w:rPr>
        <w:t xml:space="preserve"> </w:t>
      </w:r>
    </w:p>
    <w:p w14:paraId="6C976011" w14:textId="77777777" w:rsidR="00F96BC5" w:rsidRPr="000125B7" w:rsidRDefault="00F96BC5" w:rsidP="00F96BC5">
      <w:pPr>
        <w:widowControl w:val="0"/>
        <w:spacing w:after="0"/>
        <w:jc w:val="both"/>
        <w:rPr>
          <w:rFonts w:asciiTheme="majorHAnsi" w:hAnsiTheme="majorHAnsi" w:cs="Arial"/>
        </w:rPr>
      </w:pPr>
    </w:p>
    <w:p w14:paraId="064D595A" w14:textId="3346757B" w:rsidR="00F96BC5" w:rsidRPr="000125B7" w:rsidRDefault="00E60EA0" w:rsidP="00F96BC5">
      <w:pPr>
        <w:widowControl w:val="0"/>
        <w:spacing w:after="0"/>
        <w:jc w:val="both"/>
        <w:rPr>
          <w:rFonts w:asciiTheme="majorHAnsi" w:hAnsiTheme="majorHAnsi" w:cs="Arial"/>
        </w:rPr>
      </w:pPr>
      <w:r w:rsidRPr="000125B7">
        <w:rPr>
          <w:rFonts w:asciiTheme="majorHAnsi" w:hAnsiTheme="majorHAnsi" w:cs="Arial"/>
        </w:rPr>
        <w:t>The Technical Proposal will be a binding part of the Contract, in the aspects referred to (i) material of the collector pipes (primary and secondary); (ii) processes for the treatment of waste water, waste, sludge and gases; and (iii) the premises where the waste water treatment system(s) will be implemented</w:t>
      </w:r>
      <w:r w:rsidR="00F96BC5" w:rsidRPr="000125B7">
        <w:rPr>
          <w:rFonts w:asciiTheme="majorHAnsi" w:hAnsiTheme="majorHAnsi" w:cs="Arial"/>
        </w:rPr>
        <w:t>.</w:t>
      </w:r>
    </w:p>
    <w:p w14:paraId="606977D5" w14:textId="77777777" w:rsidR="00F96BC5" w:rsidRPr="000125B7" w:rsidRDefault="00F96BC5" w:rsidP="00F96BC5">
      <w:pPr>
        <w:ind w:right="-283"/>
      </w:pPr>
    </w:p>
    <w:p w14:paraId="492711AD" w14:textId="6992AB06" w:rsidR="00F96BC5" w:rsidRPr="000125B7" w:rsidRDefault="00545763" w:rsidP="00F96BC5">
      <w:pPr>
        <w:widowControl w:val="0"/>
        <w:spacing w:after="0"/>
        <w:ind w:right="-283"/>
        <w:rPr>
          <w:rFonts w:asciiTheme="majorHAnsi" w:hAnsiTheme="majorHAnsi" w:cs="Arial"/>
        </w:rPr>
      </w:pPr>
      <w:r w:rsidRPr="000125B7">
        <w:rPr>
          <w:rFonts w:asciiTheme="majorHAnsi" w:hAnsiTheme="majorHAnsi" w:cs="Arial"/>
        </w:rPr>
        <w:t>Place and date</w:t>
      </w:r>
      <w:r w:rsidR="00B34C7F" w:rsidRPr="000125B7">
        <w:rPr>
          <w:rFonts w:asciiTheme="majorHAnsi" w:hAnsiTheme="majorHAnsi" w:cs="Arial"/>
        </w:rPr>
        <w:t>: ............, ......</w:t>
      </w:r>
      <w:r w:rsidR="00F96BC5" w:rsidRPr="000125B7">
        <w:rPr>
          <w:rFonts w:asciiTheme="majorHAnsi" w:hAnsiTheme="majorHAnsi" w:cs="Arial"/>
        </w:rPr>
        <w:t>............................. 202...</w:t>
      </w:r>
    </w:p>
    <w:p w14:paraId="7ADDF7E1" w14:textId="77777777" w:rsidR="00F96BC5" w:rsidRPr="000125B7" w:rsidRDefault="00F96BC5" w:rsidP="00F96BC5">
      <w:pPr>
        <w:widowControl w:val="0"/>
        <w:spacing w:after="0"/>
        <w:ind w:right="-283"/>
        <w:rPr>
          <w:rFonts w:asciiTheme="majorHAnsi" w:hAnsiTheme="majorHAnsi" w:cs="Arial"/>
        </w:rPr>
      </w:pPr>
    </w:p>
    <w:p w14:paraId="307B715E" w14:textId="69C364A5" w:rsidR="00F96BC5" w:rsidRPr="000125B7" w:rsidRDefault="00545763" w:rsidP="00F96BC5">
      <w:pPr>
        <w:widowControl w:val="0"/>
        <w:spacing w:after="0"/>
        <w:ind w:right="-283"/>
        <w:rPr>
          <w:rFonts w:asciiTheme="majorHAnsi" w:hAnsiTheme="majorHAnsi" w:cs="Arial"/>
        </w:rPr>
      </w:pPr>
      <w:r w:rsidRPr="000125B7">
        <w:rPr>
          <w:rFonts w:asciiTheme="majorHAnsi" w:hAnsiTheme="majorHAnsi" w:cs="Arial"/>
        </w:rPr>
        <w:t>Name</w:t>
      </w:r>
      <w:r w:rsidR="00F96BC5" w:rsidRPr="000125B7">
        <w:rPr>
          <w:rFonts w:asciiTheme="majorHAnsi" w:hAnsiTheme="majorHAnsi" w:cs="Arial"/>
        </w:rPr>
        <w:tab/>
      </w:r>
      <w:r w:rsidR="00312393" w:rsidRPr="000125B7">
        <w:rPr>
          <w:rFonts w:asciiTheme="majorHAnsi" w:hAnsiTheme="majorHAnsi" w:cs="Arial"/>
        </w:rPr>
        <w:tab/>
      </w:r>
      <w:r w:rsidR="00F96BC5" w:rsidRPr="000125B7">
        <w:rPr>
          <w:rFonts w:asciiTheme="majorHAnsi" w:hAnsiTheme="majorHAnsi" w:cs="Arial"/>
        </w:rPr>
        <w:t>.............................................................</w:t>
      </w:r>
    </w:p>
    <w:p w14:paraId="0AB8FC18" w14:textId="4443AE09" w:rsidR="00F96BC5" w:rsidRPr="000125B7" w:rsidRDefault="00545763" w:rsidP="00F96BC5">
      <w:pPr>
        <w:widowControl w:val="0"/>
        <w:spacing w:after="0"/>
        <w:ind w:right="-283" w:firstLine="1440"/>
        <w:rPr>
          <w:rFonts w:asciiTheme="majorHAnsi" w:hAnsiTheme="majorHAnsi" w:cs="Arial"/>
        </w:rPr>
      </w:pPr>
      <w:r w:rsidRPr="000125B7">
        <w:rPr>
          <w:rFonts w:asciiTheme="majorHAnsi" w:hAnsiTheme="majorHAnsi" w:cs="Arial"/>
        </w:rPr>
        <w:t>Bidder’s Legal Representative</w:t>
      </w:r>
    </w:p>
    <w:p w14:paraId="75ABC922" w14:textId="77777777" w:rsidR="00F96BC5" w:rsidRPr="000125B7" w:rsidRDefault="00F96BC5" w:rsidP="00F96BC5">
      <w:pPr>
        <w:widowControl w:val="0"/>
        <w:spacing w:after="0"/>
        <w:ind w:right="-283"/>
        <w:rPr>
          <w:rFonts w:asciiTheme="majorHAnsi" w:hAnsiTheme="majorHAnsi" w:cs="Arial"/>
        </w:rPr>
      </w:pPr>
    </w:p>
    <w:p w14:paraId="5A5001D4" w14:textId="77777777" w:rsidR="00F96BC5" w:rsidRPr="000125B7" w:rsidRDefault="00F96BC5" w:rsidP="00F96BC5">
      <w:pPr>
        <w:widowControl w:val="0"/>
        <w:spacing w:after="0"/>
        <w:ind w:right="-283"/>
        <w:rPr>
          <w:rFonts w:asciiTheme="majorHAnsi" w:hAnsiTheme="majorHAnsi" w:cs="Arial"/>
        </w:rPr>
      </w:pPr>
    </w:p>
    <w:p w14:paraId="4A63122F" w14:textId="779DBEC0" w:rsidR="00F96BC5" w:rsidRPr="000125B7" w:rsidRDefault="00545763" w:rsidP="00F96BC5">
      <w:pPr>
        <w:widowControl w:val="0"/>
        <w:spacing w:after="0"/>
        <w:ind w:right="-283"/>
        <w:rPr>
          <w:rFonts w:asciiTheme="majorHAnsi" w:hAnsiTheme="majorHAnsi" w:cs="Arial"/>
        </w:rPr>
      </w:pPr>
      <w:r w:rsidRPr="000125B7">
        <w:rPr>
          <w:rFonts w:asciiTheme="majorHAnsi" w:hAnsiTheme="majorHAnsi" w:cs="Arial"/>
        </w:rPr>
        <w:t>Signature</w:t>
      </w:r>
      <w:r w:rsidR="00312393" w:rsidRPr="000125B7">
        <w:rPr>
          <w:rFonts w:asciiTheme="majorHAnsi" w:hAnsiTheme="majorHAnsi" w:cs="Arial"/>
        </w:rPr>
        <w:tab/>
      </w:r>
      <w:r w:rsidR="00F96BC5" w:rsidRPr="000125B7">
        <w:rPr>
          <w:rFonts w:asciiTheme="majorHAnsi" w:hAnsiTheme="majorHAnsi" w:cs="Arial"/>
        </w:rPr>
        <w:t>............................................................</w:t>
      </w:r>
    </w:p>
    <w:p w14:paraId="55BD6BB1" w14:textId="6AD00696" w:rsidR="00F96BC5" w:rsidRPr="000125B7" w:rsidRDefault="00545763" w:rsidP="00F96BC5">
      <w:pPr>
        <w:widowControl w:val="0"/>
        <w:spacing w:after="0"/>
        <w:ind w:right="-283" w:firstLine="1440"/>
        <w:rPr>
          <w:rFonts w:asciiTheme="majorHAnsi" w:hAnsiTheme="majorHAnsi" w:cs="Arial"/>
        </w:rPr>
      </w:pPr>
      <w:r w:rsidRPr="000125B7">
        <w:rPr>
          <w:rFonts w:asciiTheme="majorHAnsi" w:hAnsiTheme="majorHAnsi" w:cs="Arial"/>
        </w:rPr>
        <w:t>Bidder’s Legal Representative</w:t>
      </w:r>
      <w:r w:rsidR="00F96BC5" w:rsidRPr="000125B7">
        <w:rPr>
          <w:rFonts w:asciiTheme="majorHAnsi" w:hAnsiTheme="majorHAnsi" w:cs="Arial"/>
        </w:rPr>
        <w:t xml:space="preserve"> </w:t>
      </w:r>
    </w:p>
    <w:p w14:paraId="5ED93E3D" w14:textId="77777777" w:rsidR="00F96BC5" w:rsidRPr="000125B7" w:rsidRDefault="00F96BC5" w:rsidP="00F96BC5">
      <w:pPr>
        <w:pStyle w:val="Ttulo2"/>
        <w:keepNext w:val="0"/>
        <w:keepLines w:val="0"/>
        <w:widowControl w:val="0"/>
        <w:numPr>
          <w:ilvl w:val="0"/>
          <w:numId w:val="0"/>
        </w:numPr>
        <w:tabs>
          <w:tab w:val="left" w:pos="1418"/>
          <w:tab w:val="left" w:pos="1701"/>
        </w:tabs>
        <w:ind w:right="-283"/>
        <w:rPr>
          <w:rFonts w:asciiTheme="majorHAnsi" w:hAnsiTheme="majorHAnsi"/>
        </w:rPr>
      </w:pPr>
    </w:p>
    <w:p w14:paraId="3B3B9B16" w14:textId="77777777" w:rsidR="00D33A72" w:rsidRPr="000125B7" w:rsidRDefault="00D33A72" w:rsidP="00F96BC5">
      <w:pPr>
        <w:widowControl w:val="0"/>
        <w:spacing w:after="0"/>
        <w:ind w:right="-283"/>
        <w:rPr>
          <w:rFonts w:asciiTheme="majorHAnsi" w:hAnsiTheme="majorHAnsi"/>
        </w:rPr>
      </w:pPr>
    </w:p>
    <w:p w14:paraId="7CD82BA7" w14:textId="77777777" w:rsidR="00D33A72" w:rsidRPr="000125B7" w:rsidRDefault="00D33A72" w:rsidP="00F96BC5">
      <w:pPr>
        <w:widowControl w:val="0"/>
        <w:spacing w:after="0"/>
        <w:ind w:right="-283"/>
      </w:pPr>
      <w:r w:rsidRPr="000125B7">
        <w:br w:type="page"/>
      </w:r>
    </w:p>
    <w:p w14:paraId="6002E701" w14:textId="4633F691" w:rsidR="00927D59" w:rsidRPr="000125B7" w:rsidRDefault="00F714EE" w:rsidP="00F71E6A">
      <w:pPr>
        <w:pStyle w:val="Ttulo1"/>
        <w:numPr>
          <w:ilvl w:val="0"/>
          <w:numId w:val="0"/>
        </w:numPr>
        <w:rPr>
          <w:rFonts w:asciiTheme="majorHAnsi" w:hAnsiTheme="majorHAnsi"/>
        </w:rPr>
      </w:pPr>
      <w:bookmarkStart w:id="1401" w:name="_Toc51172316"/>
      <w:r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12</w:t>
      </w:r>
      <w:bookmarkStart w:id="1402" w:name="_Toc410908355"/>
      <w:r w:rsidR="006945B5" w:rsidRPr="000125B7">
        <w:rPr>
          <w:rFonts w:asciiTheme="majorHAnsi" w:hAnsiTheme="majorHAnsi"/>
        </w:rPr>
        <w:t xml:space="preserve"> </w:t>
      </w:r>
      <w:r w:rsidR="00927D59" w:rsidRPr="000125B7">
        <w:rPr>
          <w:rFonts w:asciiTheme="majorHAnsi" w:hAnsiTheme="majorHAnsi"/>
        </w:rPr>
        <w:t>–</w:t>
      </w:r>
      <w:r w:rsidR="00EC0388" w:rsidRPr="000125B7">
        <w:rPr>
          <w:rFonts w:asciiTheme="majorHAnsi" w:hAnsiTheme="majorHAnsi"/>
        </w:rPr>
        <w:t xml:space="preserve"> </w:t>
      </w:r>
      <w:bookmarkEnd w:id="1392"/>
      <w:bookmarkEnd w:id="1393"/>
      <w:bookmarkEnd w:id="1394"/>
      <w:bookmarkEnd w:id="1395"/>
      <w:bookmarkEnd w:id="1396"/>
      <w:bookmarkEnd w:id="1397"/>
      <w:bookmarkEnd w:id="1398"/>
      <w:bookmarkEnd w:id="1402"/>
      <w:r w:rsidR="00E60EA0" w:rsidRPr="000125B7">
        <w:t>- Model of Guarantee of Award Challenge</w:t>
      </w:r>
      <w:bookmarkEnd w:id="1401"/>
    </w:p>
    <w:p w14:paraId="6A64F7B7"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3E801CF8" w14:textId="77777777" w:rsidR="00927D59" w:rsidRPr="000125B7" w:rsidRDefault="00927D59">
      <w:pPr>
        <w:widowControl w:val="0"/>
        <w:spacing w:after="0"/>
        <w:rPr>
          <w:rFonts w:asciiTheme="majorHAnsi" w:hAnsiTheme="majorHAnsi" w:cs="Arial"/>
        </w:rPr>
      </w:pPr>
    </w:p>
    <w:p w14:paraId="53E428BD" w14:textId="4CC23826" w:rsidR="00927D59" w:rsidRPr="000125B7" w:rsidRDefault="00927D59">
      <w:pPr>
        <w:widowControl w:val="0"/>
        <w:spacing w:after="0"/>
        <w:rPr>
          <w:rFonts w:asciiTheme="majorHAnsi" w:hAnsiTheme="majorHAnsi" w:cs="Arial"/>
        </w:rPr>
      </w:pPr>
      <w:r w:rsidRPr="000125B7">
        <w:rPr>
          <w:rFonts w:asciiTheme="majorHAnsi" w:hAnsiTheme="majorHAnsi" w:cs="Arial"/>
        </w:rPr>
        <w:t>Lima, ............................. 20</w:t>
      </w:r>
      <w:r w:rsidR="00B85F99" w:rsidRPr="000125B7">
        <w:rPr>
          <w:rFonts w:asciiTheme="majorHAnsi" w:hAnsiTheme="majorHAnsi" w:cs="Arial"/>
        </w:rPr>
        <w:t>2</w:t>
      </w:r>
      <w:r w:rsidRPr="000125B7">
        <w:rPr>
          <w:rFonts w:asciiTheme="majorHAnsi" w:hAnsiTheme="majorHAnsi" w:cs="Arial"/>
        </w:rPr>
        <w:t>...</w:t>
      </w:r>
    </w:p>
    <w:p w14:paraId="72FBC1E9" w14:textId="77777777" w:rsidR="00927D59" w:rsidRPr="000125B7" w:rsidRDefault="00927D59">
      <w:pPr>
        <w:widowControl w:val="0"/>
        <w:spacing w:after="0"/>
        <w:rPr>
          <w:rFonts w:asciiTheme="majorHAnsi" w:hAnsiTheme="majorHAnsi" w:cs="Arial"/>
        </w:rPr>
      </w:pPr>
    </w:p>
    <w:p w14:paraId="3873CFE1" w14:textId="05CB3857" w:rsidR="00927D59" w:rsidRPr="000125B7" w:rsidRDefault="00312393">
      <w:pPr>
        <w:widowControl w:val="0"/>
        <w:spacing w:after="0"/>
        <w:rPr>
          <w:rFonts w:asciiTheme="majorHAnsi" w:hAnsiTheme="majorHAnsi" w:cs="Arial"/>
          <w:b/>
        </w:rPr>
      </w:pPr>
      <w:r w:rsidRPr="000125B7">
        <w:rPr>
          <w:rFonts w:asciiTheme="majorHAnsi" w:hAnsiTheme="majorHAnsi" w:cs="Arial"/>
          <w:b/>
        </w:rPr>
        <w:t xml:space="preserve">Private Investment </w:t>
      </w:r>
      <w:r w:rsidR="005062D7" w:rsidRPr="000125B7">
        <w:rPr>
          <w:rFonts w:asciiTheme="majorHAnsi" w:hAnsiTheme="majorHAnsi" w:cs="Arial"/>
          <w:b/>
        </w:rPr>
        <w:t xml:space="preserve">Promotion Agency </w:t>
      </w:r>
      <w:r w:rsidR="00927D59" w:rsidRPr="000125B7">
        <w:rPr>
          <w:rFonts w:asciiTheme="majorHAnsi" w:hAnsiTheme="majorHAnsi" w:cs="Arial"/>
          <w:b/>
        </w:rPr>
        <w:t xml:space="preserve">- </w:t>
      </w:r>
      <w:r w:rsidR="00F658B9" w:rsidRPr="000125B7">
        <w:rPr>
          <w:rFonts w:asciiTheme="majorHAnsi" w:hAnsiTheme="majorHAnsi" w:cs="Arial"/>
          <w:b/>
          <w:bCs/>
        </w:rPr>
        <w:t>PROINVERSIÓN</w:t>
      </w:r>
    </w:p>
    <w:p w14:paraId="262F2C2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ABD27F5" w14:textId="62BE593A" w:rsidR="00927D59" w:rsidRPr="000125B7" w:rsidRDefault="00927D59">
      <w:pPr>
        <w:widowControl w:val="0"/>
        <w:spacing w:after="0"/>
        <w:rPr>
          <w:rFonts w:asciiTheme="majorHAnsi" w:hAnsiTheme="majorHAnsi" w:cs="Arial"/>
        </w:rPr>
      </w:pPr>
      <w:proofErr w:type="gramStart"/>
      <w:r w:rsidRPr="000125B7">
        <w:rPr>
          <w:rFonts w:asciiTheme="majorHAnsi" w:hAnsiTheme="majorHAnsi" w:cs="Arial"/>
        </w:rPr>
        <w:t>Ref. :</w:t>
      </w:r>
      <w:proofErr w:type="gramEnd"/>
      <w:r w:rsidRPr="000125B7">
        <w:rPr>
          <w:rFonts w:asciiTheme="majorHAnsi" w:hAnsiTheme="majorHAnsi" w:cs="Arial"/>
        </w:rPr>
        <w:t xml:space="preserve"> </w:t>
      </w:r>
      <w:r w:rsidRPr="000125B7">
        <w:rPr>
          <w:rFonts w:asciiTheme="majorHAnsi" w:hAnsiTheme="majorHAnsi" w:cs="Arial"/>
        </w:rPr>
        <w:tab/>
      </w:r>
      <w:r w:rsidR="00312393" w:rsidRPr="000125B7">
        <w:rPr>
          <w:rFonts w:asciiTheme="majorHAnsi" w:hAnsiTheme="majorHAnsi" w:cs="Arial"/>
        </w:rPr>
        <w:t xml:space="preserve">Letter of Guarantee </w:t>
      </w:r>
      <w:r w:rsidR="008B0469" w:rsidRPr="000125B7">
        <w:rPr>
          <w:rFonts w:asciiTheme="majorHAnsi" w:hAnsiTheme="majorHAnsi" w:cs="Arial"/>
        </w:rPr>
        <w:t xml:space="preserve">No. </w:t>
      </w:r>
      <w:r w:rsidRPr="000125B7">
        <w:rPr>
          <w:rFonts w:asciiTheme="majorHAnsi" w:hAnsiTheme="majorHAnsi" w:cs="Arial"/>
        </w:rPr>
        <w:t xml:space="preserve"> ..............................</w:t>
      </w:r>
    </w:p>
    <w:p w14:paraId="45B2DBC3" w14:textId="77777777" w:rsidR="00170106" w:rsidRPr="000125B7" w:rsidRDefault="00170106">
      <w:pPr>
        <w:widowControl w:val="0"/>
        <w:spacing w:after="0"/>
        <w:rPr>
          <w:rFonts w:asciiTheme="majorHAnsi" w:hAnsiTheme="majorHAnsi" w:cs="Arial"/>
        </w:rPr>
      </w:pPr>
    </w:p>
    <w:p w14:paraId="73E2E6A3" w14:textId="77777777" w:rsidR="00312393" w:rsidRPr="000125B7" w:rsidRDefault="00312393" w:rsidP="00312393">
      <w:pPr>
        <w:widowControl w:val="0"/>
        <w:spacing w:after="0"/>
        <w:jc w:val="both"/>
        <w:rPr>
          <w:rFonts w:asciiTheme="majorHAnsi" w:hAnsiTheme="majorHAnsi" w:cs="Arial"/>
        </w:rPr>
      </w:pPr>
      <w:r w:rsidRPr="000125B7">
        <w:rPr>
          <w:rFonts w:asciiTheme="majorHAnsi" w:hAnsiTheme="majorHAnsi" w:cs="Arial"/>
        </w:rPr>
        <w:t>Expiration: ....................................</w:t>
      </w:r>
    </w:p>
    <w:p w14:paraId="62B6E2FD" w14:textId="77777777" w:rsidR="00312393" w:rsidRPr="000125B7" w:rsidRDefault="00312393" w:rsidP="00312393">
      <w:pPr>
        <w:widowControl w:val="0"/>
        <w:spacing w:after="0"/>
        <w:jc w:val="both"/>
        <w:rPr>
          <w:rFonts w:asciiTheme="majorHAnsi" w:hAnsiTheme="majorHAnsi" w:cs="Arial"/>
        </w:rPr>
      </w:pPr>
    </w:p>
    <w:p w14:paraId="1D2EF3C8" w14:textId="77777777" w:rsidR="00312393" w:rsidRPr="000125B7" w:rsidRDefault="00312393" w:rsidP="00312393">
      <w:pPr>
        <w:widowControl w:val="0"/>
        <w:spacing w:after="0"/>
        <w:jc w:val="both"/>
        <w:rPr>
          <w:rFonts w:asciiTheme="majorHAnsi" w:hAnsiTheme="majorHAnsi" w:cs="Arial"/>
        </w:rPr>
      </w:pPr>
      <w:r w:rsidRPr="000125B7">
        <w:rPr>
          <w:rFonts w:asciiTheme="majorHAnsi" w:hAnsiTheme="majorHAnsi" w:cs="Arial"/>
        </w:rPr>
        <w:t>Dear Sirs:</w:t>
      </w:r>
    </w:p>
    <w:p w14:paraId="2D4AFA67" w14:textId="77777777" w:rsidR="00312393" w:rsidRPr="000125B7" w:rsidRDefault="00312393" w:rsidP="00312393">
      <w:pPr>
        <w:widowControl w:val="0"/>
        <w:spacing w:after="0"/>
        <w:jc w:val="both"/>
        <w:rPr>
          <w:rFonts w:asciiTheme="majorHAnsi" w:hAnsiTheme="majorHAnsi" w:cs="Arial"/>
        </w:rPr>
      </w:pPr>
    </w:p>
    <w:p w14:paraId="3075047B" w14:textId="60FE18D5" w:rsidR="00312393" w:rsidRPr="000125B7" w:rsidRDefault="005062D7" w:rsidP="00312393">
      <w:pPr>
        <w:widowControl w:val="0"/>
        <w:spacing w:after="0"/>
        <w:jc w:val="both"/>
        <w:rPr>
          <w:rFonts w:asciiTheme="majorHAnsi" w:hAnsiTheme="majorHAnsi" w:cs="Arial"/>
        </w:rPr>
      </w:pPr>
      <w:r w:rsidRPr="000125B7">
        <w:rPr>
          <w:rFonts w:asciiTheme="majorHAnsi" w:hAnsiTheme="majorHAnsi" w:cs="Arial"/>
        </w:rPr>
        <w:t>We hereby constitute</w:t>
      </w:r>
      <w:r w:rsidR="00E60EA0" w:rsidRPr="000125B7">
        <w:rPr>
          <w:rFonts w:asciiTheme="majorHAnsi" w:hAnsiTheme="majorHAnsi" w:cs="Arial"/>
        </w:rPr>
        <w:t xml:space="preserve"> </w:t>
      </w:r>
      <w:r w:rsidRPr="000125B7">
        <w:rPr>
          <w:rFonts w:asciiTheme="majorHAnsi" w:hAnsiTheme="majorHAnsi" w:cs="Arial"/>
        </w:rPr>
        <w:t xml:space="preserve">an irrevocable, unconditional and automatically enforceable joint and several bond, without benefit of </w:t>
      </w:r>
      <w:r w:rsidR="00692CE6" w:rsidRPr="000125B7">
        <w:rPr>
          <w:rFonts w:asciiTheme="majorHAnsi" w:hAnsiTheme="majorHAnsi" w:cs="Arial"/>
        </w:rPr>
        <w:t>exemption</w:t>
      </w:r>
      <w:r w:rsidRPr="000125B7">
        <w:rPr>
          <w:rFonts w:asciiTheme="majorHAnsi" w:hAnsiTheme="majorHAnsi" w:cs="Arial"/>
        </w:rPr>
        <w:t xml:space="preserve"> or division, up to the amount of S/. 2’114,975.00 (Two million one hundred and fourteen thousand nine hundred and seventy-five and 00/100 Soles) </w:t>
      </w:r>
      <w:r w:rsidR="00E60EA0" w:rsidRPr="000125B7">
        <w:rPr>
          <w:rFonts w:asciiTheme="majorHAnsi" w:hAnsiTheme="majorHAnsi" w:cs="Arial"/>
        </w:rPr>
        <w:t xml:space="preserve">at the request of our </w:t>
      </w:r>
      <w:proofErr w:type="gramStart"/>
      <w:r w:rsidR="00E60EA0" w:rsidRPr="000125B7">
        <w:rPr>
          <w:rFonts w:asciiTheme="majorHAnsi" w:hAnsiTheme="majorHAnsi" w:cs="Arial"/>
        </w:rPr>
        <w:t>clients,_</w:t>
      </w:r>
      <w:proofErr w:type="gramEnd"/>
      <w:r w:rsidR="00E60EA0" w:rsidRPr="000125B7">
        <w:rPr>
          <w:rFonts w:asciiTheme="majorHAnsi" w:hAnsiTheme="majorHAnsi" w:cs="Arial"/>
        </w:rPr>
        <w:t xml:space="preserve">___________ </w:t>
      </w:r>
      <w:r w:rsidRPr="000125B7">
        <w:rPr>
          <w:rFonts w:asciiTheme="majorHAnsi" w:hAnsiTheme="majorHAnsi" w:cs="Arial"/>
        </w:rPr>
        <w:t xml:space="preserve">in favor of PROINVERSIÓN to guarantee the payment of such amount in any of the cases indicated in this </w:t>
      </w:r>
      <w:r w:rsidR="00E60EA0" w:rsidRPr="000125B7">
        <w:rPr>
          <w:rFonts w:asciiTheme="majorHAnsi" w:hAnsiTheme="majorHAnsi" w:cs="Arial"/>
        </w:rPr>
        <w:t>guarantee</w:t>
      </w:r>
      <w:r w:rsidR="00312393" w:rsidRPr="000125B7">
        <w:rPr>
          <w:rFonts w:asciiTheme="majorHAnsi" w:hAnsiTheme="majorHAnsi" w:cs="Arial"/>
        </w:rPr>
        <w:t>.</w:t>
      </w:r>
    </w:p>
    <w:p w14:paraId="1439ABF7" w14:textId="77777777" w:rsidR="00312393" w:rsidRPr="000125B7" w:rsidRDefault="00312393" w:rsidP="00312393">
      <w:pPr>
        <w:widowControl w:val="0"/>
        <w:spacing w:after="0"/>
        <w:jc w:val="both"/>
        <w:rPr>
          <w:rFonts w:asciiTheme="majorHAnsi" w:hAnsiTheme="majorHAnsi" w:cs="Arial"/>
        </w:rPr>
      </w:pPr>
    </w:p>
    <w:p w14:paraId="08A75948" w14:textId="413D5DCF" w:rsidR="006B7C01" w:rsidRPr="000125B7" w:rsidRDefault="005062D7" w:rsidP="00E60EA0">
      <w:pPr>
        <w:widowControl w:val="0"/>
        <w:spacing w:after="0"/>
        <w:jc w:val="both"/>
        <w:rPr>
          <w:rFonts w:asciiTheme="majorHAnsi" w:hAnsiTheme="majorHAnsi" w:cs="Arial"/>
        </w:rPr>
      </w:pPr>
      <w:r w:rsidRPr="000125B7">
        <w:rPr>
          <w:rFonts w:asciiTheme="majorHAnsi" w:hAnsiTheme="majorHAnsi" w:cs="Arial"/>
        </w:rPr>
        <w:t xml:space="preserve">This </w:t>
      </w:r>
      <w:r w:rsidR="00E60EA0" w:rsidRPr="000125B7">
        <w:rPr>
          <w:rFonts w:asciiTheme="majorHAnsi" w:hAnsiTheme="majorHAnsi" w:cs="Arial"/>
        </w:rPr>
        <w:t>guarantee</w:t>
      </w:r>
      <w:r w:rsidRPr="000125B7">
        <w:rPr>
          <w:rFonts w:asciiTheme="majorHAnsi" w:hAnsiTheme="majorHAnsi" w:cs="Arial"/>
        </w:rPr>
        <w:t xml:space="preserve"> shall </w:t>
      </w:r>
      <w:r w:rsidR="00E60EA0" w:rsidRPr="000125B7">
        <w:rPr>
          <w:rFonts w:asciiTheme="majorHAnsi" w:hAnsiTheme="majorHAnsi" w:cs="Arial"/>
        </w:rPr>
        <w:t xml:space="preserve">have a term of validity not less than sixty (60) days counted from the date of submission and will be effective in case </w:t>
      </w:r>
      <w:r w:rsidRPr="000125B7">
        <w:rPr>
          <w:rFonts w:asciiTheme="majorHAnsi" w:hAnsiTheme="majorHAnsi" w:cs="Arial"/>
        </w:rPr>
        <w:t>that</w:t>
      </w:r>
      <w:r w:rsidR="00D40FC2" w:rsidRPr="000125B7">
        <w:rPr>
          <w:rFonts w:asciiTheme="majorHAnsi" w:hAnsiTheme="majorHAnsi" w:cs="Arial"/>
        </w:rPr>
        <w:t>:</w:t>
      </w:r>
    </w:p>
    <w:p w14:paraId="2E21A4DA" w14:textId="77777777" w:rsidR="006B7C01" w:rsidRPr="000125B7" w:rsidRDefault="006B7C01">
      <w:pPr>
        <w:widowControl w:val="0"/>
        <w:spacing w:after="0"/>
        <w:jc w:val="both"/>
        <w:rPr>
          <w:rFonts w:asciiTheme="majorHAnsi" w:hAnsiTheme="majorHAnsi" w:cs="Arial"/>
        </w:rPr>
      </w:pPr>
    </w:p>
    <w:p w14:paraId="3142CB03" w14:textId="77777777" w:rsidR="00F76183" w:rsidRPr="000125B7" w:rsidRDefault="00F76183" w:rsidP="00F76183">
      <w:pPr>
        <w:pStyle w:val="Prrafodelista"/>
        <w:widowControl w:val="0"/>
        <w:numPr>
          <w:ilvl w:val="0"/>
          <w:numId w:val="58"/>
        </w:numPr>
        <w:spacing w:after="0"/>
        <w:jc w:val="both"/>
        <w:rPr>
          <w:rFonts w:asciiTheme="majorHAnsi" w:hAnsiTheme="majorHAnsi" w:cs="Arial"/>
        </w:rPr>
      </w:pPr>
      <w:r w:rsidRPr="000125B7">
        <w:rPr>
          <w:rFonts w:asciiTheme="majorHAnsi" w:hAnsiTheme="majorHAnsi" w:cs="Arial"/>
        </w:rPr>
        <w:t>The corresponding agreement (express or implied) declares the request for reconsideration presented by our client to be unfounded or inadmissible and, against said agreement, the respective request for appeal is not presented within the term established in Point 26.1, and is accepted; or</w:t>
      </w:r>
    </w:p>
    <w:p w14:paraId="6A73058F" w14:textId="4621572A" w:rsidR="00F76183" w:rsidRPr="000125B7" w:rsidRDefault="00F76183" w:rsidP="00F76183">
      <w:pPr>
        <w:pStyle w:val="Prrafodelista"/>
        <w:widowControl w:val="0"/>
        <w:numPr>
          <w:ilvl w:val="0"/>
          <w:numId w:val="58"/>
        </w:numPr>
        <w:spacing w:after="0"/>
        <w:jc w:val="both"/>
        <w:rPr>
          <w:rFonts w:asciiTheme="majorHAnsi" w:hAnsiTheme="majorHAnsi" w:cs="Arial"/>
        </w:rPr>
      </w:pPr>
      <w:r w:rsidRPr="000125B7">
        <w:rPr>
          <w:rFonts w:asciiTheme="majorHAnsi" w:hAnsiTheme="majorHAnsi" w:cs="Arial"/>
        </w:rPr>
        <w:t xml:space="preserve">The </w:t>
      </w:r>
      <w:r w:rsidR="007F07D7" w:rsidRPr="000125B7">
        <w:rPr>
          <w:rFonts w:asciiTheme="majorHAnsi" w:hAnsiTheme="majorHAnsi" w:cs="Arial"/>
        </w:rPr>
        <w:t>Steering Council</w:t>
      </w:r>
      <w:r w:rsidRPr="000125B7">
        <w:rPr>
          <w:rFonts w:asciiTheme="majorHAnsi" w:hAnsiTheme="majorHAnsi" w:cs="Arial"/>
        </w:rPr>
        <w:t xml:space="preserve"> of </w:t>
      </w:r>
      <w:r w:rsidR="006A0EAC" w:rsidRPr="000125B7">
        <w:rPr>
          <w:rFonts w:asciiTheme="majorHAnsi" w:hAnsiTheme="majorHAnsi" w:cs="Arial"/>
        </w:rPr>
        <w:t>PROINVERSIÓN</w:t>
      </w:r>
      <w:r w:rsidRPr="000125B7">
        <w:rPr>
          <w:rFonts w:asciiTheme="majorHAnsi" w:hAnsiTheme="majorHAnsi" w:cs="Arial"/>
        </w:rPr>
        <w:t xml:space="preserve"> ratifies the agreement (express or implied) of the Committee that declared unfounded or inadmissible the appeal submitted by our client; or</w:t>
      </w:r>
    </w:p>
    <w:p w14:paraId="20BBBF86" w14:textId="59A92620" w:rsidR="00927D59" w:rsidRPr="000125B7" w:rsidRDefault="00F76183" w:rsidP="00F76183">
      <w:pPr>
        <w:pStyle w:val="Prrafodelista"/>
        <w:widowControl w:val="0"/>
        <w:numPr>
          <w:ilvl w:val="0"/>
          <w:numId w:val="58"/>
        </w:numPr>
        <w:spacing w:after="0"/>
        <w:jc w:val="both"/>
        <w:rPr>
          <w:rFonts w:asciiTheme="majorHAnsi" w:hAnsiTheme="majorHAnsi" w:cs="Arial"/>
        </w:rPr>
      </w:pPr>
      <w:r w:rsidRPr="000125B7">
        <w:rPr>
          <w:rFonts w:asciiTheme="majorHAnsi" w:hAnsiTheme="majorHAnsi" w:cs="Arial"/>
        </w:rPr>
        <w:t>Our client decides not to file a request for reconsideration or appeal</w:t>
      </w:r>
      <w:r w:rsidR="00927D59" w:rsidRPr="000125B7">
        <w:rPr>
          <w:rFonts w:asciiTheme="majorHAnsi" w:hAnsiTheme="majorHAnsi" w:cs="Arial"/>
        </w:rPr>
        <w:t xml:space="preserve">. </w:t>
      </w:r>
    </w:p>
    <w:p w14:paraId="5DAF3A11" w14:textId="77777777" w:rsidR="00170106" w:rsidRPr="000125B7" w:rsidRDefault="00170106">
      <w:pPr>
        <w:widowControl w:val="0"/>
        <w:spacing w:after="0"/>
        <w:jc w:val="both"/>
        <w:rPr>
          <w:rFonts w:asciiTheme="majorHAnsi" w:hAnsiTheme="majorHAnsi" w:cs="Arial"/>
        </w:rPr>
      </w:pPr>
    </w:p>
    <w:p w14:paraId="337F9EA9" w14:textId="3091C604" w:rsidR="00312393" w:rsidRPr="000125B7" w:rsidRDefault="005062D7" w:rsidP="00F76183">
      <w:pPr>
        <w:widowControl w:val="0"/>
        <w:spacing w:after="0"/>
        <w:jc w:val="both"/>
        <w:rPr>
          <w:rFonts w:asciiTheme="majorHAnsi" w:hAnsiTheme="majorHAnsi" w:cs="Arial"/>
        </w:rPr>
      </w:pPr>
      <w:r w:rsidRPr="000125B7">
        <w:rPr>
          <w:rFonts w:asciiTheme="majorHAnsi" w:hAnsiTheme="majorHAnsi" w:cs="Arial"/>
        </w:rPr>
        <w:t xml:space="preserve">It is expressly understood by us that this </w:t>
      </w:r>
      <w:r w:rsidR="00F76183" w:rsidRPr="000125B7">
        <w:rPr>
          <w:rFonts w:asciiTheme="majorHAnsi" w:hAnsiTheme="majorHAnsi" w:cs="Arial"/>
        </w:rPr>
        <w:t>guarantee</w:t>
      </w:r>
      <w:r w:rsidRPr="000125B7">
        <w:rPr>
          <w:rFonts w:asciiTheme="majorHAnsi" w:hAnsiTheme="majorHAnsi" w:cs="Arial"/>
        </w:rPr>
        <w:t xml:space="preserve"> may be executed by </w:t>
      </w:r>
      <w:r w:rsidR="00F4791A" w:rsidRPr="000125B7">
        <w:rPr>
          <w:rFonts w:asciiTheme="majorHAnsi" w:hAnsiTheme="majorHAnsi" w:cs="Arial"/>
        </w:rPr>
        <w:t>PROINVERSIÓN</w:t>
      </w:r>
      <w:r w:rsidRPr="000125B7">
        <w:rPr>
          <w:rFonts w:asciiTheme="majorHAnsi" w:hAnsiTheme="majorHAnsi" w:cs="Arial"/>
        </w:rPr>
        <w:t xml:space="preserve"> in accordance with the provisions of Article 1898 of the Peruvian Civil Code</w:t>
      </w:r>
      <w:r w:rsidR="00312393" w:rsidRPr="000125B7">
        <w:rPr>
          <w:rFonts w:asciiTheme="majorHAnsi" w:hAnsiTheme="majorHAnsi" w:cs="Arial"/>
        </w:rPr>
        <w:t>.</w:t>
      </w:r>
    </w:p>
    <w:p w14:paraId="41F68CDD" w14:textId="77777777" w:rsidR="00312393" w:rsidRPr="000125B7" w:rsidRDefault="00312393" w:rsidP="00312393">
      <w:pPr>
        <w:widowControl w:val="0"/>
        <w:spacing w:after="0"/>
        <w:rPr>
          <w:rFonts w:asciiTheme="majorHAnsi" w:hAnsiTheme="majorHAnsi" w:cs="Arial"/>
        </w:rPr>
      </w:pPr>
    </w:p>
    <w:p w14:paraId="2A86E177" w14:textId="5C30D02E" w:rsidR="00312393" w:rsidRPr="000125B7" w:rsidRDefault="00F76183" w:rsidP="005E4E69">
      <w:pPr>
        <w:widowControl w:val="0"/>
        <w:spacing w:after="0"/>
        <w:jc w:val="both"/>
        <w:rPr>
          <w:rFonts w:asciiTheme="majorHAnsi" w:hAnsiTheme="majorHAnsi" w:cs="Arial"/>
        </w:rPr>
      </w:pPr>
      <w:r w:rsidRPr="000125B7">
        <w:rPr>
          <w:rFonts w:asciiTheme="majorHAnsi" w:hAnsiTheme="majorHAnsi" w:cs="Arial"/>
        </w:rPr>
        <w:t>We expressly agree that in order for us to proceed to execute this guarantee, a simple notarized request in our offices located at the address indicated below will be sufficient, indicating that the challenge presented regarding the Tender for the Concession of the Improvement of the Sew</w:t>
      </w:r>
      <w:r w:rsidR="006A0EAC" w:rsidRPr="000125B7">
        <w:rPr>
          <w:rFonts w:asciiTheme="majorHAnsi" w:hAnsiTheme="majorHAnsi" w:cs="Arial"/>
        </w:rPr>
        <w:t>er</w:t>
      </w:r>
      <w:r w:rsidRPr="000125B7">
        <w:rPr>
          <w:rFonts w:asciiTheme="majorHAnsi" w:hAnsiTheme="majorHAnsi" w:cs="Arial"/>
        </w:rPr>
        <w:t xml:space="preserve">age and Wastewater Treatment System in the City of Puerto Maldonado, District of Tambopata, Province of Tambopata, Department of Madre de Dios, has been declared unfounded or inadmissible by the </w:t>
      </w:r>
      <w:r w:rsidR="007F07D7" w:rsidRPr="000125B7">
        <w:rPr>
          <w:rFonts w:asciiTheme="majorHAnsi" w:hAnsiTheme="majorHAnsi" w:cs="Arial"/>
        </w:rPr>
        <w:t>Steering Council</w:t>
      </w:r>
      <w:r w:rsidRPr="000125B7">
        <w:rPr>
          <w:rFonts w:asciiTheme="majorHAnsi" w:hAnsiTheme="majorHAnsi" w:cs="Arial"/>
        </w:rPr>
        <w:t xml:space="preserve"> of </w:t>
      </w:r>
      <w:r w:rsidR="006A0EAC" w:rsidRPr="000125B7">
        <w:rPr>
          <w:rFonts w:asciiTheme="majorHAnsi" w:hAnsiTheme="majorHAnsi" w:cs="Arial"/>
        </w:rPr>
        <w:t>PROINVERSIÓN</w:t>
      </w:r>
      <w:r w:rsidRPr="000125B7">
        <w:rPr>
          <w:rFonts w:asciiTheme="majorHAnsi" w:hAnsiTheme="majorHAnsi" w:cs="Arial"/>
        </w:rPr>
        <w:t>; or, after having obtained an agreement from the Committee to this effect, it was not appealed</w:t>
      </w:r>
      <w:r w:rsidR="00312393" w:rsidRPr="000125B7">
        <w:rPr>
          <w:rFonts w:asciiTheme="majorHAnsi" w:hAnsiTheme="majorHAnsi" w:cs="Arial"/>
        </w:rPr>
        <w:t>.</w:t>
      </w:r>
    </w:p>
    <w:p w14:paraId="13844A48" w14:textId="77777777" w:rsidR="00312393" w:rsidRPr="000125B7" w:rsidRDefault="00312393" w:rsidP="00312393">
      <w:pPr>
        <w:widowControl w:val="0"/>
        <w:spacing w:after="0"/>
        <w:rPr>
          <w:rFonts w:asciiTheme="majorHAnsi" w:hAnsiTheme="majorHAnsi" w:cs="Arial"/>
        </w:rPr>
      </w:pPr>
    </w:p>
    <w:p w14:paraId="43E6B4CC" w14:textId="77777777" w:rsidR="00CD1006" w:rsidRPr="000125B7" w:rsidRDefault="00CD1006" w:rsidP="00CD1006">
      <w:pPr>
        <w:widowControl w:val="0"/>
        <w:spacing w:after="0"/>
        <w:rPr>
          <w:rFonts w:asciiTheme="majorHAnsi" w:hAnsiTheme="majorHAnsi" w:cs="Arial"/>
        </w:rPr>
      </w:pPr>
      <w:r w:rsidRPr="000125B7">
        <w:rPr>
          <w:rFonts w:asciiTheme="majorHAnsi" w:hAnsiTheme="majorHAnsi" w:cs="Arial"/>
        </w:rPr>
        <w:t>We commit ourselves to pay the total amount of the guarantee within a maximum term of 24 hours, counted from the date of reception of the corresponding notarized letter to ask for it.</w:t>
      </w:r>
    </w:p>
    <w:p w14:paraId="04B2C8C2" w14:textId="77777777" w:rsidR="00CD1006" w:rsidRPr="000125B7" w:rsidRDefault="00CD1006" w:rsidP="00CD1006">
      <w:pPr>
        <w:widowControl w:val="0"/>
        <w:spacing w:after="0"/>
        <w:rPr>
          <w:rFonts w:asciiTheme="majorHAnsi" w:hAnsiTheme="majorHAnsi" w:cs="Arial"/>
        </w:rPr>
      </w:pPr>
    </w:p>
    <w:p w14:paraId="59CC7B5D" w14:textId="77777777" w:rsidR="00CD1006" w:rsidRPr="000125B7" w:rsidRDefault="00CD1006" w:rsidP="00CD1006">
      <w:pPr>
        <w:widowControl w:val="0"/>
        <w:spacing w:after="0"/>
        <w:rPr>
          <w:rFonts w:asciiTheme="majorHAnsi" w:hAnsiTheme="majorHAnsi" w:cs="Arial"/>
        </w:rPr>
      </w:pPr>
      <w:r w:rsidRPr="000125B7">
        <w:rPr>
          <w:rFonts w:asciiTheme="majorHAnsi" w:hAnsiTheme="majorHAnsi" w:cs="Arial"/>
        </w:rPr>
        <w:t xml:space="preserve">In case of any delay on our part to execute it, we will pay compensatory interest in your favor, which </w:t>
      </w:r>
      <w:r w:rsidRPr="000125B7">
        <w:rPr>
          <w:rFonts w:asciiTheme="majorHAnsi" w:hAnsiTheme="majorHAnsi" w:cs="Arial"/>
        </w:rPr>
        <w:lastRenderedPageBreak/>
        <w:t xml:space="preserve">will be calculated on the 1-year LIBOR rate, plus a 3.0% Spread. </w:t>
      </w:r>
    </w:p>
    <w:p w14:paraId="14A5842B" w14:textId="77777777" w:rsidR="00CD1006" w:rsidRPr="000125B7" w:rsidRDefault="00CD1006" w:rsidP="00CD1006">
      <w:pPr>
        <w:widowControl w:val="0"/>
        <w:spacing w:after="0"/>
        <w:rPr>
          <w:rFonts w:asciiTheme="majorHAnsi" w:hAnsiTheme="majorHAnsi" w:cs="Arial"/>
        </w:rPr>
      </w:pPr>
    </w:p>
    <w:p w14:paraId="28655ADE" w14:textId="2B8A15AA" w:rsidR="00312393" w:rsidRPr="000125B7" w:rsidRDefault="00CD1006" w:rsidP="00CD1006">
      <w:pPr>
        <w:widowControl w:val="0"/>
        <w:spacing w:after="0"/>
        <w:rPr>
          <w:rFonts w:asciiTheme="majorHAnsi" w:hAnsiTheme="majorHAnsi" w:cs="Arial"/>
        </w:rPr>
      </w:pPr>
      <w:r w:rsidRPr="000125B7">
        <w:rPr>
          <w:rFonts w:asciiTheme="majorHAnsi" w:hAnsiTheme="majorHAnsi" w:cs="Arial"/>
        </w:rPr>
        <w:t>The LIBOR rate will be the one established by the daily Reuters cable news received in Lima at 11:00 a.m., and the interest will be due as of the date in which the execution of this guarantee is required.</w:t>
      </w:r>
    </w:p>
    <w:p w14:paraId="535BB058" w14:textId="77777777" w:rsidR="00312393" w:rsidRPr="000125B7" w:rsidRDefault="00312393" w:rsidP="00312393">
      <w:pPr>
        <w:widowControl w:val="0"/>
        <w:spacing w:after="0"/>
        <w:rPr>
          <w:rFonts w:asciiTheme="majorHAnsi" w:hAnsiTheme="majorHAnsi" w:cs="Arial"/>
        </w:rPr>
      </w:pPr>
    </w:p>
    <w:p w14:paraId="6979F22E" w14:textId="7F88F48F" w:rsidR="00927D59" w:rsidRPr="000125B7" w:rsidRDefault="00312393" w:rsidP="00312393">
      <w:pPr>
        <w:widowControl w:val="0"/>
        <w:spacing w:after="0"/>
        <w:rPr>
          <w:rFonts w:asciiTheme="majorHAnsi" w:hAnsiTheme="majorHAnsi" w:cs="Arial"/>
        </w:rPr>
      </w:pPr>
      <w:r w:rsidRPr="000125B7">
        <w:rPr>
          <w:rFonts w:asciiTheme="majorHAnsi" w:hAnsiTheme="majorHAnsi" w:cs="Arial"/>
        </w:rPr>
        <w:t>Sincerely</w:t>
      </w:r>
      <w:r w:rsidR="00927D59" w:rsidRPr="000125B7">
        <w:rPr>
          <w:rFonts w:asciiTheme="majorHAnsi" w:hAnsiTheme="majorHAnsi" w:cs="Arial"/>
        </w:rPr>
        <w:t>,</w:t>
      </w:r>
    </w:p>
    <w:p w14:paraId="064CBE5C"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492F7543"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3CB25AC4" w14:textId="77777777" w:rsidR="00927D59" w:rsidRPr="000125B7" w:rsidRDefault="00927D59">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_______________</w:t>
      </w:r>
    </w:p>
    <w:p w14:paraId="2150D95C" w14:textId="5DFE8F0E" w:rsidR="00927D59" w:rsidRPr="000125B7" w:rsidRDefault="00545763">
      <w:pPr>
        <w:widowControl w:val="0"/>
        <w:spacing w:after="0"/>
        <w:rPr>
          <w:rFonts w:asciiTheme="majorHAnsi" w:hAnsiTheme="majorHAnsi" w:cs="Arial"/>
        </w:rPr>
      </w:pPr>
      <w:bookmarkStart w:id="1403" w:name="_Toc241495045"/>
      <w:r w:rsidRPr="000125B7">
        <w:rPr>
          <w:rFonts w:asciiTheme="majorHAnsi" w:hAnsiTheme="majorHAnsi" w:cs="Arial"/>
        </w:rPr>
        <w:t>SIGNATURE</w:t>
      </w:r>
      <w:r w:rsidR="00927D59" w:rsidRPr="000125B7">
        <w:rPr>
          <w:rFonts w:asciiTheme="majorHAnsi" w:hAnsiTheme="majorHAnsi" w:cs="Arial"/>
        </w:rPr>
        <w:t xml:space="preserve"> </w:t>
      </w:r>
      <w:bookmarkEnd w:id="1403"/>
      <w:r w:rsidR="00312393" w:rsidRPr="000125B7">
        <w:rPr>
          <w:rFonts w:asciiTheme="majorHAnsi" w:hAnsiTheme="majorHAnsi" w:cs="Arial"/>
        </w:rPr>
        <w:t>AND SEAL</w:t>
      </w:r>
    </w:p>
    <w:p w14:paraId="35AF7531" w14:textId="77777777" w:rsidR="00927D59" w:rsidRPr="000125B7" w:rsidRDefault="00927D59">
      <w:pPr>
        <w:widowControl w:val="0"/>
        <w:spacing w:after="0"/>
        <w:rPr>
          <w:rFonts w:asciiTheme="majorHAnsi" w:hAnsiTheme="majorHAnsi" w:cs="Arial"/>
        </w:rPr>
      </w:pPr>
    </w:p>
    <w:p w14:paraId="46DA0FEC" w14:textId="77777777" w:rsidR="00312393" w:rsidRPr="000125B7" w:rsidRDefault="00312393" w:rsidP="00312393">
      <w:pPr>
        <w:widowControl w:val="0"/>
        <w:spacing w:after="0"/>
        <w:ind w:left="709" w:hanging="709"/>
        <w:rPr>
          <w:rFonts w:asciiTheme="majorHAnsi" w:hAnsiTheme="majorHAnsi" w:cs="Arial"/>
        </w:rPr>
      </w:pPr>
      <w:r w:rsidRPr="000125B7">
        <w:rPr>
          <w:rFonts w:asciiTheme="majorHAnsi" w:hAnsiTheme="majorHAnsi" w:cs="Arial"/>
        </w:rPr>
        <w:t>Name of the bank issuing the guarantee:</w:t>
      </w:r>
    </w:p>
    <w:p w14:paraId="68197AF6" w14:textId="36A1A6E7" w:rsidR="00927D59" w:rsidRPr="000125B7" w:rsidRDefault="00312393" w:rsidP="00312393">
      <w:pPr>
        <w:widowControl w:val="0"/>
        <w:spacing w:after="0"/>
        <w:ind w:left="709" w:hanging="709"/>
        <w:rPr>
          <w:rFonts w:asciiTheme="majorHAnsi" w:hAnsiTheme="majorHAnsi" w:cs="Arial"/>
        </w:rPr>
      </w:pPr>
      <w:r w:rsidRPr="000125B7">
        <w:rPr>
          <w:rFonts w:asciiTheme="majorHAnsi" w:hAnsiTheme="majorHAnsi" w:cs="Arial"/>
        </w:rPr>
        <w:t>Bank address</w:t>
      </w:r>
      <w:r w:rsidR="00927D59" w:rsidRPr="000125B7">
        <w:rPr>
          <w:rFonts w:asciiTheme="majorHAnsi" w:hAnsiTheme="majorHAnsi" w:cs="Arial"/>
        </w:rPr>
        <w:t>:</w:t>
      </w:r>
    </w:p>
    <w:p w14:paraId="348F1499" w14:textId="77777777" w:rsidR="00927D59" w:rsidRPr="000125B7" w:rsidRDefault="00927D59">
      <w:pPr>
        <w:widowControl w:val="0"/>
        <w:spacing w:after="0"/>
        <w:rPr>
          <w:rFonts w:asciiTheme="majorHAnsi" w:hAnsiTheme="majorHAnsi" w:cs="Arial"/>
          <w:b/>
        </w:rPr>
      </w:pPr>
      <w:r w:rsidRPr="000125B7">
        <w:rPr>
          <w:rFonts w:asciiTheme="majorHAnsi" w:hAnsiTheme="majorHAnsi" w:cs="Arial"/>
        </w:rPr>
        <w:br w:type="page"/>
      </w:r>
    </w:p>
    <w:p w14:paraId="7015F444" w14:textId="6F24A35F" w:rsidR="00927D59" w:rsidRPr="000125B7" w:rsidRDefault="00F714EE" w:rsidP="00EC0388">
      <w:pPr>
        <w:pStyle w:val="Ttulo1"/>
        <w:numPr>
          <w:ilvl w:val="0"/>
          <w:numId w:val="0"/>
        </w:numPr>
        <w:rPr>
          <w:rFonts w:asciiTheme="majorHAnsi" w:hAnsiTheme="majorHAnsi"/>
        </w:rPr>
      </w:pPr>
      <w:bookmarkStart w:id="1404" w:name="_ANEXO_N__1"/>
      <w:bookmarkStart w:id="1405" w:name="_Ref358196869"/>
      <w:bookmarkStart w:id="1406" w:name="_Toc410908363"/>
      <w:bookmarkStart w:id="1407" w:name="_Toc441240290"/>
      <w:bookmarkStart w:id="1408" w:name="_Toc517688618"/>
      <w:bookmarkStart w:id="1409" w:name="_Toc867354"/>
      <w:bookmarkStart w:id="1410" w:name="_Toc51172317"/>
      <w:bookmarkEnd w:id="1404"/>
      <w:r w:rsidRPr="000125B7">
        <w:rPr>
          <w:rFonts w:asciiTheme="majorHAnsi" w:hAnsiTheme="majorHAnsi"/>
        </w:rPr>
        <w:lastRenderedPageBreak/>
        <w:t>Exhibit</w:t>
      </w:r>
      <w:r w:rsidR="00927D59" w:rsidRPr="000125B7">
        <w:rPr>
          <w:rFonts w:asciiTheme="majorHAnsi" w:hAnsiTheme="majorHAnsi"/>
        </w:rPr>
        <w:t xml:space="preserve"> </w:t>
      </w:r>
      <w:bookmarkEnd w:id="1405"/>
      <w:bookmarkEnd w:id="1406"/>
      <w:r w:rsidR="009D4F83" w:rsidRPr="000125B7">
        <w:rPr>
          <w:rFonts w:asciiTheme="majorHAnsi" w:hAnsiTheme="majorHAnsi"/>
        </w:rPr>
        <w:t>N</w:t>
      </w:r>
      <w:r w:rsidR="00927D59" w:rsidRPr="000125B7">
        <w:rPr>
          <w:rFonts w:asciiTheme="majorHAnsi" w:hAnsiTheme="majorHAnsi"/>
        </w:rPr>
        <w:t>o. 13</w:t>
      </w:r>
      <w:r w:rsidR="003B4611" w:rsidRPr="000125B7">
        <w:rPr>
          <w:rFonts w:asciiTheme="majorHAnsi" w:hAnsiTheme="majorHAnsi"/>
        </w:rPr>
        <w:t xml:space="preserve"> </w:t>
      </w:r>
      <w:r w:rsidR="00927D59" w:rsidRPr="000125B7">
        <w:rPr>
          <w:rFonts w:asciiTheme="majorHAnsi" w:hAnsiTheme="majorHAnsi"/>
        </w:rPr>
        <w:t>–</w:t>
      </w:r>
      <w:bookmarkStart w:id="1411" w:name="_Toc410908364"/>
      <w:r w:rsidR="003B4611" w:rsidRPr="000125B7">
        <w:rPr>
          <w:rFonts w:asciiTheme="majorHAnsi" w:hAnsiTheme="majorHAnsi"/>
        </w:rPr>
        <w:t xml:space="preserve"> </w:t>
      </w:r>
      <w:bookmarkEnd w:id="1407"/>
      <w:bookmarkEnd w:id="1408"/>
      <w:bookmarkEnd w:id="1409"/>
      <w:bookmarkEnd w:id="1411"/>
      <w:r w:rsidR="007F07D7" w:rsidRPr="000125B7">
        <w:rPr>
          <w:rFonts w:asciiTheme="majorHAnsi" w:hAnsiTheme="majorHAnsi"/>
        </w:rPr>
        <w:t>Guide to accessing and using the Virtual Data Room</w:t>
      </w:r>
      <w:bookmarkEnd w:id="1410"/>
    </w:p>
    <w:p w14:paraId="1548C7DF" w14:textId="77777777" w:rsidR="00927D59" w:rsidRPr="000125B7" w:rsidRDefault="00927D59">
      <w:pPr>
        <w:widowControl w:val="0"/>
        <w:spacing w:after="0"/>
        <w:ind w:left="567" w:hanging="567"/>
        <w:rPr>
          <w:rFonts w:asciiTheme="majorHAnsi" w:hAnsiTheme="majorHAnsi" w:cs="Arial"/>
          <w:bCs/>
        </w:rPr>
      </w:pPr>
      <w:bookmarkStart w:id="1412" w:name="_Toc82510160"/>
    </w:p>
    <w:p w14:paraId="24287088" w14:textId="780C6C5A" w:rsidR="00927D59" w:rsidRPr="000125B7" w:rsidRDefault="00BB6608" w:rsidP="001E779C">
      <w:pPr>
        <w:widowControl w:val="0"/>
        <w:numPr>
          <w:ilvl w:val="4"/>
          <w:numId w:val="41"/>
        </w:numPr>
        <w:ind w:left="426"/>
        <w:rPr>
          <w:rFonts w:asciiTheme="majorHAnsi" w:hAnsiTheme="majorHAnsi"/>
          <w:b/>
        </w:rPr>
      </w:pPr>
      <w:bookmarkStart w:id="1413" w:name="_Toc131569013"/>
      <w:bookmarkStart w:id="1414" w:name="_Toc241495065"/>
      <w:bookmarkStart w:id="1415" w:name="_Toc241576879"/>
      <w:r w:rsidRPr="000125B7">
        <w:rPr>
          <w:rFonts w:asciiTheme="majorHAnsi" w:hAnsiTheme="majorHAnsi"/>
          <w:b/>
        </w:rPr>
        <w:t>PURPOSE OF THE REGULATION</w:t>
      </w:r>
    </w:p>
    <w:p w14:paraId="3E71E5ED" w14:textId="432FAC91" w:rsidR="00927D59" w:rsidRPr="000125B7" w:rsidRDefault="007F07D7" w:rsidP="00170106">
      <w:pPr>
        <w:widowControl w:val="0"/>
        <w:ind w:left="426"/>
        <w:jc w:val="both"/>
      </w:pPr>
      <w:r w:rsidRPr="000125B7">
        <w:rPr>
          <w:rFonts w:asciiTheme="majorHAnsi" w:hAnsiTheme="majorHAnsi"/>
        </w:rPr>
        <w:t>E</w:t>
      </w:r>
      <w:r w:rsidR="009D4F83" w:rsidRPr="000125B7">
        <w:rPr>
          <w:rFonts w:asciiTheme="majorHAnsi" w:hAnsiTheme="majorHAnsi"/>
        </w:rPr>
        <w:t>stablish the procedures and conditions for the access and use of the information of the Virtual Data Room (VDR), within the framework of the Project</w:t>
      </w:r>
      <w:r w:rsidR="00927D59" w:rsidRPr="000125B7">
        <w:t>.</w:t>
      </w:r>
    </w:p>
    <w:p w14:paraId="328E8ABE" w14:textId="30601F24" w:rsidR="00927D59" w:rsidRPr="000125B7" w:rsidRDefault="00BB6608" w:rsidP="001E779C">
      <w:pPr>
        <w:widowControl w:val="0"/>
        <w:numPr>
          <w:ilvl w:val="4"/>
          <w:numId w:val="41"/>
        </w:numPr>
        <w:ind w:left="426" w:hanging="426"/>
        <w:jc w:val="both"/>
        <w:rPr>
          <w:b/>
        </w:rPr>
      </w:pPr>
      <w:r w:rsidRPr="000125B7">
        <w:rPr>
          <w:b/>
        </w:rPr>
        <w:t>LOCATION</w:t>
      </w:r>
    </w:p>
    <w:p w14:paraId="216D661B" w14:textId="08A04BBF" w:rsidR="00927D59" w:rsidRPr="000125B7" w:rsidRDefault="009D4F83" w:rsidP="00170106">
      <w:pPr>
        <w:widowControl w:val="0"/>
        <w:ind w:left="426"/>
        <w:jc w:val="both"/>
      </w:pPr>
      <w:r w:rsidRPr="000125B7">
        <w:t xml:space="preserve">The VDR is the online space where information related to the Project can be found, and can be accessed from </w:t>
      </w:r>
      <w:r w:rsidR="007F07D7" w:rsidRPr="000125B7">
        <w:t xml:space="preserve">the Institutional Portal of </w:t>
      </w:r>
      <w:r w:rsidR="006A0EAC" w:rsidRPr="000125B7">
        <w:t>PROINVERSIÓN</w:t>
      </w:r>
      <w:r w:rsidR="00927D59" w:rsidRPr="000125B7">
        <w:t>.</w:t>
      </w:r>
    </w:p>
    <w:p w14:paraId="7CF2CD6E" w14:textId="5CE6422B" w:rsidR="00927D59" w:rsidRPr="000125B7" w:rsidRDefault="00BB6608" w:rsidP="001E779C">
      <w:pPr>
        <w:widowControl w:val="0"/>
        <w:numPr>
          <w:ilvl w:val="4"/>
          <w:numId w:val="41"/>
        </w:numPr>
        <w:ind w:left="426"/>
        <w:jc w:val="both"/>
        <w:rPr>
          <w:b/>
        </w:rPr>
      </w:pPr>
      <w:r w:rsidRPr="000125B7">
        <w:rPr>
          <w:b/>
        </w:rPr>
        <w:t>CONDITIONS FOR ACCESS AND USE OF THE INFORMATION</w:t>
      </w:r>
    </w:p>
    <w:p w14:paraId="09BFFAF0" w14:textId="7EBECBE1" w:rsidR="00927D59" w:rsidRPr="000125B7" w:rsidRDefault="009D4F83" w:rsidP="009D4F83">
      <w:pPr>
        <w:widowControl w:val="0"/>
        <w:tabs>
          <w:tab w:val="left" w:pos="1843"/>
        </w:tabs>
        <w:ind w:left="426"/>
        <w:jc w:val="both"/>
      </w:pPr>
      <w:r w:rsidRPr="000125B7">
        <w:t>Stakeholders</w:t>
      </w:r>
      <w:r w:rsidR="00344C5D" w:rsidRPr="000125B7">
        <w:t xml:space="preserve">, Bidders and </w:t>
      </w:r>
      <w:r w:rsidR="00833AE5" w:rsidRPr="000125B7">
        <w:t>Pre-Qualified</w:t>
      </w:r>
      <w:r w:rsidR="000A46BD" w:rsidRPr="000125B7">
        <w:t xml:space="preserve"> </w:t>
      </w:r>
      <w:r w:rsidR="00344C5D" w:rsidRPr="000125B7">
        <w:t>Bidders may make use of the VDR, provided that they have previously complied with the following conditions</w:t>
      </w:r>
      <w:r w:rsidR="00927D59" w:rsidRPr="000125B7">
        <w:t>:</w:t>
      </w:r>
    </w:p>
    <w:p w14:paraId="7E23D12B" w14:textId="04946D01" w:rsidR="00855AA3" w:rsidRPr="000125B7" w:rsidRDefault="00855AA3" w:rsidP="00855AA3">
      <w:pPr>
        <w:widowControl w:val="0"/>
        <w:numPr>
          <w:ilvl w:val="0"/>
          <w:numId w:val="37"/>
        </w:numPr>
        <w:jc w:val="both"/>
      </w:pPr>
      <w:r w:rsidRPr="000125B7">
        <w:t>Sign the statement to be aware that the information to be received through the Virtual Data Room (VDR) is for reference purposes only and is not binding.</w:t>
      </w:r>
    </w:p>
    <w:p w14:paraId="1D0FE66F" w14:textId="61AADAD1" w:rsidR="00927D59" w:rsidRPr="000125B7" w:rsidRDefault="00855AA3" w:rsidP="00855AA3">
      <w:pPr>
        <w:widowControl w:val="0"/>
        <w:numPr>
          <w:ilvl w:val="0"/>
          <w:numId w:val="37"/>
        </w:numPr>
        <w:jc w:val="both"/>
      </w:pPr>
      <w:r w:rsidRPr="000125B7">
        <w:t>Registering as indicated in the Institutional Portal</w:t>
      </w:r>
      <w:r w:rsidR="00927D59" w:rsidRPr="000125B7">
        <w:t>.</w:t>
      </w:r>
    </w:p>
    <w:p w14:paraId="0607F50A" w14:textId="74E25727" w:rsidR="00927D59" w:rsidRPr="000125B7" w:rsidRDefault="00855AA3" w:rsidP="00170106">
      <w:pPr>
        <w:widowControl w:val="0"/>
        <w:ind w:left="426"/>
        <w:jc w:val="both"/>
      </w:pPr>
      <w:r w:rsidRPr="000125B7">
        <w:t>The initial contents of the VDR, as well as any additional documents that are incorporated into it, will be communicated through a Circular Letter</w:t>
      </w:r>
      <w:r w:rsidR="00927D59" w:rsidRPr="000125B7">
        <w:t>.</w:t>
      </w:r>
    </w:p>
    <w:p w14:paraId="7A502365" w14:textId="0D34016B" w:rsidR="00927D59" w:rsidRPr="000125B7" w:rsidRDefault="00855AA3" w:rsidP="00344C5D">
      <w:pPr>
        <w:widowControl w:val="0"/>
        <w:numPr>
          <w:ilvl w:val="4"/>
          <w:numId w:val="41"/>
        </w:numPr>
        <w:ind w:left="426"/>
        <w:jc w:val="both"/>
        <w:rPr>
          <w:b/>
        </w:rPr>
      </w:pPr>
      <w:r w:rsidRPr="000125B7">
        <w:rPr>
          <w:b/>
        </w:rPr>
        <w:t xml:space="preserve">DISCLAIMER </w:t>
      </w:r>
      <w:r w:rsidR="00344C5D" w:rsidRPr="000125B7">
        <w:rPr>
          <w:b/>
        </w:rPr>
        <w:t>OF LIABILITY</w:t>
      </w:r>
    </w:p>
    <w:p w14:paraId="6F6AE4AE" w14:textId="203A1D1A" w:rsidR="00927D59" w:rsidRPr="000125B7" w:rsidRDefault="00855AA3" w:rsidP="00170106">
      <w:pPr>
        <w:widowControl w:val="0"/>
        <w:ind w:left="426"/>
        <w:jc w:val="both"/>
      </w:pPr>
      <w:r w:rsidRPr="000125B7">
        <w:t>All the information contained in the VDR is subject to the disclaimer of liability set forth in Point 4.9.</w:t>
      </w:r>
    </w:p>
    <w:p w14:paraId="17E3F479" w14:textId="2B8B747F" w:rsidR="00BB6608" w:rsidRPr="000125B7" w:rsidRDefault="00927D59" w:rsidP="00BB6608">
      <w:pPr>
        <w:pStyle w:val="Ttulo1"/>
        <w:numPr>
          <w:ilvl w:val="0"/>
          <w:numId w:val="0"/>
        </w:numPr>
        <w:ind w:left="502" w:hanging="360"/>
      </w:pPr>
      <w:r w:rsidRPr="000125B7">
        <w:br w:type="page"/>
      </w:r>
      <w:bookmarkStart w:id="1416" w:name="_Toc867355"/>
      <w:bookmarkStart w:id="1417" w:name="_Toc19022808"/>
      <w:bookmarkStart w:id="1418" w:name="_Toc19287016"/>
      <w:bookmarkStart w:id="1419" w:name="_Toc51172318"/>
      <w:r w:rsidR="00F714EE" w:rsidRPr="000125B7">
        <w:lastRenderedPageBreak/>
        <w:t>Exhibit</w:t>
      </w:r>
      <w:r w:rsidR="00AA5388" w:rsidRPr="000125B7">
        <w:t xml:space="preserve"> N</w:t>
      </w:r>
      <w:r w:rsidR="00855AA3" w:rsidRPr="000125B7">
        <w:t xml:space="preserve">o. 13 </w:t>
      </w:r>
      <w:r w:rsidRPr="000125B7">
        <w:t>–</w:t>
      </w:r>
      <w:r w:rsidR="003B4611" w:rsidRPr="000125B7">
        <w:t xml:space="preserve"> </w:t>
      </w:r>
      <w:bookmarkEnd w:id="1416"/>
      <w:bookmarkEnd w:id="1417"/>
      <w:bookmarkEnd w:id="1418"/>
      <w:r w:rsidR="00855AA3" w:rsidRPr="000125B7">
        <w:t xml:space="preserve">Guide to accessing and using </w:t>
      </w:r>
      <w:r w:rsidR="007F07D7" w:rsidRPr="000125B7">
        <w:t xml:space="preserve">the </w:t>
      </w:r>
      <w:r w:rsidR="00855AA3" w:rsidRPr="000125B7">
        <w:t>VDR</w:t>
      </w:r>
      <w:bookmarkEnd w:id="1419"/>
      <w:r w:rsidR="00344C5D" w:rsidRPr="000125B7">
        <w:t xml:space="preserve"> </w:t>
      </w:r>
    </w:p>
    <w:p w14:paraId="676A14C1" w14:textId="1F268499" w:rsidR="00927D59" w:rsidRPr="000125B7" w:rsidRDefault="00BB6608" w:rsidP="00BB6608">
      <w:pPr>
        <w:pStyle w:val="Ttulo1"/>
        <w:numPr>
          <w:ilvl w:val="0"/>
          <w:numId w:val="0"/>
        </w:numPr>
        <w:ind w:firstLine="502"/>
      </w:pPr>
      <w:bookmarkStart w:id="1420" w:name="_Toc51172319"/>
      <w:r w:rsidRPr="000125B7">
        <w:t>Appendix 1: Contents of the Data Room</w:t>
      </w:r>
      <w:bookmarkEnd w:id="1420"/>
    </w:p>
    <w:p w14:paraId="114173B8" w14:textId="77777777" w:rsidR="003B4611" w:rsidRPr="000125B7" w:rsidRDefault="003B4611" w:rsidP="003B4611">
      <w:pPr>
        <w:pStyle w:val="Prrafodelista"/>
        <w:ind w:left="567"/>
        <w:jc w:val="both"/>
        <w:rPr>
          <w:rFonts w:cs="Arial"/>
        </w:rPr>
      </w:pPr>
    </w:p>
    <w:p w14:paraId="4EAB270A" w14:textId="4B9D0CF8" w:rsidR="00344C5D" w:rsidRPr="000125B7" w:rsidRDefault="00344C5D" w:rsidP="00CD1274">
      <w:pPr>
        <w:pStyle w:val="Prrafodelista"/>
        <w:numPr>
          <w:ilvl w:val="3"/>
          <w:numId w:val="39"/>
        </w:numPr>
        <w:ind w:left="709"/>
        <w:jc w:val="both"/>
        <w:rPr>
          <w:rFonts w:cs="Arial"/>
        </w:rPr>
      </w:pPr>
      <w:r w:rsidRPr="000125B7">
        <w:rPr>
          <w:rFonts w:cs="Arial"/>
        </w:rPr>
        <w:t xml:space="preserve">In the folder No. 1 2010 - 2014 </w:t>
      </w:r>
      <w:r w:rsidR="000125B7" w:rsidRPr="000125B7">
        <w:rPr>
          <w:rFonts w:cs="Arial"/>
        </w:rPr>
        <w:t xml:space="preserve">PMO EMAPAT </w:t>
      </w:r>
      <w:r w:rsidRPr="000125B7">
        <w:rPr>
          <w:rFonts w:cs="Arial"/>
        </w:rPr>
        <w:t>(04.10)</w:t>
      </w:r>
    </w:p>
    <w:p w14:paraId="17059183" w14:textId="65D6F10E" w:rsidR="00344C5D" w:rsidRPr="000125B7" w:rsidRDefault="00344C5D" w:rsidP="00CD1274">
      <w:pPr>
        <w:pStyle w:val="Prrafodelista"/>
        <w:numPr>
          <w:ilvl w:val="3"/>
          <w:numId w:val="39"/>
        </w:numPr>
        <w:ind w:left="709"/>
        <w:jc w:val="both"/>
        <w:rPr>
          <w:rFonts w:cs="Arial"/>
        </w:rPr>
      </w:pPr>
      <w:r w:rsidRPr="000125B7">
        <w:rPr>
          <w:rFonts w:cs="Arial"/>
        </w:rPr>
        <w:t>In the folder No. 2. Feasibility Study (03.14)</w:t>
      </w:r>
    </w:p>
    <w:p w14:paraId="4BAC1120" w14:textId="1D5BFCB5" w:rsidR="00344C5D" w:rsidRPr="000125B7" w:rsidRDefault="00344C5D" w:rsidP="00CD1274">
      <w:pPr>
        <w:pStyle w:val="Prrafodelista"/>
        <w:numPr>
          <w:ilvl w:val="3"/>
          <w:numId w:val="39"/>
        </w:numPr>
        <w:ind w:left="709"/>
        <w:jc w:val="both"/>
        <w:rPr>
          <w:rFonts w:cs="Arial"/>
        </w:rPr>
      </w:pPr>
      <w:r w:rsidRPr="000125B7">
        <w:rPr>
          <w:rFonts w:cs="Arial"/>
        </w:rPr>
        <w:t>In the folder No. 3. Last SNIP record (04.17)</w:t>
      </w:r>
    </w:p>
    <w:p w14:paraId="2319DDDB" w14:textId="77AD9826" w:rsidR="00344C5D" w:rsidRPr="000125B7" w:rsidRDefault="00344C5D" w:rsidP="00CD1274">
      <w:pPr>
        <w:pStyle w:val="Prrafodelista"/>
        <w:numPr>
          <w:ilvl w:val="3"/>
          <w:numId w:val="39"/>
        </w:numPr>
        <w:ind w:left="709"/>
        <w:jc w:val="both"/>
        <w:rPr>
          <w:rFonts w:cs="Arial"/>
        </w:rPr>
      </w:pPr>
      <w:r w:rsidRPr="000125B7">
        <w:rPr>
          <w:rFonts w:cs="Arial"/>
        </w:rPr>
        <w:t xml:space="preserve">In the folder No. 4. </w:t>
      </w:r>
      <w:r w:rsidR="00411332" w:rsidRPr="000125B7">
        <w:rPr>
          <w:rFonts w:cs="Arial"/>
        </w:rPr>
        <w:t xml:space="preserve">2017-2022 EMAPAT Fee Study (11.17) </w:t>
      </w:r>
    </w:p>
    <w:p w14:paraId="3260DD3F" w14:textId="0623CD0B" w:rsidR="00344C5D" w:rsidRPr="000125B7" w:rsidRDefault="00344C5D" w:rsidP="00CD1274">
      <w:pPr>
        <w:pStyle w:val="Prrafodelista"/>
        <w:numPr>
          <w:ilvl w:val="3"/>
          <w:numId w:val="39"/>
        </w:numPr>
        <w:ind w:left="709"/>
        <w:jc w:val="both"/>
        <w:rPr>
          <w:rFonts w:cs="Arial"/>
        </w:rPr>
      </w:pPr>
      <w:r w:rsidRPr="000125B7">
        <w:rPr>
          <w:rFonts w:cs="Arial"/>
        </w:rPr>
        <w:t xml:space="preserve">In the folder No. 5. </w:t>
      </w:r>
      <w:r w:rsidR="00411332" w:rsidRPr="000125B7">
        <w:rPr>
          <w:rFonts w:cs="Arial"/>
        </w:rPr>
        <w:t>SNIP Project Plans Nº 156697 (03.19)</w:t>
      </w:r>
    </w:p>
    <w:p w14:paraId="491486B0" w14:textId="27439950" w:rsidR="00344C5D" w:rsidRPr="000125B7" w:rsidRDefault="00344C5D" w:rsidP="00CD1274">
      <w:pPr>
        <w:pStyle w:val="Prrafodelista"/>
        <w:numPr>
          <w:ilvl w:val="3"/>
          <w:numId w:val="39"/>
        </w:numPr>
        <w:ind w:left="709"/>
        <w:jc w:val="both"/>
        <w:rPr>
          <w:rFonts w:cs="Arial"/>
        </w:rPr>
      </w:pPr>
      <w:r w:rsidRPr="000125B7">
        <w:rPr>
          <w:rFonts w:cs="Arial"/>
        </w:rPr>
        <w:t xml:space="preserve">In the folder No. 6. </w:t>
      </w:r>
      <w:r w:rsidR="00411332" w:rsidRPr="000125B7">
        <w:rPr>
          <w:rFonts w:cs="Arial"/>
        </w:rPr>
        <w:t>2017 Technical File (07.18)</w:t>
      </w:r>
    </w:p>
    <w:p w14:paraId="78142FED" w14:textId="29D46F15" w:rsidR="00A07ACF" w:rsidRPr="000125B7" w:rsidRDefault="00344C5D" w:rsidP="00411332">
      <w:pPr>
        <w:pStyle w:val="Prrafodelista"/>
        <w:numPr>
          <w:ilvl w:val="3"/>
          <w:numId w:val="39"/>
        </w:numPr>
        <w:ind w:left="709"/>
        <w:jc w:val="both"/>
        <w:rPr>
          <w:rFonts w:cs="Arial"/>
        </w:rPr>
      </w:pPr>
      <w:r w:rsidRPr="000125B7">
        <w:rPr>
          <w:rFonts w:cs="Arial"/>
        </w:rPr>
        <w:t xml:space="preserve">In the folder No. 7. </w:t>
      </w:r>
      <w:r w:rsidR="00411332" w:rsidRPr="000125B7">
        <w:rPr>
          <w:rFonts w:cs="Arial"/>
        </w:rPr>
        <w:t>Technical Notes on the Structuring Phase (08.20)</w:t>
      </w:r>
    </w:p>
    <w:p w14:paraId="397F853E" w14:textId="50B78A1A" w:rsidR="00927D59" w:rsidRPr="000125B7" w:rsidRDefault="00927D59" w:rsidP="00A07ACF">
      <w:pPr>
        <w:pStyle w:val="Prrafodelista"/>
        <w:ind w:left="567"/>
        <w:jc w:val="both"/>
        <w:rPr>
          <w:rFonts w:cs="Arial"/>
        </w:rPr>
      </w:pPr>
    </w:p>
    <w:p w14:paraId="78B26FC7" w14:textId="77777777" w:rsidR="00927D59" w:rsidRPr="000125B7" w:rsidRDefault="00927D59" w:rsidP="00BD3A93">
      <w:pPr>
        <w:widowControl w:val="0"/>
        <w:spacing w:after="0"/>
        <w:rPr>
          <w:rFonts w:cs="Arial"/>
          <w:b/>
          <w:color w:val="000080"/>
        </w:rPr>
      </w:pPr>
      <w:r w:rsidRPr="000125B7">
        <w:rPr>
          <w:rFonts w:cs="Arial"/>
        </w:rPr>
        <w:br w:type="page"/>
      </w:r>
    </w:p>
    <w:p w14:paraId="7077195B" w14:textId="7335AD42" w:rsidR="00927D59" w:rsidRPr="000125B7" w:rsidRDefault="00F714EE" w:rsidP="00EC0388">
      <w:pPr>
        <w:pStyle w:val="Ttulo1"/>
        <w:numPr>
          <w:ilvl w:val="0"/>
          <w:numId w:val="0"/>
        </w:numPr>
      </w:pPr>
      <w:bookmarkStart w:id="1421" w:name="_Toc131568982"/>
      <w:bookmarkStart w:id="1422" w:name="_Toc241495069"/>
      <w:bookmarkStart w:id="1423" w:name="_Toc241576886"/>
      <w:bookmarkStart w:id="1424" w:name="_Toc441240294"/>
      <w:bookmarkStart w:id="1425" w:name="_Toc517688622"/>
      <w:bookmarkStart w:id="1426" w:name="_Toc867357"/>
      <w:bookmarkStart w:id="1427" w:name="_Toc51172320"/>
      <w:bookmarkEnd w:id="1412"/>
      <w:bookmarkEnd w:id="1413"/>
      <w:bookmarkEnd w:id="1414"/>
      <w:bookmarkEnd w:id="1415"/>
      <w:r w:rsidRPr="000125B7">
        <w:lastRenderedPageBreak/>
        <w:t>Exhibit</w:t>
      </w:r>
      <w:r w:rsidR="00927D59" w:rsidRPr="000125B7">
        <w:t xml:space="preserve"> No. 14</w:t>
      </w:r>
      <w:bookmarkStart w:id="1428" w:name="_Toc410908368"/>
      <w:r w:rsidR="003B4611" w:rsidRPr="000125B7">
        <w:t xml:space="preserve"> </w:t>
      </w:r>
      <w:r w:rsidR="00927D59" w:rsidRPr="000125B7">
        <w:t>–</w:t>
      </w:r>
      <w:r w:rsidR="003B4611" w:rsidRPr="000125B7">
        <w:t xml:space="preserve"> </w:t>
      </w:r>
      <w:bookmarkEnd w:id="1421"/>
      <w:bookmarkEnd w:id="1422"/>
      <w:bookmarkEnd w:id="1423"/>
      <w:bookmarkEnd w:id="1424"/>
      <w:bookmarkEnd w:id="1425"/>
      <w:bookmarkEnd w:id="1426"/>
      <w:bookmarkEnd w:id="1428"/>
      <w:r w:rsidR="00BB6608" w:rsidRPr="000125B7">
        <w:t>Confidentiality agreement</w:t>
      </w:r>
      <w:bookmarkEnd w:id="1427"/>
    </w:p>
    <w:p w14:paraId="24149FD6" w14:textId="77777777" w:rsidR="00927D59" w:rsidRPr="000125B7" w:rsidRDefault="00927D59" w:rsidP="0033437E">
      <w:pPr>
        <w:pStyle w:val="Textosinformato"/>
        <w:widowControl w:val="0"/>
        <w:spacing w:line="276" w:lineRule="auto"/>
        <w:ind w:left="0"/>
        <w:jc w:val="both"/>
        <w:rPr>
          <w:rFonts w:ascii="Calibri" w:hAnsi="Calibri"/>
          <w:sz w:val="22"/>
          <w:szCs w:val="22"/>
        </w:rPr>
      </w:pPr>
    </w:p>
    <w:p w14:paraId="46449E3F" w14:textId="0E62BF8E" w:rsidR="00927D59" w:rsidRPr="000125B7" w:rsidRDefault="00927D59" w:rsidP="00FF1A44">
      <w:pPr>
        <w:widowControl w:val="0"/>
        <w:spacing w:after="0"/>
        <w:rPr>
          <w:rFonts w:cs="Arial"/>
        </w:rPr>
      </w:pPr>
      <w:bookmarkStart w:id="1429" w:name="_Toc241495070"/>
      <w:r w:rsidRPr="000125B7">
        <w:rPr>
          <w:rFonts w:cs="Arial"/>
        </w:rPr>
        <w:t>Lima,</w:t>
      </w:r>
      <w:r w:rsidR="002B3CAC" w:rsidRPr="000125B7">
        <w:rPr>
          <w:rFonts w:cs="Arial"/>
        </w:rPr>
        <w:t xml:space="preserve"> </w:t>
      </w:r>
      <w:r w:rsidRPr="000125B7">
        <w:rPr>
          <w:rFonts w:cs="Arial"/>
        </w:rPr>
        <w:t>................................. 20</w:t>
      </w:r>
      <w:r w:rsidR="00A74687" w:rsidRPr="000125B7">
        <w:rPr>
          <w:rFonts w:cs="Arial"/>
        </w:rPr>
        <w:t>2</w:t>
      </w:r>
      <w:r w:rsidRPr="000125B7">
        <w:rPr>
          <w:rFonts w:cs="Arial"/>
        </w:rPr>
        <w:t>....</w:t>
      </w:r>
      <w:bookmarkEnd w:id="1429"/>
    </w:p>
    <w:p w14:paraId="5177B7FE" w14:textId="77777777" w:rsidR="00927D59" w:rsidRPr="000125B7" w:rsidRDefault="00927D59" w:rsidP="00322C00">
      <w:pPr>
        <w:widowControl w:val="0"/>
        <w:spacing w:after="0"/>
        <w:rPr>
          <w:rFonts w:cs="Arial"/>
        </w:rPr>
      </w:pPr>
    </w:p>
    <w:p w14:paraId="6FBBC04E" w14:textId="11DD5824" w:rsidR="00927D59" w:rsidRPr="000125B7" w:rsidRDefault="00F658B9" w:rsidP="00342C1B">
      <w:pPr>
        <w:widowControl w:val="0"/>
        <w:spacing w:after="0"/>
        <w:rPr>
          <w:rFonts w:cs="Arial"/>
          <w:b/>
        </w:rPr>
      </w:pPr>
      <w:r w:rsidRPr="000125B7">
        <w:rPr>
          <w:rFonts w:cs="Arial"/>
          <w:b/>
        </w:rPr>
        <w:t>PROINVERSIÓN</w:t>
      </w:r>
    </w:p>
    <w:p w14:paraId="296444A2" w14:textId="77777777" w:rsidR="00AA5388" w:rsidRPr="000125B7" w:rsidRDefault="00AA5388" w:rsidP="004A1F3B">
      <w:pPr>
        <w:pStyle w:val="Textosinformato"/>
        <w:widowControl w:val="0"/>
        <w:spacing w:line="276" w:lineRule="auto"/>
        <w:ind w:left="0"/>
        <w:rPr>
          <w:rFonts w:ascii="Calibri" w:hAnsi="Calibri"/>
          <w:sz w:val="22"/>
          <w:szCs w:val="22"/>
        </w:rPr>
      </w:pPr>
    </w:p>
    <w:p w14:paraId="52AE36C7" w14:textId="74B0456C" w:rsidR="00927D59" w:rsidRPr="000125B7" w:rsidRDefault="00545763" w:rsidP="004A1F3B">
      <w:pPr>
        <w:pStyle w:val="Textosinformato"/>
        <w:widowControl w:val="0"/>
        <w:spacing w:line="276" w:lineRule="auto"/>
        <w:ind w:left="0"/>
        <w:rPr>
          <w:rFonts w:ascii="Calibri" w:hAnsi="Calibri"/>
          <w:sz w:val="22"/>
          <w:szCs w:val="22"/>
        </w:rPr>
      </w:pPr>
      <w:r w:rsidRPr="000125B7">
        <w:rPr>
          <w:rFonts w:ascii="Calibri" w:hAnsi="Calibri"/>
          <w:sz w:val="22"/>
          <w:szCs w:val="22"/>
        </w:rPr>
        <w:t>Bidder:</w:t>
      </w:r>
      <w:r w:rsidR="00927D59" w:rsidRPr="000125B7">
        <w:rPr>
          <w:rFonts w:ascii="Calibri" w:hAnsi="Calibri"/>
          <w:sz w:val="22"/>
          <w:szCs w:val="22"/>
        </w:rPr>
        <w:t xml:space="preserve"> .........................................................................................</w:t>
      </w:r>
    </w:p>
    <w:p w14:paraId="2C713C7D" w14:textId="4ADF4E3D" w:rsidR="00BB6608" w:rsidRPr="000125B7" w:rsidRDefault="00927D59" w:rsidP="00BB6608">
      <w:pPr>
        <w:pStyle w:val="Textosinformato"/>
        <w:widowControl w:val="0"/>
        <w:ind w:left="0"/>
        <w:jc w:val="both"/>
        <w:rPr>
          <w:rFonts w:ascii="Calibri" w:hAnsi="Calibri"/>
          <w:sz w:val="22"/>
          <w:szCs w:val="22"/>
        </w:rPr>
      </w:pPr>
      <w:r w:rsidRPr="000125B7">
        <w:rPr>
          <w:rFonts w:ascii="Calibri" w:hAnsi="Calibri"/>
          <w:sz w:val="22"/>
          <w:szCs w:val="22"/>
        </w:rPr>
        <w:t>........................................................................ (</w:t>
      </w:r>
      <w:r w:rsidR="00BB6608" w:rsidRPr="000125B7">
        <w:rPr>
          <w:rFonts w:ascii="Calibri" w:hAnsi="Calibri"/>
          <w:sz w:val="22"/>
          <w:szCs w:val="22"/>
        </w:rPr>
        <w:t xml:space="preserve">Name of </w:t>
      </w:r>
      <w:r w:rsidR="00CD1274" w:rsidRPr="000125B7">
        <w:rPr>
          <w:rFonts w:ascii="Calibri" w:hAnsi="Calibri"/>
          <w:sz w:val="22"/>
          <w:szCs w:val="22"/>
        </w:rPr>
        <w:t xml:space="preserve">the </w:t>
      </w:r>
      <w:r w:rsidR="00BB6608" w:rsidRPr="000125B7">
        <w:rPr>
          <w:rFonts w:ascii="Calibri" w:hAnsi="Calibri"/>
          <w:sz w:val="22"/>
          <w:szCs w:val="22"/>
        </w:rPr>
        <w:t xml:space="preserve">Bidder) duly </w:t>
      </w:r>
      <w:r w:rsidR="00CD1274" w:rsidRPr="000125B7">
        <w:rPr>
          <w:rFonts w:ascii="Calibri" w:hAnsi="Calibri"/>
          <w:sz w:val="22"/>
          <w:szCs w:val="22"/>
        </w:rPr>
        <w:t>represented</w:t>
      </w:r>
      <w:r w:rsidR="00BB6608" w:rsidRPr="000125B7">
        <w:rPr>
          <w:rFonts w:ascii="Calibri" w:hAnsi="Calibri"/>
          <w:sz w:val="22"/>
          <w:szCs w:val="22"/>
        </w:rPr>
        <w:t xml:space="preserve"> by............</w:t>
      </w:r>
      <w:r w:rsidR="00CD1274" w:rsidRPr="000125B7">
        <w:rPr>
          <w:rFonts w:ascii="Calibri" w:hAnsi="Calibri"/>
          <w:sz w:val="22"/>
          <w:szCs w:val="22"/>
        </w:rPr>
        <w:t xml:space="preserve">.................................... </w:t>
      </w:r>
      <w:r w:rsidR="00BB6608" w:rsidRPr="000125B7">
        <w:rPr>
          <w:rFonts w:ascii="Calibri" w:hAnsi="Calibri"/>
          <w:sz w:val="22"/>
          <w:szCs w:val="22"/>
        </w:rPr>
        <w:t>(</w:t>
      </w:r>
      <w:r w:rsidR="00CD1274" w:rsidRPr="000125B7">
        <w:rPr>
          <w:rFonts w:ascii="Calibri" w:hAnsi="Calibri"/>
          <w:sz w:val="22"/>
          <w:szCs w:val="22"/>
        </w:rPr>
        <w:t xml:space="preserve">Position of </w:t>
      </w:r>
      <w:r w:rsidR="00AA5388" w:rsidRPr="000125B7">
        <w:rPr>
          <w:rFonts w:ascii="Calibri" w:hAnsi="Calibri"/>
          <w:sz w:val="22"/>
          <w:szCs w:val="22"/>
        </w:rPr>
        <w:t>subscriber</w:t>
      </w:r>
      <w:r w:rsidR="00CD1274" w:rsidRPr="000125B7">
        <w:rPr>
          <w:rFonts w:ascii="Calibri" w:hAnsi="Calibri"/>
          <w:sz w:val="22"/>
          <w:szCs w:val="22"/>
        </w:rPr>
        <w:t>), Mr</w:t>
      </w:r>
      <w:r w:rsidR="003744D6" w:rsidRPr="000125B7">
        <w:rPr>
          <w:rFonts w:ascii="Calibri" w:hAnsi="Calibri"/>
          <w:sz w:val="22"/>
          <w:szCs w:val="22"/>
        </w:rPr>
        <w:t xml:space="preserve">. </w:t>
      </w:r>
      <w:r w:rsidR="00CD1274" w:rsidRPr="000125B7">
        <w:rPr>
          <w:rFonts w:ascii="Calibri" w:hAnsi="Calibri"/>
          <w:sz w:val="22"/>
          <w:szCs w:val="22"/>
        </w:rPr>
        <w:t>.</w:t>
      </w:r>
      <w:r w:rsidR="00BB6608" w:rsidRPr="000125B7">
        <w:rPr>
          <w:rFonts w:ascii="Calibri" w:hAnsi="Calibri"/>
          <w:sz w:val="22"/>
          <w:szCs w:val="22"/>
        </w:rPr>
        <w:t xml:space="preserve">............................... ............................................................. (Name of </w:t>
      </w:r>
      <w:r w:rsidR="00AA5388" w:rsidRPr="000125B7">
        <w:rPr>
          <w:rFonts w:ascii="Calibri" w:hAnsi="Calibri"/>
          <w:sz w:val="22"/>
          <w:szCs w:val="22"/>
        </w:rPr>
        <w:t>subscriber</w:t>
      </w:r>
      <w:r w:rsidR="00BB6608" w:rsidRPr="000125B7">
        <w:rPr>
          <w:rFonts w:ascii="Calibri" w:hAnsi="Calibri"/>
          <w:sz w:val="22"/>
          <w:szCs w:val="22"/>
        </w:rPr>
        <w:t>), identified with..................., No. ........</w:t>
      </w:r>
      <w:r w:rsidR="00CD1274" w:rsidRPr="000125B7">
        <w:rPr>
          <w:rFonts w:ascii="Calibri" w:hAnsi="Calibri"/>
          <w:sz w:val="22"/>
          <w:szCs w:val="22"/>
        </w:rPr>
        <w:t>domiciled at</w:t>
      </w:r>
      <w:r w:rsidR="00BB6608" w:rsidRPr="000125B7">
        <w:rPr>
          <w:rFonts w:ascii="Calibri" w:hAnsi="Calibri"/>
          <w:sz w:val="22"/>
          <w:szCs w:val="22"/>
        </w:rPr>
        <w:t>....................</w:t>
      </w:r>
      <w:r w:rsidR="00CD1274" w:rsidRPr="000125B7">
        <w:rPr>
          <w:rFonts w:ascii="Calibri" w:hAnsi="Calibri"/>
          <w:sz w:val="22"/>
          <w:szCs w:val="22"/>
        </w:rPr>
        <w:t>..............................</w:t>
      </w:r>
      <w:r w:rsidR="00AA5388" w:rsidRPr="000125B7">
        <w:rPr>
          <w:rFonts w:ascii="Calibri" w:hAnsi="Calibri"/>
          <w:sz w:val="22"/>
          <w:szCs w:val="22"/>
        </w:rPr>
        <w:t xml:space="preserve">we hereby </w:t>
      </w:r>
      <w:r w:rsidR="00CD1274" w:rsidRPr="000125B7">
        <w:rPr>
          <w:rFonts w:ascii="Calibri" w:hAnsi="Calibri"/>
          <w:sz w:val="22"/>
          <w:szCs w:val="22"/>
        </w:rPr>
        <w:t xml:space="preserve">express our interest </w:t>
      </w:r>
      <w:r w:rsidR="00AA5388" w:rsidRPr="000125B7">
        <w:rPr>
          <w:rFonts w:ascii="Calibri" w:hAnsi="Calibri"/>
          <w:sz w:val="22"/>
          <w:szCs w:val="22"/>
        </w:rPr>
        <w:t>to Access</w:t>
      </w:r>
      <w:r w:rsidR="00CD1274" w:rsidRPr="000125B7">
        <w:rPr>
          <w:rFonts w:ascii="Calibri" w:hAnsi="Calibri"/>
          <w:sz w:val="22"/>
          <w:szCs w:val="22"/>
        </w:rPr>
        <w:t xml:space="preserve"> the Virtual Data Room that PROINVERSIÓN makes available, in accordance with the </w:t>
      </w:r>
      <w:r w:rsidR="00372C93" w:rsidRPr="000125B7">
        <w:rPr>
          <w:rFonts w:ascii="Calibri" w:hAnsi="Calibri"/>
          <w:sz w:val="22"/>
          <w:szCs w:val="22"/>
        </w:rPr>
        <w:t>Tender Documents</w:t>
      </w:r>
      <w:r w:rsidR="00CD1274" w:rsidRPr="000125B7">
        <w:rPr>
          <w:rFonts w:ascii="Calibri" w:hAnsi="Calibri"/>
          <w:sz w:val="22"/>
          <w:szCs w:val="22"/>
        </w:rPr>
        <w:t xml:space="preserve"> of the Comprehensive Project Tender to grant </w:t>
      </w:r>
      <w:r w:rsidR="00AA5388" w:rsidRPr="000125B7">
        <w:rPr>
          <w:rFonts w:ascii="Calibri" w:hAnsi="Calibri"/>
          <w:sz w:val="22"/>
          <w:szCs w:val="22"/>
        </w:rPr>
        <w:t xml:space="preserve">in concession </w:t>
      </w:r>
      <w:r w:rsidR="00CD1274" w:rsidRPr="000125B7">
        <w:rPr>
          <w:rFonts w:ascii="Calibri" w:hAnsi="Calibri"/>
          <w:sz w:val="22"/>
          <w:szCs w:val="22"/>
        </w:rPr>
        <w:t>the Project "</w:t>
      </w:r>
      <w:r w:rsidR="005E4E69" w:rsidRPr="000125B7">
        <w:rPr>
          <w:rFonts w:ascii="Calibri" w:hAnsi="Calibri"/>
          <w:sz w:val="22"/>
          <w:szCs w:val="22"/>
        </w:rPr>
        <w:t>Improvement of the Sewerage System and Treatment of Wastewater in the City of Puerto Maldonado</w:t>
      </w:r>
      <w:r w:rsidR="00CD1274" w:rsidRPr="000125B7">
        <w:rPr>
          <w:rFonts w:ascii="Calibri" w:hAnsi="Calibri"/>
          <w:sz w:val="22"/>
          <w:szCs w:val="22"/>
        </w:rPr>
        <w:t>, District of Tambopata, Province of Tambopata, Department of Madre de Dios".</w:t>
      </w:r>
    </w:p>
    <w:p w14:paraId="0F2A51D2" w14:textId="77777777" w:rsidR="00BB6608" w:rsidRPr="000125B7" w:rsidRDefault="00BB6608" w:rsidP="00BB6608">
      <w:pPr>
        <w:pStyle w:val="Textosinformato"/>
        <w:widowControl w:val="0"/>
        <w:ind w:left="0"/>
        <w:jc w:val="both"/>
        <w:rPr>
          <w:rFonts w:ascii="Calibri" w:hAnsi="Calibri"/>
          <w:sz w:val="22"/>
          <w:szCs w:val="22"/>
        </w:rPr>
      </w:pPr>
    </w:p>
    <w:p w14:paraId="65918C10" w14:textId="73C95831"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In this regard, we </w:t>
      </w:r>
      <w:r w:rsidR="00AA5388" w:rsidRPr="000125B7">
        <w:rPr>
          <w:rFonts w:ascii="Calibri" w:hAnsi="Calibri"/>
          <w:sz w:val="22"/>
          <w:szCs w:val="22"/>
        </w:rPr>
        <w:t>are committed</w:t>
      </w:r>
      <w:r w:rsidRPr="000125B7">
        <w:rPr>
          <w:rFonts w:ascii="Calibri" w:hAnsi="Calibri"/>
          <w:sz w:val="22"/>
          <w:szCs w:val="22"/>
        </w:rPr>
        <w:t xml:space="preserve"> to maintain confidentiality regarding all information obtained in the Virtual Data Room, not to disclose any material or information to third parties without the prior written authorization of the </w:t>
      </w:r>
      <w:r w:rsidR="00D54079" w:rsidRPr="000125B7">
        <w:rPr>
          <w:rFonts w:ascii="Calibri" w:hAnsi="Calibri"/>
          <w:sz w:val="22"/>
          <w:szCs w:val="22"/>
        </w:rPr>
        <w:t>Project Manager</w:t>
      </w:r>
      <w:r w:rsidRPr="000125B7">
        <w:rPr>
          <w:rFonts w:ascii="Calibri" w:hAnsi="Calibri"/>
          <w:sz w:val="22"/>
          <w:szCs w:val="22"/>
        </w:rPr>
        <w:t xml:space="preserve">, not to use the information for any other purpose </w:t>
      </w:r>
      <w:r w:rsidR="00AA5388" w:rsidRPr="000125B7">
        <w:rPr>
          <w:rFonts w:ascii="Calibri" w:hAnsi="Calibri"/>
          <w:sz w:val="22"/>
          <w:szCs w:val="22"/>
        </w:rPr>
        <w:t xml:space="preserve">that is </w:t>
      </w:r>
      <w:r w:rsidRPr="000125B7">
        <w:rPr>
          <w:rFonts w:ascii="Calibri" w:hAnsi="Calibri"/>
          <w:sz w:val="22"/>
          <w:szCs w:val="22"/>
        </w:rPr>
        <w:t xml:space="preserve">not related to the process of the Comprehensive Project Tender, and not to use the information in any way that could generate conflicts with the interests of the State, its officials or agencies and </w:t>
      </w:r>
      <w:r w:rsidR="00F4791A" w:rsidRPr="000125B7">
        <w:rPr>
          <w:rFonts w:ascii="Calibri" w:hAnsi="Calibri"/>
          <w:sz w:val="22"/>
          <w:szCs w:val="22"/>
        </w:rPr>
        <w:t>PROINVERSIÓN</w:t>
      </w:r>
      <w:r w:rsidR="00BB6608" w:rsidRPr="000125B7">
        <w:rPr>
          <w:rFonts w:ascii="Calibri" w:hAnsi="Calibri"/>
          <w:sz w:val="22"/>
          <w:szCs w:val="22"/>
        </w:rPr>
        <w:t>.</w:t>
      </w:r>
    </w:p>
    <w:p w14:paraId="1BB72ECC" w14:textId="77777777" w:rsidR="00BB6608" w:rsidRPr="000125B7" w:rsidRDefault="00BB6608" w:rsidP="00BB6608">
      <w:pPr>
        <w:pStyle w:val="Textosinformato"/>
        <w:widowControl w:val="0"/>
        <w:ind w:left="0"/>
        <w:jc w:val="both"/>
        <w:rPr>
          <w:rFonts w:ascii="Calibri" w:hAnsi="Calibri"/>
          <w:sz w:val="22"/>
          <w:szCs w:val="22"/>
        </w:rPr>
      </w:pPr>
    </w:p>
    <w:p w14:paraId="5D8B1655" w14:textId="2D52AAE7"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The documentation obtained from the Virtual Data Room will only be made available to our staff, executives and consultants, for reasons related to the process of the Comprehensive Project Tender. </w:t>
      </w:r>
      <w:r w:rsidR="00AA5388" w:rsidRPr="000125B7">
        <w:rPr>
          <w:rFonts w:ascii="Calibri" w:hAnsi="Calibri"/>
          <w:sz w:val="22"/>
          <w:szCs w:val="22"/>
        </w:rPr>
        <w:t>Such</w:t>
      </w:r>
      <w:r w:rsidRPr="000125B7">
        <w:rPr>
          <w:rFonts w:ascii="Calibri" w:hAnsi="Calibri"/>
          <w:sz w:val="22"/>
          <w:szCs w:val="22"/>
        </w:rPr>
        <w:t xml:space="preserve"> personnel will be aware of this agreement and will also be obliged to maintain confidentiality with respect to the aforementioned information. </w:t>
      </w:r>
      <w:r w:rsidR="00AA5388" w:rsidRPr="000125B7">
        <w:rPr>
          <w:rFonts w:ascii="Calibri" w:hAnsi="Calibri"/>
          <w:sz w:val="22"/>
          <w:szCs w:val="22"/>
        </w:rPr>
        <w:t xml:space="preserve">We will take all actions that are reasonable </w:t>
      </w:r>
      <w:r w:rsidRPr="000125B7">
        <w:rPr>
          <w:rFonts w:ascii="Calibri" w:hAnsi="Calibri"/>
          <w:sz w:val="22"/>
          <w:szCs w:val="22"/>
        </w:rPr>
        <w:t xml:space="preserve">to prevent the disclosure of any information to any person without the prior written consent of the </w:t>
      </w:r>
      <w:r w:rsidR="00D54079" w:rsidRPr="000125B7">
        <w:rPr>
          <w:rFonts w:ascii="Calibri" w:hAnsi="Calibri"/>
          <w:sz w:val="22"/>
          <w:szCs w:val="22"/>
        </w:rPr>
        <w:t xml:space="preserve">Project </w:t>
      </w:r>
      <w:r w:rsidR="003744D6" w:rsidRPr="000125B7">
        <w:rPr>
          <w:rFonts w:ascii="Calibri" w:hAnsi="Calibri"/>
          <w:sz w:val="22"/>
          <w:szCs w:val="22"/>
        </w:rPr>
        <w:t>Manager.</w:t>
      </w:r>
    </w:p>
    <w:p w14:paraId="3BE4ACFF" w14:textId="77777777" w:rsidR="00BB6608" w:rsidRPr="000125B7" w:rsidRDefault="00BB6608" w:rsidP="00BB6608">
      <w:pPr>
        <w:pStyle w:val="Textosinformato"/>
        <w:widowControl w:val="0"/>
        <w:ind w:left="0"/>
        <w:jc w:val="both"/>
        <w:rPr>
          <w:rFonts w:ascii="Calibri" w:hAnsi="Calibri"/>
          <w:sz w:val="22"/>
          <w:szCs w:val="22"/>
        </w:rPr>
      </w:pPr>
    </w:p>
    <w:p w14:paraId="4ECD7E9D" w14:textId="10AF0C51" w:rsidR="00BB6608" w:rsidRPr="000125B7" w:rsidRDefault="00CD513E" w:rsidP="00BB6608">
      <w:pPr>
        <w:pStyle w:val="Textosinformato"/>
        <w:widowControl w:val="0"/>
        <w:ind w:left="0"/>
        <w:jc w:val="both"/>
        <w:rPr>
          <w:rFonts w:ascii="Calibri" w:hAnsi="Calibri"/>
          <w:sz w:val="22"/>
          <w:szCs w:val="22"/>
        </w:rPr>
      </w:pPr>
      <w:r w:rsidRPr="000125B7">
        <w:rPr>
          <w:rFonts w:ascii="Calibri" w:hAnsi="Calibri"/>
          <w:sz w:val="22"/>
          <w:szCs w:val="22"/>
        </w:rPr>
        <w:t>No license or right has been or will be given to our advisers in relation to the disposition of any information included in this agreement</w:t>
      </w:r>
      <w:r w:rsidR="00BB6608" w:rsidRPr="000125B7">
        <w:rPr>
          <w:rFonts w:ascii="Calibri" w:hAnsi="Calibri"/>
          <w:sz w:val="22"/>
          <w:szCs w:val="22"/>
        </w:rPr>
        <w:t>.</w:t>
      </w:r>
    </w:p>
    <w:p w14:paraId="3C7F2DEB" w14:textId="77777777" w:rsidR="00BB6608" w:rsidRPr="000125B7" w:rsidRDefault="00BB6608" w:rsidP="00BB6608">
      <w:pPr>
        <w:pStyle w:val="Textosinformato"/>
        <w:widowControl w:val="0"/>
        <w:jc w:val="both"/>
        <w:rPr>
          <w:rFonts w:ascii="Calibri" w:hAnsi="Calibri"/>
          <w:sz w:val="22"/>
          <w:szCs w:val="22"/>
        </w:rPr>
      </w:pPr>
    </w:p>
    <w:p w14:paraId="597F4AE3" w14:textId="63342329" w:rsidR="00927D59" w:rsidRPr="000125B7" w:rsidRDefault="00CD1274" w:rsidP="00BB6608">
      <w:pPr>
        <w:pStyle w:val="Textosinformato"/>
        <w:widowControl w:val="0"/>
        <w:spacing w:line="276" w:lineRule="auto"/>
        <w:ind w:left="0"/>
        <w:jc w:val="both"/>
        <w:rPr>
          <w:rFonts w:ascii="Calibri" w:hAnsi="Calibri"/>
          <w:sz w:val="22"/>
          <w:szCs w:val="22"/>
        </w:rPr>
      </w:pPr>
      <w:r w:rsidRPr="000125B7">
        <w:rPr>
          <w:rFonts w:ascii="Calibri" w:hAnsi="Calibri"/>
          <w:sz w:val="22"/>
          <w:szCs w:val="22"/>
        </w:rPr>
        <w:t xml:space="preserve">We accept that neither the State, its officers or agencies, nor </w:t>
      </w:r>
      <w:r w:rsidR="00F4791A" w:rsidRPr="000125B7">
        <w:rPr>
          <w:rFonts w:ascii="Calibri" w:hAnsi="Calibri"/>
          <w:sz w:val="22"/>
          <w:szCs w:val="22"/>
        </w:rPr>
        <w:t>PROINVERSIÓN</w:t>
      </w:r>
      <w:r w:rsidRPr="000125B7">
        <w:rPr>
          <w:rFonts w:ascii="Calibri" w:hAnsi="Calibri"/>
          <w:sz w:val="22"/>
          <w:szCs w:val="22"/>
        </w:rPr>
        <w:t xml:space="preserve">, nor the Committee, </w:t>
      </w:r>
      <w:r w:rsidR="00CD513E" w:rsidRPr="000125B7">
        <w:rPr>
          <w:rFonts w:ascii="Calibri" w:hAnsi="Calibri"/>
          <w:sz w:val="22"/>
          <w:szCs w:val="22"/>
        </w:rPr>
        <w:t xml:space="preserve">nor </w:t>
      </w:r>
      <w:r w:rsidRPr="000125B7">
        <w:rPr>
          <w:rFonts w:ascii="Calibri" w:hAnsi="Calibri"/>
          <w:sz w:val="22"/>
          <w:szCs w:val="22"/>
        </w:rPr>
        <w:t xml:space="preserve">its advisors or members, are stating or guaranteeing, expressly or implicitly, the accuracy, reliability or completeness of the information made available to us and that </w:t>
      </w:r>
      <w:r w:rsidR="00CD513E" w:rsidRPr="000125B7">
        <w:rPr>
          <w:rFonts w:ascii="Calibri" w:hAnsi="Calibri"/>
          <w:sz w:val="22"/>
          <w:szCs w:val="22"/>
        </w:rPr>
        <w:t>neither</w:t>
      </w:r>
      <w:r w:rsidRPr="000125B7">
        <w:rPr>
          <w:rFonts w:ascii="Calibri" w:hAnsi="Calibri"/>
          <w:sz w:val="22"/>
          <w:szCs w:val="22"/>
        </w:rPr>
        <w:t xml:space="preserve"> these parties or their respective directors, officers, employees or representatives shall be liable to us or to any other person as a result of the use of such information or materials. We agree to make our own decisions regarding the information made available to us and acknowledge that we will not </w:t>
      </w:r>
      <w:r w:rsidR="00CD513E" w:rsidRPr="000125B7">
        <w:rPr>
          <w:rFonts w:ascii="Calibri" w:hAnsi="Calibri"/>
          <w:sz w:val="22"/>
          <w:szCs w:val="22"/>
        </w:rPr>
        <w:t>depend</w:t>
      </w:r>
      <w:r w:rsidRPr="000125B7">
        <w:rPr>
          <w:rFonts w:ascii="Calibri" w:hAnsi="Calibri"/>
          <w:sz w:val="22"/>
          <w:szCs w:val="22"/>
        </w:rPr>
        <w:t xml:space="preserve"> on or be induced by such information </w:t>
      </w:r>
      <w:r w:rsidR="00CD513E" w:rsidRPr="000125B7">
        <w:rPr>
          <w:rFonts w:ascii="Calibri" w:hAnsi="Calibri"/>
          <w:sz w:val="22"/>
          <w:szCs w:val="22"/>
        </w:rPr>
        <w:t>when</w:t>
      </w:r>
      <w:r w:rsidRPr="000125B7">
        <w:rPr>
          <w:rFonts w:ascii="Calibri" w:hAnsi="Calibri"/>
          <w:sz w:val="22"/>
          <w:szCs w:val="22"/>
        </w:rPr>
        <w:t xml:space="preserve"> deciding our intent in connection with the Tender process.</w:t>
      </w:r>
    </w:p>
    <w:p w14:paraId="0368C973" w14:textId="77777777" w:rsidR="00927D59" w:rsidRPr="000125B7" w:rsidRDefault="00927D59">
      <w:pPr>
        <w:pStyle w:val="Textosinformato"/>
        <w:widowControl w:val="0"/>
        <w:spacing w:line="276" w:lineRule="auto"/>
        <w:ind w:left="0"/>
        <w:jc w:val="both"/>
        <w:rPr>
          <w:rFonts w:ascii="Calibri" w:hAnsi="Calibri"/>
          <w:sz w:val="22"/>
          <w:szCs w:val="22"/>
        </w:rPr>
      </w:pPr>
    </w:p>
    <w:p w14:paraId="59191DC7" w14:textId="2C87F3A2"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We agree that no information </w:t>
      </w:r>
      <w:r w:rsidR="00CD513E" w:rsidRPr="000125B7">
        <w:rPr>
          <w:rFonts w:ascii="Calibri" w:hAnsi="Calibri"/>
          <w:sz w:val="22"/>
          <w:szCs w:val="22"/>
        </w:rPr>
        <w:t>supplied</w:t>
      </w:r>
      <w:r w:rsidRPr="000125B7">
        <w:rPr>
          <w:rFonts w:ascii="Calibri" w:hAnsi="Calibri"/>
          <w:sz w:val="22"/>
          <w:szCs w:val="22"/>
        </w:rPr>
        <w:t xml:space="preserve">, no material, discussion, negotiation or other related matters constitute an offer by the </w:t>
      </w:r>
      <w:r w:rsidR="00D54079" w:rsidRPr="000125B7">
        <w:rPr>
          <w:rFonts w:ascii="Calibri" w:hAnsi="Calibri"/>
          <w:sz w:val="22"/>
          <w:szCs w:val="22"/>
        </w:rPr>
        <w:t xml:space="preserve">Project </w:t>
      </w:r>
      <w:r w:rsidR="003744D6" w:rsidRPr="000125B7">
        <w:rPr>
          <w:rFonts w:ascii="Calibri" w:hAnsi="Calibri"/>
          <w:sz w:val="22"/>
          <w:szCs w:val="22"/>
        </w:rPr>
        <w:t>Manager,</w:t>
      </w:r>
      <w:r w:rsidRPr="000125B7">
        <w:rPr>
          <w:rFonts w:ascii="Calibri" w:hAnsi="Calibri"/>
          <w:sz w:val="22"/>
          <w:szCs w:val="22"/>
        </w:rPr>
        <w:t xml:space="preserve"> </w:t>
      </w:r>
      <w:r w:rsidR="00CD513E" w:rsidRPr="000125B7">
        <w:rPr>
          <w:rFonts w:ascii="Calibri" w:hAnsi="Calibri"/>
          <w:sz w:val="22"/>
          <w:szCs w:val="22"/>
        </w:rPr>
        <w:t>and will not serve as a basis or will be taken into account in connection with any agreement, except when expressly agreed in writing with</w:t>
      </w:r>
      <w:r w:rsidRPr="000125B7">
        <w:rPr>
          <w:rFonts w:ascii="Calibri" w:hAnsi="Calibri"/>
          <w:sz w:val="22"/>
          <w:szCs w:val="22"/>
        </w:rPr>
        <w:t xml:space="preserve"> the </w:t>
      </w:r>
      <w:r w:rsidR="00D54079" w:rsidRPr="000125B7">
        <w:rPr>
          <w:rFonts w:ascii="Calibri" w:hAnsi="Calibri"/>
          <w:sz w:val="22"/>
          <w:szCs w:val="22"/>
        </w:rPr>
        <w:t xml:space="preserve">Project </w:t>
      </w:r>
      <w:r w:rsidR="003744D6" w:rsidRPr="000125B7">
        <w:rPr>
          <w:rFonts w:ascii="Calibri" w:hAnsi="Calibri"/>
          <w:sz w:val="22"/>
          <w:szCs w:val="22"/>
        </w:rPr>
        <w:t>Manager.</w:t>
      </w:r>
    </w:p>
    <w:p w14:paraId="33983881" w14:textId="77777777" w:rsidR="00BB6608" w:rsidRPr="000125B7" w:rsidRDefault="00BB6608" w:rsidP="00BB6608">
      <w:pPr>
        <w:pStyle w:val="Textosinformato"/>
        <w:widowControl w:val="0"/>
        <w:ind w:left="0"/>
        <w:jc w:val="both"/>
        <w:rPr>
          <w:rFonts w:ascii="Calibri" w:hAnsi="Calibri"/>
          <w:sz w:val="22"/>
          <w:szCs w:val="22"/>
        </w:rPr>
      </w:pPr>
    </w:p>
    <w:p w14:paraId="71BC8533" w14:textId="1D045D6A" w:rsidR="00BB6608" w:rsidRPr="000125B7" w:rsidRDefault="00CD513E" w:rsidP="00BB6608">
      <w:pPr>
        <w:pStyle w:val="Textosinformato"/>
        <w:widowControl w:val="0"/>
        <w:ind w:left="0"/>
        <w:jc w:val="both"/>
        <w:rPr>
          <w:rFonts w:ascii="Calibri" w:hAnsi="Calibri"/>
          <w:sz w:val="22"/>
          <w:szCs w:val="22"/>
        </w:rPr>
      </w:pPr>
      <w:r w:rsidRPr="000125B7">
        <w:rPr>
          <w:rFonts w:ascii="Calibri" w:hAnsi="Calibri"/>
          <w:sz w:val="22"/>
          <w:szCs w:val="22"/>
        </w:rPr>
        <w:t>At the</w:t>
      </w:r>
      <w:r w:rsidR="00CD1274" w:rsidRPr="000125B7">
        <w:rPr>
          <w:rFonts w:ascii="Calibri" w:hAnsi="Calibri"/>
          <w:sz w:val="22"/>
          <w:szCs w:val="22"/>
        </w:rPr>
        <w:t xml:space="preserve"> request of the </w:t>
      </w:r>
      <w:r w:rsidR="00457EDA" w:rsidRPr="000125B7">
        <w:rPr>
          <w:rFonts w:ascii="Calibri" w:hAnsi="Calibri"/>
          <w:sz w:val="22"/>
          <w:szCs w:val="22"/>
        </w:rPr>
        <w:t xml:space="preserve">Project Manager </w:t>
      </w:r>
      <w:r w:rsidR="00CD1274" w:rsidRPr="000125B7">
        <w:rPr>
          <w:rFonts w:ascii="Calibri" w:hAnsi="Calibri"/>
          <w:sz w:val="22"/>
          <w:szCs w:val="22"/>
        </w:rPr>
        <w:t xml:space="preserve">we </w:t>
      </w:r>
      <w:r w:rsidRPr="000125B7">
        <w:rPr>
          <w:rFonts w:ascii="Calibri" w:hAnsi="Calibri"/>
          <w:sz w:val="22"/>
          <w:szCs w:val="22"/>
        </w:rPr>
        <w:t>accept</w:t>
      </w:r>
      <w:r w:rsidR="00CD1274" w:rsidRPr="000125B7">
        <w:rPr>
          <w:rFonts w:ascii="Calibri" w:hAnsi="Calibri"/>
          <w:sz w:val="22"/>
          <w:szCs w:val="22"/>
        </w:rPr>
        <w:t xml:space="preserve"> to immediately return all copies of all documents that were made available to </w:t>
      </w:r>
      <w:r w:rsidR="003744D6" w:rsidRPr="000125B7">
        <w:rPr>
          <w:rFonts w:ascii="Calibri" w:hAnsi="Calibri"/>
          <w:sz w:val="22"/>
          <w:szCs w:val="22"/>
        </w:rPr>
        <w:t>us</w:t>
      </w:r>
      <w:r w:rsidR="00CD1274" w:rsidRPr="000125B7">
        <w:rPr>
          <w:rFonts w:ascii="Calibri" w:hAnsi="Calibri"/>
          <w:sz w:val="22"/>
          <w:szCs w:val="22"/>
        </w:rPr>
        <w:t xml:space="preserve"> or</w:t>
      </w:r>
      <w:r w:rsidRPr="000125B7">
        <w:rPr>
          <w:rFonts w:ascii="Calibri" w:hAnsi="Calibri"/>
          <w:sz w:val="22"/>
          <w:szCs w:val="22"/>
        </w:rPr>
        <w:t xml:space="preserve"> available</w:t>
      </w:r>
      <w:r w:rsidR="00CD1274" w:rsidRPr="000125B7">
        <w:rPr>
          <w:rFonts w:ascii="Calibri" w:hAnsi="Calibri"/>
          <w:sz w:val="22"/>
          <w:szCs w:val="22"/>
        </w:rPr>
        <w:t xml:space="preserve"> to our representatives or advisors</w:t>
      </w:r>
      <w:r w:rsidR="00BB6608" w:rsidRPr="000125B7">
        <w:rPr>
          <w:rFonts w:ascii="Calibri" w:hAnsi="Calibri"/>
          <w:sz w:val="22"/>
          <w:szCs w:val="22"/>
        </w:rPr>
        <w:t>.</w:t>
      </w:r>
    </w:p>
    <w:p w14:paraId="684EFBA6" w14:textId="77777777" w:rsidR="00BB6608" w:rsidRPr="000125B7" w:rsidRDefault="00BB6608" w:rsidP="00BB6608">
      <w:pPr>
        <w:pStyle w:val="Textosinformato"/>
        <w:widowControl w:val="0"/>
        <w:ind w:left="0"/>
        <w:jc w:val="both"/>
        <w:rPr>
          <w:rFonts w:ascii="Calibri" w:hAnsi="Calibri"/>
          <w:sz w:val="22"/>
          <w:szCs w:val="22"/>
        </w:rPr>
      </w:pPr>
    </w:p>
    <w:p w14:paraId="3918EE8A" w14:textId="14F3A201"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We also </w:t>
      </w:r>
      <w:r w:rsidR="00CD513E" w:rsidRPr="000125B7">
        <w:rPr>
          <w:rFonts w:ascii="Calibri" w:hAnsi="Calibri"/>
          <w:sz w:val="22"/>
          <w:szCs w:val="22"/>
        </w:rPr>
        <w:t>accept</w:t>
      </w:r>
      <w:r w:rsidRPr="000125B7">
        <w:rPr>
          <w:rFonts w:ascii="Calibri" w:hAnsi="Calibri"/>
          <w:sz w:val="22"/>
          <w:szCs w:val="22"/>
        </w:rPr>
        <w:t xml:space="preserve"> that the </w:t>
      </w:r>
      <w:r w:rsidR="00457EDA" w:rsidRPr="000125B7">
        <w:rPr>
          <w:rFonts w:ascii="Calibri" w:hAnsi="Calibri"/>
          <w:sz w:val="22"/>
          <w:szCs w:val="22"/>
        </w:rPr>
        <w:t xml:space="preserve">Project Manager </w:t>
      </w:r>
      <w:r w:rsidRPr="000125B7">
        <w:rPr>
          <w:rFonts w:ascii="Calibri" w:hAnsi="Calibri"/>
          <w:sz w:val="22"/>
          <w:szCs w:val="22"/>
        </w:rPr>
        <w:t xml:space="preserve">does not undertake to provide access to additional </w:t>
      </w:r>
      <w:r w:rsidRPr="000125B7">
        <w:rPr>
          <w:rFonts w:ascii="Calibri" w:hAnsi="Calibri"/>
          <w:sz w:val="22"/>
          <w:szCs w:val="22"/>
        </w:rPr>
        <w:lastRenderedPageBreak/>
        <w:t>information or to update the information and materials available or to correct any inaccuracies that may appear</w:t>
      </w:r>
      <w:r w:rsidR="00BB6608" w:rsidRPr="000125B7">
        <w:rPr>
          <w:rFonts w:ascii="Calibri" w:hAnsi="Calibri"/>
          <w:sz w:val="22"/>
          <w:szCs w:val="22"/>
        </w:rPr>
        <w:t>.</w:t>
      </w:r>
    </w:p>
    <w:p w14:paraId="0C83F8CE" w14:textId="77777777" w:rsidR="00BB6608" w:rsidRPr="000125B7" w:rsidRDefault="00BB6608" w:rsidP="00BB6608">
      <w:pPr>
        <w:pStyle w:val="Textosinformato"/>
        <w:widowControl w:val="0"/>
        <w:ind w:left="0"/>
        <w:jc w:val="both"/>
        <w:rPr>
          <w:rFonts w:ascii="Calibri" w:hAnsi="Calibri"/>
          <w:sz w:val="22"/>
          <w:szCs w:val="22"/>
        </w:rPr>
      </w:pPr>
    </w:p>
    <w:p w14:paraId="3DECB40E" w14:textId="681A7329"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This agreement </w:t>
      </w:r>
      <w:r w:rsidR="0083560A" w:rsidRPr="000125B7">
        <w:rPr>
          <w:rFonts w:ascii="Calibri" w:hAnsi="Calibri"/>
          <w:sz w:val="22"/>
          <w:szCs w:val="22"/>
        </w:rPr>
        <w:t>shall</w:t>
      </w:r>
      <w:r w:rsidRPr="000125B7">
        <w:rPr>
          <w:rFonts w:ascii="Calibri" w:hAnsi="Calibri"/>
          <w:sz w:val="22"/>
          <w:szCs w:val="22"/>
        </w:rPr>
        <w:t xml:space="preserve"> not apply to information that (i) </w:t>
      </w:r>
      <w:r w:rsidR="0083560A" w:rsidRPr="000125B7">
        <w:rPr>
          <w:rFonts w:ascii="Calibri" w:hAnsi="Calibri"/>
          <w:sz w:val="22"/>
          <w:szCs w:val="22"/>
        </w:rPr>
        <w:t>at</w:t>
      </w:r>
      <w:r w:rsidRPr="000125B7">
        <w:rPr>
          <w:rFonts w:ascii="Calibri" w:hAnsi="Calibri"/>
          <w:sz w:val="22"/>
          <w:szCs w:val="22"/>
        </w:rPr>
        <w:t xml:space="preserve"> the date it was disclosed to us or </w:t>
      </w:r>
      <w:r w:rsidR="0083560A" w:rsidRPr="000125B7">
        <w:rPr>
          <w:rFonts w:ascii="Calibri" w:hAnsi="Calibri"/>
          <w:sz w:val="22"/>
          <w:szCs w:val="22"/>
        </w:rPr>
        <w:t xml:space="preserve">to </w:t>
      </w:r>
      <w:r w:rsidRPr="000125B7">
        <w:rPr>
          <w:rFonts w:ascii="Calibri" w:hAnsi="Calibri"/>
          <w:sz w:val="22"/>
          <w:szCs w:val="22"/>
        </w:rPr>
        <w:t>our advisors</w:t>
      </w:r>
      <w:r w:rsidR="0083560A" w:rsidRPr="000125B7">
        <w:rPr>
          <w:rFonts w:ascii="Calibri" w:hAnsi="Calibri"/>
          <w:sz w:val="22"/>
          <w:szCs w:val="22"/>
        </w:rPr>
        <w:t>, it</w:t>
      </w:r>
      <w:r w:rsidRPr="000125B7">
        <w:rPr>
          <w:rFonts w:ascii="Calibri" w:hAnsi="Calibri"/>
          <w:sz w:val="22"/>
          <w:szCs w:val="22"/>
        </w:rPr>
        <w:t xml:space="preserve"> was public</w:t>
      </w:r>
      <w:r w:rsidR="0083560A" w:rsidRPr="000125B7">
        <w:rPr>
          <w:rFonts w:ascii="Calibri" w:hAnsi="Calibri"/>
          <w:sz w:val="22"/>
          <w:szCs w:val="22"/>
        </w:rPr>
        <w:t>ly available</w:t>
      </w:r>
      <w:r w:rsidRPr="000125B7">
        <w:rPr>
          <w:rFonts w:ascii="Calibri" w:hAnsi="Calibri"/>
          <w:sz w:val="22"/>
          <w:szCs w:val="22"/>
        </w:rPr>
        <w:t xml:space="preserve"> or at any time thereafter is </w:t>
      </w:r>
      <w:r w:rsidR="0083560A" w:rsidRPr="000125B7">
        <w:rPr>
          <w:rFonts w:ascii="Calibri" w:hAnsi="Calibri"/>
          <w:sz w:val="22"/>
          <w:szCs w:val="22"/>
        </w:rPr>
        <w:t>of</w:t>
      </w:r>
      <w:r w:rsidRPr="000125B7">
        <w:rPr>
          <w:rFonts w:ascii="Calibri" w:hAnsi="Calibri"/>
          <w:sz w:val="22"/>
          <w:szCs w:val="22"/>
        </w:rPr>
        <w:t xml:space="preserve"> public </w:t>
      </w:r>
      <w:r w:rsidR="0083560A" w:rsidRPr="000125B7">
        <w:rPr>
          <w:rFonts w:ascii="Calibri" w:hAnsi="Calibri"/>
          <w:sz w:val="22"/>
          <w:szCs w:val="22"/>
        </w:rPr>
        <w:t>knowledge</w:t>
      </w:r>
      <w:r w:rsidRPr="000125B7">
        <w:rPr>
          <w:rFonts w:ascii="Calibri" w:hAnsi="Calibri"/>
          <w:sz w:val="22"/>
          <w:szCs w:val="22"/>
        </w:rPr>
        <w:t xml:space="preserve"> (</w:t>
      </w:r>
      <w:r w:rsidR="0083560A" w:rsidRPr="000125B7">
        <w:rPr>
          <w:rFonts w:ascii="Calibri" w:hAnsi="Calibri"/>
          <w:sz w:val="22"/>
          <w:szCs w:val="22"/>
        </w:rPr>
        <w:t>except for that purpose of noncompliance with this agreement by us or our advisors), or (ii) to the date, is already legally in our possession and, therefore, is not subject to the commitment of confidentiality</w:t>
      </w:r>
      <w:r w:rsidR="00BB6608" w:rsidRPr="000125B7">
        <w:rPr>
          <w:rFonts w:ascii="Calibri" w:hAnsi="Calibri"/>
          <w:sz w:val="22"/>
          <w:szCs w:val="22"/>
        </w:rPr>
        <w:t>.</w:t>
      </w:r>
    </w:p>
    <w:p w14:paraId="3CC43FEC" w14:textId="77777777" w:rsidR="00BB6608" w:rsidRPr="000125B7" w:rsidRDefault="00BB6608" w:rsidP="00BB6608">
      <w:pPr>
        <w:pStyle w:val="Textosinformato"/>
        <w:widowControl w:val="0"/>
        <w:ind w:left="0"/>
        <w:jc w:val="both"/>
        <w:rPr>
          <w:rFonts w:ascii="Calibri" w:hAnsi="Calibri"/>
          <w:sz w:val="22"/>
          <w:szCs w:val="22"/>
        </w:rPr>
      </w:pPr>
    </w:p>
    <w:p w14:paraId="4FD51B79" w14:textId="0BA88730" w:rsidR="00BB6608" w:rsidRPr="000125B7" w:rsidRDefault="00CD1274" w:rsidP="00BB6608">
      <w:pPr>
        <w:pStyle w:val="Textosinformato"/>
        <w:widowControl w:val="0"/>
        <w:ind w:left="0"/>
        <w:jc w:val="both"/>
        <w:rPr>
          <w:rFonts w:ascii="Calibri" w:hAnsi="Calibri"/>
          <w:sz w:val="22"/>
          <w:szCs w:val="22"/>
        </w:rPr>
      </w:pPr>
      <w:r w:rsidRPr="000125B7">
        <w:rPr>
          <w:rFonts w:ascii="Calibri" w:hAnsi="Calibri"/>
          <w:sz w:val="22"/>
          <w:szCs w:val="22"/>
        </w:rPr>
        <w:t xml:space="preserve">The rights and obligations set forth herein shall be governed by and construed in accordance with the laws of Peru and the parties </w:t>
      </w:r>
      <w:r w:rsidR="0083560A" w:rsidRPr="000125B7">
        <w:rPr>
          <w:rFonts w:ascii="Calibri" w:hAnsi="Calibri"/>
          <w:sz w:val="22"/>
          <w:szCs w:val="22"/>
        </w:rPr>
        <w:t xml:space="preserve">agree to irrevocably </w:t>
      </w:r>
      <w:r w:rsidRPr="000125B7">
        <w:rPr>
          <w:rFonts w:ascii="Calibri" w:hAnsi="Calibri"/>
          <w:sz w:val="22"/>
          <w:szCs w:val="22"/>
        </w:rPr>
        <w:t>submit to the jurisdiction and competence of the judges and courts of Lima, Peru</w:t>
      </w:r>
      <w:r w:rsidR="00BB6608" w:rsidRPr="000125B7">
        <w:rPr>
          <w:rFonts w:ascii="Calibri" w:hAnsi="Calibri"/>
          <w:sz w:val="22"/>
          <w:szCs w:val="22"/>
        </w:rPr>
        <w:t>.</w:t>
      </w:r>
    </w:p>
    <w:p w14:paraId="3D8BC986" w14:textId="77777777" w:rsidR="00BB6608" w:rsidRPr="000125B7" w:rsidRDefault="00BB6608" w:rsidP="00BB6608">
      <w:pPr>
        <w:pStyle w:val="Textosinformato"/>
        <w:widowControl w:val="0"/>
        <w:ind w:left="0"/>
        <w:jc w:val="both"/>
        <w:rPr>
          <w:rFonts w:ascii="Calibri" w:hAnsi="Calibri"/>
          <w:sz w:val="22"/>
          <w:szCs w:val="22"/>
        </w:rPr>
      </w:pPr>
    </w:p>
    <w:p w14:paraId="07F23D1B" w14:textId="7DDBE26A" w:rsidR="00927D59" w:rsidRPr="000125B7" w:rsidRDefault="0083560A" w:rsidP="0083560A">
      <w:pPr>
        <w:widowControl w:val="0"/>
        <w:spacing w:after="0"/>
        <w:jc w:val="both"/>
        <w:rPr>
          <w:rFonts w:cs="Arial"/>
        </w:rPr>
      </w:pPr>
      <w:bookmarkStart w:id="1430" w:name="_Toc241495072"/>
      <w:r w:rsidRPr="000125B7">
        <w:rPr>
          <w:rFonts w:eastAsia="Times New Roman" w:cs="Arial"/>
          <w:lang w:eastAsia="es-ES"/>
        </w:rPr>
        <w:t>In sign of acceptance and compliance with all the terms and conditions of this confidentiality agreement we sign and deliver a copy to</w:t>
      </w:r>
      <w:r w:rsidR="00970D00" w:rsidRPr="000125B7">
        <w:rPr>
          <w:rFonts w:eastAsia="Times New Roman" w:cs="Arial"/>
          <w:lang w:eastAsia="es-ES"/>
        </w:rPr>
        <w:t xml:space="preserve"> the </w:t>
      </w:r>
      <w:r w:rsidR="005B0CC7" w:rsidRPr="000125B7">
        <w:rPr>
          <w:rFonts w:eastAsia="Times New Roman" w:cs="Arial"/>
          <w:lang w:eastAsia="es-ES"/>
        </w:rPr>
        <w:t>Project Manager</w:t>
      </w:r>
      <w:r w:rsidR="00970D00" w:rsidRPr="000125B7">
        <w:rPr>
          <w:rFonts w:eastAsia="Times New Roman" w:cs="Arial"/>
          <w:lang w:eastAsia="es-ES"/>
        </w:rPr>
        <w:t>, on………………………...202…</w:t>
      </w:r>
    </w:p>
    <w:p w14:paraId="731EED3A" w14:textId="23F9E33F" w:rsidR="00927D59" w:rsidRPr="000125B7" w:rsidRDefault="00545763">
      <w:pPr>
        <w:widowControl w:val="0"/>
        <w:spacing w:after="0"/>
        <w:rPr>
          <w:rFonts w:cs="Arial"/>
        </w:rPr>
      </w:pPr>
      <w:r w:rsidRPr="000125B7">
        <w:rPr>
          <w:rFonts w:cs="Arial"/>
        </w:rPr>
        <w:t>Signature</w:t>
      </w:r>
      <w:r w:rsidR="00927D59" w:rsidRPr="000125B7">
        <w:rPr>
          <w:rFonts w:cs="Arial"/>
        </w:rPr>
        <w:t xml:space="preserve"> .....................................</w:t>
      </w:r>
      <w:bookmarkEnd w:id="1430"/>
    </w:p>
    <w:p w14:paraId="34351FFA" w14:textId="0190AC34" w:rsidR="00927D59" w:rsidRPr="000125B7" w:rsidRDefault="00545763">
      <w:pPr>
        <w:widowControl w:val="0"/>
        <w:spacing w:after="0"/>
        <w:rPr>
          <w:rFonts w:cs="Arial"/>
        </w:rPr>
      </w:pPr>
      <w:bookmarkStart w:id="1431" w:name="_Toc241495073"/>
      <w:r w:rsidRPr="000125B7">
        <w:rPr>
          <w:rFonts w:cs="Arial"/>
        </w:rPr>
        <w:t>Name</w:t>
      </w:r>
      <w:r w:rsidR="00927D59" w:rsidRPr="000125B7">
        <w:rPr>
          <w:rFonts w:cs="Arial"/>
        </w:rPr>
        <w:t xml:space="preserve"> ........................................................ </w:t>
      </w:r>
    </w:p>
    <w:p w14:paraId="75187A68" w14:textId="77777777" w:rsidR="00927D59" w:rsidRPr="000125B7" w:rsidRDefault="00927D59">
      <w:pPr>
        <w:widowControl w:val="0"/>
        <w:spacing w:after="0"/>
        <w:rPr>
          <w:rFonts w:cs="Arial"/>
        </w:rPr>
      </w:pPr>
    </w:p>
    <w:p w14:paraId="471CD7A6" w14:textId="25291A96" w:rsidR="00927D59" w:rsidRPr="000125B7" w:rsidRDefault="00927D59">
      <w:pPr>
        <w:widowControl w:val="0"/>
        <w:spacing w:after="0"/>
        <w:rPr>
          <w:rFonts w:cs="Arial"/>
        </w:rPr>
      </w:pPr>
      <w:r w:rsidRPr="000125B7">
        <w:rPr>
          <w:rFonts w:cs="Arial"/>
        </w:rPr>
        <w:t>(</w:t>
      </w:r>
      <w:r w:rsidR="00545763" w:rsidRPr="000125B7">
        <w:rPr>
          <w:rFonts w:cs="Arial"/>
        </w:rPr>
        <w:t>Bidder’s Legal Representative</w:t>
      </w:r>
      <w:r w:rsidRPr="000125B7">
        <w:rPr>
          <w:rFonts w:cs="Arial"/>
        </w:rPr>
        <w:t>)</w:t>
      </w:r>
      <w:bookmarkEnd w:id="1431"/>
    </w:p>
    <w:p w14:paraId="3889DC7D" w14:textId="77777777" w:rsidR="00927D59" w:rsidRPr="000125B7" w:rsidRDefault="00927D59">
      <w:pPr>
        <w:widowControl w:val="0"/>
        <w:spacing w:after="0"/>
        <w:rPr>
          <w:rFonts w:cs="Arial"/>
        </w:rPr>
      </w:pPr>
    </w:p>
    <w:p w14:paraId="1BDC7171" w14:textId="54921274" w:rsidR="00927D59" w:rsidRPr="000125B7" w:rsidRDefault="00BB6608">
      <w:pPr>
        <w:widowControl w:val="0"/>
        <w:spacing w:after="0"/>
        <w:rPr>
          <w:rFonts w:cs="Arial"/>
        </w:rPr>
      </w:pPr>
      <w:r w:rsidRPr="000125B7">
        <w:rPr>
          <w:rFonts w:cs="Arial"/>
        </w:rPr>
        <w:t>Bidder</w:t>
      </w:r>
      <w:r w:rsidR="00927D59" w:rsidRPr="000125B7">
        <w:rPr>
          <w:rFonts w:cs="Arial"/>
        </w:rPr>
        <w:t xml:space="preserve"> ................................. </w:t>
      </w:r>
    </w:p>
    <w:p w14:paraId="72F8C135" w14:textId="77777777" w:rsidR="00927D59" w:rsidRPr="000125B7" w:rsidRDefault="00927D59">
      <w:pPr>
        <w:widowControl w:val="0"/>
        <w:spacing w:after="0"/>
        <w:ind w:hanging="1077"/>
        <w:jc w:val="center"/>
        <w:rPr>
          <w:rFonts w:cs="Arial"/>
          <w:b/>
        </w:rPr>
      </w:pPr>
      <w:bookmarkStart w:id="1432" w:name="_Toc241495074"/>
      <w:bookmarkStart w:id="1433" w:name="_Toc241576888"/>
    </w:p>
    <w:p w14:paraId="4C190132" w14:textId="77777777" w:rsidR="00927D59" w:rsidRPr="000125B7" w:rsidRDefault="00927D59">
      <w:pPr>
        <w:pStyle w:val="Ttulo"/>
        <w:widowControl w:val="0"/>
        <w:spacing w:line="276" w:lineRule="auto"/>
        <w:rPr>
          <w:rFonts w:ascii="Calibri" w:hAnsi="Calibri"/>
          <w:sz w:val="22"/>
          <w:szCs w:val="22"/>
        </w:rPr>
      </w:pPr>
    </w:p>
    <w:p w14:paraId="764FA737" w14:textId="77777777" w:rsidR="00927D59" w:rsidRPr="000125B7" w:rsidRDefault="00927D59">
      <w:pPr>
        <w:pStyle w:val="Ttulo2"/>
        <w:keepNext w:val="0"/>
        <w:keepLines w:val="0"/>
        <w:widowControl w:val="0"/>
        <w:numPr>
          <w:ilvl w:val="0"/>
          <w:numId w:val="0"/>
        </w:numPr>
        <w:tabs>
          <w:tab w:val="left" w:pos="1418"/>
          <w:tab w:val="left" w:pos="1701"/>
        </w:tabs>
        <w:ind w:left="1701" w:hanging="1701"/>
      </w:pPr>
      <w:r w:rsidRPr="000125B7">
        <w:br w:type="page"/>
      </w:r>
      <w:bookmarkStart w:id="1434" w:name="_Toc441240295"/>
      <w:bookmarkStart w:id="1435" w:name="_Toc517688623"/>
    </w:p>
    <w:p w14:paraId="4E78291A" w14:textId="76E0AC81" w:rsidR="00BB6608" w:rsidRPr="000125B7" w:rsidRDefault="00F714EE" w:rsidP="00BB6608">
      <w:pPr>
        <w:pStyle w:val="Ttulo1"/>
        <w:numPr>
          <w:ilvl w:val="0"/>
          <w:numId w:val="0"/>
        </w:numPr>
        <w:rPr>
          <w:rFonts w:asciiTheme="majorHAnsi" w:eastAsia="Calibri" w:hAnsiTheme="majorHAnsi"/>
          <w:bCs w:val="0"/>
        </w:rPr>
      </w:pPr>
      <w:bookmarkStart w:id="1436" w:name="_Toc867358"/>
      <w:bookmarkStart w:id="1437" w:name="_Toc51172321"/>
      <w:bookmarkEnd w:id="1434"/>
      <w:bookmarkEnd w:id="1435"/>
      <w:r w:rsidRPr="000125B7">
        <w:rPr>
          <w:rFonts w:asciiTheme="majorHAnsi" w:eastAsia="Calibri" w:hAnsiTheme="majorHAnsi"/>
          <w:bCs w:val="0"/>
        </w:rPr>
        <w:lastRenderedPageBreak/>
        <w:t>Exhibit</w:t>
      </w:r>
      <w:r w:rsidR="00456A41"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456A41" w:rsidRPr="000125B7">
        <w:rPr>
          <w:rFonts w:asciiTheme="majorHAnsi" w:eastAsia="Calibri" w:hAnsiTheme="majorHAnsi"/>
          <w:bCs w:val="0"/>
        </w:rPr>
        <w:t xml:space="preserve"> 15 </w:t>
      </w:r>
      <w:r w:rsidR="000774CC" w:rsidRPr="000125B7">
        <w:rPr>
          <w:rFonts w:asciiTheme="majorHAnsi" w:eastAsia="Calibri" w:hAnsiTheme="majorHAnsi"/>
          <w:bCs w:val="0"/>
        </w:rPr>
        <w:t>–</w:t>
      </w:r>
      <w:r w:rsidR="00456A41" w:rsidRPr="000125B7">
        <w:rPr>
          <w:rFonts w:asciiTheme="majorHAnsi" w:eastAsia="Calibri" w:hAnsiTheme="majorHAnsi"/>
          <w:bCs w:val="0"/>
        </w:rPr>
        <w:t xml:space="preserve"> </w:t>
      </w:r>
      <w:bookmarkEnd w:id="1436"/>
      <w:r w:rsidR="000774CC" w:rsidRPr="000125B7">
        <w:rPr>
          <w:rFonts w:asciiTheme="majorHAnsi" w:eastAsia="Calibri" w:hAnsiTheme="majorHAnsi"/>
          <w:bCs w:val="0"/>
        </w:rPr>
        <w:t>Sample</w:t>
      </w:r>
      <w:r w:rsidR="00970D00" w:rsidRPr="000125B7">
        <w:rPr>
          <w:rFonts w:asciiTheme="majorHAnsi" w:eastAsia="Calibri" w:hAnsiTheme="majorHAnsi"/>
          <w:bCs w:val="0"/>
        </w:rPr>
        <w:t xml:space="preserve"> </w:t>
      </w:r>
      <w:r w:rsidR="000C09AB" w:rsidRPr="000125B7">
        <w:rPr>
          <w:rFonts w:asciiTheme="majorHAnsi" w:eastAsia="Calibri" w:hAnsiTheme="majorHAnsi"/>
          <w:bCs w:val="0"/>
        </w:rPr>
        <w:t xml:space="preserve">Economic </w:t>
      </w:r>
      <w:r w:rsidR="0083560A" w:rsidRPr="000125B7">
        <w:rPr>
          <w:rFonts w:asciiTheme="majorHAnsi" w:eastAsia="Calibri" w:hAnsiTheme="majorHAnsi"/>
          <w:bCs w:val="0"/>
        </w:rPr>
        <w:t>Offer</w:t>
      </w:r>
      <w:bookmarkEnd w:id="1437"/>
    </w:p>
    <w:p w14:paraId="612E4BED" w14:textId="6DD4D2C4" w:rsidR="00456A41" w:rsidRPr="000125B7" w:rsidRDefault="00BB6608" w:rsidP="00BB6608">
      <w:pPr>
        <w:pStyle w:val="Ttulo1"/>
        <w:numPr>
          <w:ilvl w:val="0"/>
          <w:numId w:val="0"/>
        </w:numPr>
        <w:ind w:left="502" w:hanging="360"/>
      </w:pPr>
      <w:bookmarkStart w:id="1438" w:name="_Toc51172322"/>
      <w:r w:rsidRPr="000125B7">
        <w:rPr>
          <w:rFonts w:asciiTheme="majorHAnsi" w:eastAsia="Calibri" w:hAnsiTheme="majorHAnsi"/>
          <w:bCs w:val="0"/>
        </w:rPr>
        <w:t xml:space="preserve">Appendix 1 - </w:t>
      </w:r>
      <w:r w:rsidR="000774CC" w:rsidRPr="000125B7">
        <w:rPr>
          <w:rFonts w:asciiTheme="majorHAnsi" w:eastAsia="Calibri" w:hAnsiTheme="majorHAnsi"/>
          <w:bCs w:val="0"/>
        </w:rPr>
        <w:t>Sample</w:t>
      </w:r>
      <w:r w:rsidRPr="000125B7">
        <w:rPr>
          <w:rFonts w:asciiTheme="majorHAnsi" w:eastAsia="Calibri" w:hAnsiTheme="majorHAnsi"/>
          <w:bCs w:val="0"/>
        </w:rPr>
        <w:t xml:space="preserve"> </w:t>
      </w:r>
      <w:r w:rsidR="000C09AB" w:rsidRPr="000125B7">
        <w:rPr>
          <w:rFonts w:asciiTheme="majorHAnsi" w:eastAsia="Calibri" w:hAnsiTheme="majorHAnsi"/>
          <w:bCs w:val="0"/>
        </w:rPr>
        <w:t xml:space="preserve">Economic </w:t>
      </w:r>
      <w:r w:rsidR="0083560A" w:rsidRPr="000125B7">
        <w:rPr>
          <w:rFonts w:asciiTheme="majorHAnsi" w:eastAsia="Calibri" w:hAnsiTheme="majorHAnsi"/>
          <w:bCs w:val="0"/>
        </w:rPr>
        <w:t>Offer</w:t>
      </w:r>
      <w:r w:rsidRPr="000125B7">
        <w:rPr>
          <w:rFonts w:asciiTheme="majorHAnsi" w:eastAsia="Calibri" w:hAnsiTheme="majorHAnsi"/>
          <w:bCs w:val="0"/>
        </w:rPr>
        <w:t xml:space="preserve"> to be </w:t>
      </w:r>
      <w:r w:rsidR="002640CD" w:rsidRPr="000125B7">
        <w:rPr>
          <w:rFonts w:asciiTheme="majorHAnsi" w:eastAsia="Calibri" w:hAnsiTheme="majorHAnsi"/>
          <w:bCs w:val="0"/>
        </w:rPr>
        <w:t>submitted</w:t>
      </w:r>
      <w:r w:rsidRPr="000125B7">
        <w:rPr>
          <w:rFonts w:asciiTheme="majorHAnsi" w:eastAsia="Calibri" w:hAnsiTheme="majorHAnsi"/>
          <w:bCs w:val="0"/>
        </w:rPr>
        <w:t xml:space="preserve"> in Envelope No. 3</w:t>
      </w:r>
      <w:bookmarkEnd w:id="1438"/>
    </w:p>
    <w:p w14:paraId="5091A5AF" w14:textId="77777777" w:rsidR="003A6630" w:rsidRPr="000125B7" w:rsidRDefault="003A6630" w:rsidP="0081544C">
      <w:pPr>
        <w:spacing w:after="0"/>
        <w:rPr>
          <w:rFonts w:asciiTheme="majorHAnsi" w:hAnsiTheme="majorHAnsi" w:cstheme="majorHAnsi"/>
        </w:rPr>
      </w:pPr>
    </w:p>
    <w:p w14:paraId="4823A70D" w14:textId="74AFBC06" w:rsidR="0081544C" w:rsidRPr="000125B7" w:rsidRDefault="0081544C" w:rsidP="0081544C">
      <w:pPr>
        <w:spacing w:after="0"/>
        <w:rPr>
          <w:rFonts w:asciiTheme="majorHAnsi" w:hAnsiTheme="majorHAnsi" w:cstheme="majorHAnsi"/>
        </w:rPr>
      </w:pPr>
      <w:proofErr w:type="gramStart"/>
      <w:r w:rsidRPr="000125B7">
        <w:rPr>
          <w:rFonts w:asciiTheme="majorHAnsi" w:hAnsiTheme="majorHAnsi" w:cstheme="majorHAnsi"/>
        </w:rPr>
        <w:t>Lima,........................................</w:t>
      </w:r>
      <w:proofErr w:type="gramEnd"/>
    </w:p>
    <w:p w14:paraId="1ACC8367" w14:textId="77777777" w:rsidR="0081544C" w:rsidRPr="000125B7" w:rsidRDefault="0081544C" w:rsidP="0081544C">
      <w:pPr>
        <w:spacing w:after="0"/>
        <w:rPr>
          <w:rFonts w:asciiTheme="majorHAnsi" w:hAnsiTheme="majorHAnsi" w:cstheme="majorHAnsi"/>
        </w:rPr>
      </w:pPr>
    </w:p>
    <w:p w14:paraId="688917A9" w14:textId="7D9AC95A" w:rsidR="0081544C" w:rsidRPr="000125B7" w:rsidRDefault="00F658B9" w:rsidP="0081544C">
      <w:pPr>
        <w:spacing w:after="0"/>
        <w:rPr>
          <w:rFonts w:asciiTheme="majorHAnsi" w:hAnsiTheme="majorHAnsi" w:cstheme="majorHAnsi"/>
          <w:caps/>
        </w:rPr>
      </w:pPr>
      <w:r w:rsidRPr="000125B7">
        <w:rPr>
          <w:rFonts w:asciiTheme="majorHAnsi" w:hAnsiTheme="majorHAnsi" w:cstheme="majorHAnsi"/>
          <w:caps/>
        </w:rPr>
        <w:t>PROINVERSIÓN</w:t>
      </w:r>
    </w:p>
    <w:p w14:paraId="6E5D9172" w14:textId="4F619F5E" w:rsidR="0081544C" w:rsidRPr="000125B7" w:rsidRDefault="0081544C" w:rsidP="0081544C">
      <w:pPr>
        <w:spacing w:after="0"/>
        <w:rPr>
          <w:rFonts w:asciiTheme="majorHAnsi" w:hAnsiTheme="majorHAnsi" w:cstheme="majorHAnsi"/>
          <w:bCs/>
        </w:rPr>
      </w:pPr>
      <w:r w:rsidRPr="000125B7">
        <w:rPr>
          <w:rFonts w:asciiTheme="majorHAnsi" w:hAnsiTheme="majorHAnsi" w:cstheme="majorHAnsi"/>
          <w:bCs/>
          <w:caps/>
        </w:rPr>
        <w:t xml:space="preserve"> </w:t>
      </w:r>
    </w:p>
    <w:p w14:paraId="5771B09C" w14:textId="42724321" w:rsidR="0081544C" w:rsidRPr="000125B7" w:rsidRDefault="00545763" w:rsidP="0081544C">
      <w:pPr>
        <w:pStyle w:val="NorPara"/>
        <w:spacing w:line="276" w:lineRule="auto"/>
        <w:rPr>
          <w:rFonts w:asciiTheme="majorHAnsi" w:hAnsiTheme="majorHAnsi" w:cstheme="majorHAnsi"/>
          <w:sz w:val="22"/>
          <w:szCs w:val="22"/>
          <w:lang w:val="en-US"/>
        </w:rPr>
      </w:pPr>
      <w:r w:rsidRPr="000125B7">
        <w:rPr>
          <w:rFonts w:asciiTheme="majorHAnsi" w:hAnsiTheme="majorHAnsi" w:cstheme="majorHAnsi"/>
          <w:sz w:val="22"/>
          <w:szCs w:val="22"/>
          <w:lang w:val="en-US"/>
        </w:rPr>
        <w:t>Bidder:</w:t>
      </w:r>
      <w:r w:rsidR="0081544C" w:rsidRPr="000125B7">
        <w:rPr>
          <w:rFonts w:asciiTheme="majorHAnsi" w:hAnsiTheme="majorHAnsi" w:cstheme="majorHAnsi"/>
          <w:sz w:val="22"/>
          <w:szCs w:val="22"/>
          <w:lang w:val="en-US"/>
        </w:rPr>
        <w:t xml:space="preserve"> .......................................................................................................................................</w:t>
      </w:r>
    </w:p>
    <w:p w14:paraId="3F912D95" w14:textId="77777777" w:rsidR="0081544C" w:rsidRPr="000125B7" w:rsidRDefault="0081544C" w:rsidP="0081544C">
      <w:pPr>
        <w:spacing w:after="0"/>
        <w:rPr>
          <w:rFonts w:asciiTheme="majorHAnsi" w:hAnsiTheme="majorHAnsi" w:cstheme="majorHAnsi"/>
        </w:rPr>
      </w:pPr>
    </w:p>
    <w:p w14:paraId="3F8E8FF6" w14:textId="7FB35C2F" w:rsidR="0081544C" w:rsidRPr="000125B7" w:rsidRDefault="0081544C" w:rsidP="0081544C">
      <w:pPr>
        <w:spacing w:after="0"/>
        <w:ind w:left="709" w:hanging="709"/>
        <w:jc w:val="both"/>
        <w:rPr>
          <w:rFonts w:asciiTheme="majorHAnsi" w:hAnsiTheme="majorHAnsi" w:cstheme="majorHAnsi"/>
        </w:rPr>
      </w:pPr>
      <w:r w:rsidRPr="000125B7">
        <w:rPr>
          <w:rFonts w:asciiTheme="majorHAnsi" w:hAnsiTheme="majorHAnsi" w:cstheme="majorHAnsi"/>
        </w:rPr>
        <w:t xml:space="preserve">Ref.: </w:t>
      </w:r>
      <w:r w:rsidRPr="000125B7">
        <w:rPr>
          <w:rFonts w:asciiTheme="majorHAnsi" w:hAnsiTheme="majorHAnsi" w:cstheme="majorHAnsi"/>
        </w:rPr>
        <w:tab/>
      </w:r>
      <w:r w:rsidR="00BB6608" w:rsidRPr="000125B7">
        <w:rPr>
          <w:rFonts w:asciiTheme="majorHAnsi" w:hAnsiTheme="majorHAnsi" w:cstheme="majorHAnsi"/>
        </w:rPr>
        <w:t xml:space="preserve">Comprehensive project tender </w:t>
      </w:r>
      <w:r w:rsidR="00970D00" w:rsidRPr="000125B7">
        <w:rPr>
          <w:rFonts w:asciiTheme="majorHAnsi" w:hAnsiTheme="majorHAnsi" w:cstheme="majorHAnsi"/>
        </w:rPr>
        <w:t xml:space="preserve">to grant </w:t>
      </w:r>
      <w:r w:rsidR="00BB6608" w:rsidRPr="000125B7">
        <w:rPr>
          <w:rFonts w:asciiTheme="majorHAnsi" w:hAnsiTheme="majorHAnsi" w:cstheme="majorHAnsi"/>
        </w:rPr>
        <w:t>the p</w:t>
      </w:r>
      <w:r w:rsidR="00970D00" w:rsidRPr="000125B7">
        <w:rPr>
          <w:rFonts w:asciiTheme="majorHAnsi" w:hAnsiTheme="majorHAnsi" w:cstheme="majorHAnsi"/>
        </w:rPr>
        <w:t>roject "</w:t>
      </w:r>
      <w:r w:rsidR="005E4E69" w:rsidRPr="000125B7">
        <w:rPr>
          <w:rFonts w:asciiTheme="majorHAnsi" w:hAnsiTheme="majorHAnsi" w:cstheme="majorHAnsi"/>
        </w:rPr>
        <w:t>Improvement of the Sewerage System and Treatment of Wastewater in the City of Puerto Maldonado</w:t>
      </w:r>
      <w:r w:rsidR="00BB6608" w:rsidRPr="000125B7">
        <w:rPr>
          <w:rFonts w:asciiTheme="majorHAnsi" w:hAnsiTheme="majorHAnsi" w:cstheme="majorHAnsi"/>
        </w:rPr>
        <w:t xml:space="preserve">, </w:t>
      </w:r>
      <w:r w:rsidR="00970D00" w:rsidRPr="000125B7">
        <w:rPr>
          <w:rFonts w:asciiTheme="majorHAnsi" w:hAnsiTheme="majorHAnsi" w:cstheme="majorHAnsi"/>
        </w:rPr>
        <w:t xml:space="preserve">District of </w:t>
      </w:r>
      <w:r w:rsidR="00BB6608" w:rsidRPr="000125B7">
        <w:rPr>
          <w:rFonts w:asciiTheme="majorHAnsi" w:hAnsiTheme="majorHAnsi" w:cstheme="majorHAnsi"/>
        </w:rPr>
        <w:t xml:space="preserve">Tambopata, </w:t>
      </w:r>
      <w:r w:rsidR="00970D00" w:rsidRPr="000125B7">
        <w:rPr>
          <w:rFonts w:asciiTheme="majorHAnsi" w:hAnsiTheme="majorHAnsi" w:cstheme="majorHAnsi"/>
        </w:rPr>
        <w:t xml:space="preserve">Province of </w:t>
      </w:r>
      <w:r w:rsidR="00BB6608" w:rsidRPr="000125B7">
        <w:rPr>
          <w:rFonts w:asciiTheme="majorHAnsi" w:hAnsiTheme="majorHAnsi" w:cstheme="majorHAnsi"/>
        </w:rPr>
        <w:t xml:space="preserve">Tambopata, </w:t>
      </w:r>
      <w:r w:rsidR="00970D00" w:rsidRPr="000125B7">
        <w:rPr>
          <w:rFonts w:asciiTheme="majorHAnsi" w:hAnsiTheme="majorHAnsi" w:cstheme="majorHAnsi"/>
        </w:rPr>
        <w:t xml:space="preserve">Department of </w:t>
      </w:r>
      <w:r w:rsidR="00BB6608" w:rsidRPr="000125B7">
        <w:rPr>
          <w:rFonts w:asciiTheme="majorHAnsi" w:hAnsiTheme="majorHAnsi" w:cstheme="majorHAnsi"/>
        </w:rPr>
        <w:t>Madre de Dios"</w:t>
      </w:r>
      <w:r w:rsidRPr="000125B7">
        <w:rPr>
          <w:rFonts w:asciiTheme="majorHAnsi" w:hAnsiTheme="majorHAnsi" w:cstheme="majorHAnsi"/>
          <w:bCs/>
        </w:rPr>
        <w:tab/>
      </w:r>
    </w:p>
    <w:p w14:paraId="5B359A3F" w14:textId="77777777" w:rsidR="0081544C" w:rsidRPr="000125B7" w:rsidRDefault="0081544C" w:rsidP="0081544C">
      <w:pPr>
        <w:pStyle w:val="Textoindependiente"/>
        <w:spacing w:line="276" w:lineRule="auto"/>
        <w:ind w:left="0" w:firstLine="0"/>
        <w:rPr>
          <w:rFonts w:asciiTheme="majorHAnsi" w:hAnsiTheme="majorHAnsi" w:cstheme="majorHAnsi"/>
          <w:sz w:val="22"/>
          <w:szCs w:val="22"/>
        </w:rPr>
      </w:pPr>
    </w:p>
    <w:p w14:paraId="326B4079" w14:textId="0F280446" w:rsidR="0081544C" w:rsidRPr="000125B7" w:rsidRDefault="00970D00" w:rsidP="00EC242A">
      <w:pPr>
        <w:pStyle w:val="Textoindependiente"/>
        <w:spacing w:line="276" w:lineRule="auto"/>
        <w:ind w:left="0" w:firstLine="0"/>
        <w:rPr>
          <w:rFonts w:asciiTheme="majorHAnsi" w:hAnsiTheme="majorHAnsi" w:cstheme="majorHAnsi"/>
          <w:sz w:val="22"/>
          <w:szCs w:val="22"/>
        </w:rPr>
      </w:pPr>
      <w:r w:rsidRPr="000125B7">
        <w:rPr>
          <w:rFonts w:asciiTheme="majorHAnsi" w:hAnsiTheme="majorHAnsi" w:cstheme="majorHAnsi"/>
          <w:sz w:val="22"/>
          <w:szCs w:val="22"/>
        </w:rPr>
        <w:t xml:space="preserve">In accordance with the provisions set forth in </w:t>
      </w:r>
      <w:r w:rsidR="000774CC" w:rsidRPr="000125B7">
        <w:rPr>
          <w:rFonts w:asciiTheme="majorHAnsi" w:hAnsiTheme="majorHAnsi" w:cstheme="majorHAnsi"/>
          <w:sz w:val="22"/>
          <w:szCs w:val="22"/>
        </w:rPr>
        <w:t>P</w:t>
      </w:r>
      <w:r w:rsidR="004B3B38" w:rsidRPr="000125B7">
        <w:rPr>
          <w:rFonts w:asciiTheme="majorHAnsi" w:hAnsiTheme="majorHAnsi" w:cstheme="majorHAnsi"/>
          <w:sz w:val="22"/>
          <w:szCs w:val="22"/>
        </w:rPr>
        <w:t>oint</w:t>
      </w:r>
      <w:r w:rsidRPr="000125B7">
        <w:rPr>
          <w:rFonts w:asciiTheme="majorHAnsi" w:hAnsiTheme="majorHAnsi" w:cstheme="majorHAnsi"/>
          <w:sz w:val="22"/>
          <w:szCs w:val="22"/>
        </w:rPr>
        <w:t xml:space="preserve"> 21 of the </w:t>
      </w:r>
      <w:r w:rsidR="000774CC" w:rsidRPr="000125B7">
        <w:rPr>
          <w:rFonts w:asciiTheme="majorHAnsi" w:hAnsiTheme="majorHAnsi" w:cstheme="majorHAnsi"/>
          <w:sz w:val="22"/>
          <w:szCs w:val="22"/>
        </w:rPr>
        <w:t xml:space="preserve">referenced </w:t>
      </w:r>
      <w:r w:rsidR="00372C93" w:rsidRPr="000125B7">
        <w:rPr>
          <w:rFonts w:asciiTheme="majorHAnsi" w:hAnsiTheme="majorHAnsi" w:cstheme="majorHAnsi"/>
          <w:sz w:val="22"/>
          <w:szCs w:val="22"/>
        </w:rPr>
        <w:t>Tender Documents</w:t>
      </w:r>
      <w:r w:rsidRPr="000125B7">
        <w:rPr>
          <w:rFonts w:asciiTheme="majorHAnsi" w:hAnsiTheme="majorHAnsi" w:cstheme="majorHAnsi"/>
          <w:sz w:val="22"/>
          <w:szCs w:val="22"/>
        </w:rPr>
        <w:t xml:space="preserve">, we hereby comply with the submission of our </w:t>
      </w:r>
      <w:r w:rsidR="000C09AB" w:rsidRPr="000125B7">
        <w:rPr>
          <w:rFonts w:asciiTheme="majorHAnsi" w:hAnsiTheme="majorHAnsi" w:cstheme="majorHAnsi"/>
          <w:sz w:val="22"/>
          <w:szCs w:val="22"/>
        </w:rPr>
        <w:t xml:space="preserve">Economic </w:t>
      </w:r>
      <w:r w:rsidR="000774CC" w:rsidRPr="000125B7">
        <w:rPr>
          <w:rFonts w:asciiTheme="majorHAnsi" w:hAnsiTheme="majorHAnsi" w:cstheme="majorHAnsi"/>
          <w:sz w:val="22"/>
          <w:szCs w:val="22"/>
        </w:rPr>
        <w:t>Offer</w:t>
      </w:r>
      <w:r w:rsidR="0081544C" w:rsidRPr="000125B7">
        <w:rPr>
          <w:rFonts w:asciiTheme="majorHAnsi" w:hAnsiTheme="majorHAnsi" w:cstheme="majorHAnsi"/>
          <w:sz w:val="22"/>
          <w:szCs w:val="22"/>
        </w:rPr>
        <w:t>.</w:t>
      </w:r>
    </w:p>
    <w:p w14:paraId="7CE78E3C" w14:textId="77777777" w:rsidR="00970D00" w:rsidRPr="000125B7" w:rsidRDefault="00970D00" w:rsidP="00EC242A">
      <w:pPr>
        <w:pStyle w:val="Textoindependiente"/>
        <w:spacing w:line="276" w:lineRule="auto"/>
        <w:ind w:left="0" w:firstLine="0"/>
        <w:rPr>
          <w:rFonts w:asciiTheme="majorHAnsi" w:hAnsiTheme="majorHAnsi" w:cstheme="majorHAnsi"/>
          <w:sz w:val="22"/>
          <w:szCs w:val="22"/>
        </w:rPr>
      </w:pPr>
    </w:p>
    <w:p w14:paraId="1CA1D805" w14:textId="1C2561FA" w:rsidR="00EC242A" w:rsidRPr="000125B7" w:rsidRDefault="00970D00" w:rsidP="00970D00">
      <w:pPr>
        <w:pStyle w:val="Textosinformato"/>
        <w:keepNext/>
        <w:numPr>
          <w:ilvl w:val="0"/>
          <w:numId w:val="48"/>
        </w:numPr>
        <w:spacing w:line="276" w:lineRule="auto"/>
        <w:jc w:val="both"/>
        <w:rPr>
          <w:rFonts w:asciiTheme="majorHAnsi" w:hAnsiTheme="majorHAnsi" w:cstheme="majorHAnsi"/>
          <w:b/>
          <w:sz w:val="22"/>
          <w:szCs w:val="22"/>
        </w:rPr>
      </w:pPr>
      <w:r w:rsidRPr="000125B7">
        <w:rPr>
          <w:rFonts w:asciiTheme="majorHAnsi" w:hAnsiTheme="majorHAnsi" w:cstheme="majorHAnsi"/>
          <w:b/>
          <w:sz w:val="22"/>
          <w:szCs w:val="22"/>
        </w:rPr>
        <w:t xml:space="preserve">MAXIMUM ANNUAL AVAILABLE PAYMENT OFFERED </w:t>
      </w:r>
      <w:r w:rsidR="00BB6608" w:rsidRPr="000125B7">
        <w:rPr>
          <w:rFonts w:asciiTheme="majorHAnsi" w:hAnsiTheme="majorHAnsi" w:cstheme="majorHAnsi"/>
          <w:b/>
          <w:sz w:val="22"/>
          <w:szCs w:val="22"/>
        </w:rPr>
        <w:t xml:space="preserve">(PPD Max_Of) </w:t>
      </w:r>
      <w:r w:rsidRPr="000125B7">
        <w:rPr>
          <w:rFonts w:asciiTheme="majorHAnsi" w:hAnsiTheme="majorHAnsi" w:cstheme="majorHAnsi"/>
          <w:b/>
          <w:sz w:val="22"/>
          <w:szCs w:val="22"/>
        </w:rPr>
        <w:t>for</w:t>
      </w:r>
      <w:r w:rsidR="00EC242A" w:rsidRPr="000125B7">
        <w:rPr>
          <w:rFonts w:asciiTheme="majorHAnsi" w:hAnsiTheme="majorHAnsi" w:cstheme="majorHAnsi"/>
          <w:b/>
          <w:sz w:val="22"/>
          <w:szCs w:val="22"/>
        </w:rPr>
        <w:t>:</w:t>
      </w:r>
    </w:p>
    <w:p w14:paraId="07E8EBE5" w14:textId="3A3D44ED" w:rsidR="00EC242A" w:rsidRPr="000125B7" w:rsidRDefault="00E9617A" w:rsidP="00EC242A">
      <w:pPr>
        <w:pStyle w:val="Textosinformato"/>
        <w:keepNext/>
        <w:spacing w:line="276" w:lineRule="auto"/>
        <w:ind w:left="709" w:firstLine="28"/>
        <w:jc w:val="both"/>
        <w:rPr>
          <w:rFonts w:asciiTheme="majorHAnsi" w:hAnsiTheme="majorHAnsi" w:cstheme="majorHAnsi"/>
          <w:bCs/>
          <w:iCs/>
          <w:sz w:val="22"/>
          <w:szCs w:val="22"/>
        </w:rPr>
      </w:pPr>
      <w:sdt>
        <w:sdtPr>
          <w:rPr>
            <w:rFonts w:asciiTheme="majorHAnsi" w:hAnsiTheme="majorHAnsi" w:cstheme="majorHAnsi"/>
            <w:color w:val="4D4F53"/>
            <w:sz w:val="22"/>
            <w:szCs w:val="22"/>
          </w:rPr>
          <w:alias w:val="Projet"/>
          <w:tag w:val="Projet"/>
          <w:id w:val="-1312789594"/>
        </w:sdtPr>
        <w:sdtContent>
          <w:sdt>
            <w:sdtPr>
              <w:rPr>
                <w:rFonts w:asciiTheme="majorHAnsi" w:hAnsiTheme="majorHAnsi" w:cstheme="majorHAnsi"/>
                <w:color w:val="4D4F53"/>
                <w:sz w:val="22"/>
                <w:szCs w:val="22"/>
              </w:rPr>
              <w:alias w:val="Projet"/>
              <w:tag w:val="Projet"/>
              <w:id w:val="497699142"/>
            </w:sdtPr>
            <w:sdtContent>
              <w:r w:rsidR="00EC242A" w:rsidRPr="000125B7">
                <w:rPr>
                  <w:rFonts w:asciiTheme="majorHAnsi" w:hAnsiTheme="majorHAnsi" w:cstheme="majorHAnsi"/>
                  <w:color w:val="4D4F53"/>
                  <w:sz w:val="22"/>
                  <w:szCs w:val="22"/>
                </w:rPr>
                <w:t>…………………. [</w:t>
              </w:r>
              <w:r w:rsidR="00BB6608" w:rsidRPr="000125B7">
                <w:rPr>
                  <w:rFonts w:asciiTheme="majorHAnsi" w:hAnsiTheme="majorHAnsi" w:cstheme="majorHAnsi"/>
                  <w:color w:val="4D4F53"/>
                  <w:sz w:val="22"/>
                  <w:szCs w:val="22"/>
                </w:rPr>
                <w:t xml:space="preserve">Amount in </w:t>
              </w:r>
              <w:proofErr w:type="gramStart"/>
              <w:r w:rsidR="00BB6608" w:rsidRPr="000125B7">
                <w:rPr>
                  <w:rFonts w:asciiTheme="majorHAnsi" w:hAnsiTheme="majorHAnsi" w:cstheme="majorHAnsi"/>
                  <w:color w:val="4D4F53"/>
                  <w:sz w:val="22"/>
                  <w:szCs w:val="22"/>
                </w:rPr>
                <w:t>Letters</w:t>
              </w:r>
              <w:r w:rsidR="00EC242A" w:rsidRPr="000125B7">
                <w:rPr>
                  <w:rFonts w:asciiTheme="majorHAnsi" w:hAnsiTheme="majorHAnsi" w:cstheme="majorHAnsi"/>
                  <w:color w:val="4D4F53"/>
                  <w:sz w:val="22"/>
                  <w:szCs w:val="22"/>
                </w:rPr>
                <w:t>]…</w:t>
              </w:r>
              <w:proofErr w:type="gramEnd"/>
              <w:r w:rsidR="00EC242A" w:rsidRPr="000125B7">
                <w:rPr>
                  <w:rFonts w:asciiTheme="majorHAnsi" w:hAnsiTheme="majorHAnsi" w:cstheme="majorHAnsi"/>
                  <w:color w:val="4D4F53"/>
                  <w:sz w:val="22"/>
                  <w:szCs w:val="22"/>
                </w:rPr>
                <w:t>…………..</w:t>
              </w:r>
            </w:sdtContent>
          </w:sdt>
          <w:r w:rsidR="00EC242A" w:rsidRPr="000125B7">
            <w:rPr>
              <w:rFonts w:asciiTheme="majorHAnsi" w:hAnsiTheme="majorHAnsi" w:cstheme="majorHAnsi"/>
              <w:color w:val="4D4F53"/>
              <w:sz w:val="22"/>
              <w:szCs w:val="22"/>
            </w:rPr>
            <w:t xml:space="preserve"> </w:t>
          </w:r>
        </w:sdtContent>
      </w:sdt>
      <w:r w:rsidR="00BB6608" w:rsidRPr="000125B7">
        <w:rPr>
          <w:rFonts w:asciiTheme="majorHAnsi" w:hAnsiTheme="majorHAnsi" w:cstheme="majorHAnsi"/>
          <w:bCs/>
          <w:iCs/>
          <w:sz w:val="22"/>
          <w:szCs w:val="22"/>
        </w:rPr>
        <w:t>and</w:t>
      </w:r>
      <w:r w:rsidR="00EC242A" w:rsidRPr="000125B7">
        <w:rPr>
          <w:rFonts w:asciiTheme="majorHAnsi" w:hAnsiTheme="majorHAnsi" w:cstheme="majorHAnsi"/>
          <w:bCs/>
          <w:iCs/>
          <w:sz w:val="22"/>
          <w:szCs w:val="22"/>
        </w:rPr>
        <w:t xml:space="preserve"> 00/100 Soles (S/…. </w:t>
      </w:r>
      <w:sdt>
        <w:sdtPr>
          <w:rPr>
            <w:rFonts w:asciiTheme="majorHAnsi" w:hAnsiTheme="majorHAnsi" w:cstheme="majorHAnsi"/>
            <w:color w:val="4D4F53"/>
            <w:sz w:val="22"/>
            <w:szCs w:val="22"/>
          </w:rPr>
          <w:alias w:val="Projet"/>
          <w:tag w:val="Projet"/>
          <w:id w:val="1514420345"/>
        </w:sdtPr>
        <w:sdtContent>
          <w:r w:rsidR="00BB6608" w:rsidRPr="000125B7">
            <w:rPr>
              <w:rFonts w:asciiTheme="majorHAnsi" w:hAnsiTheme="majorHAnsi" w:cstheme="majorHAnsi"/>
              <w:color w:val="4D4F53"/>
              <w:sz w:val="22"/>
              <w:szCs w:val="22"/>
            </w:rPr>
            <w:t>[Amount in numbers</w:t>
          </w:r>
          <w:r w:rsidR="00EC242A" w:rsidRPr="000125B7">
            <w:rPr>
              <w:rFonts w:asciiTheme="majorHAnsi" w:hAnsiTheme="majorHAnsi" w:cstheme="majorHAnsi"/>
              <w:color w:val="4D4F53"/>
              <w:sz w:val="22"/>
              <w:szCs w:val="22"/>
            </w:rPr>
            <w:t>],00</w:t>
          </w:r>
        </w:sdtContent>
      </w:sdt>
      <w:r w:rsidR="00EC242A" w:rsidRPr="000125B7">
        <w:rPr>
          <w:rFonts w:asciiTheme="majorHAnsi" w:hAnsiTheme="majorHAnsi" w:cstheme="majorHAnsi"/>
          <w:bCs/>
          <w:iCs/>
          <w:sz w:val="22"/>
          <w:szCs w:val="22"/>
        </w:rPr>
        <w:t xml:space="preserve"> ) </w:t>
      </w:r>
      <w:r w:rsidR="00970D00" w:rsidRPr="000125B7">
        <w:rPr>
          <w:rFonts w:asciiTheme="majorHAnsi" w:hAnsiTheme="majorHAnsi" w:cstheme="majorHAnsi"/>
          <w:bCs/>
          <w:iCs/>
          <w:sz w:val="22"/>
          <w:szCs w:val="22"/>
        </w:rPr>
        <w:t xml:space="preserve">under the conditions </w:t>
      </w:r>
      <w:r w:rsidR="00C1569F" w:rsidRPr="000125B7">
        <w:rPr>
          <w:rFonts w:asciiTheme="majorHAnsi" w:hAnsiTheme="majorHAnsi" w:cstheme="majorHAnsi"/>
          <w:bCs/>
          <w:iCs/>
          <w:sz w:val="22"/>
          <w:szCs w:val="22"/>
        </w:rPr>
        <w:t>set forth</w:t>
      </w:r>
      <w:r w:rsidR="00970D00" w:rsidRPr="000125B7">
        <w:rPr>
          <w:rFonts w:asciiTheme="majorHAnsi" w:hAnsiTheme="majorHAnsi" w:cstheme="majorHAnsi"/>
          <w:bCs/>
          <w:iCs/>
          <w:sz w:val="22"/>
          <w:szCs w:val="22"/>
        </w:rPr>
        <w:t xml:space="preserve"> in the Concession Contract</w:t>
      </w:r>
      <w:r w:rsidR="00EC242A" w:rsidRPr="000125B7">
        <w:rPr>
          <w:rFonts w:asciiTheme="majorHAnsi" w:hAnsiTheme="majorHAnsi" w:cstheme="majorHAnsi"/>
          <w:bCs/>
          <w:iCs/>
          <w:sz w:val="22"/>
          <w:szCs w:val="22"/>
        </w:rPr>
        <w:t>.</w:t>
      </w:r>
    </w:p>
    <w:p w14:paraId="0DAE6CE3" w14:textId="77777777" w:rsidR="00EC242A" w:rsidRPr="000125B7" w:rsidRDefault="00EC242A" w:rsidP="00EC242A">
      <w:pPr>
        <w:pStyle w:val="Textosinformato"/>
        <w:keepNext/>
        <w:spacing w:line="276" w:lineRule="auto"/>
        <w:ind w:firstLine="28"/>
        <w:jc w:val="both"/>
        <w:rPr>
          <w:rFonts w:asciiTheme="majorHAnsi" w:hAnsiTheme="majorHAnsi" w:cstheme="majorHAnsi"/>
          <w:bCs/>
          <w:iCs/>
          <w:sz w:val="22"/>
          <w:szCs w:val="22"/>
        </w:rPr>
      </w:pPr>
    </w:p>
    <w:p w14:paraId="30890BEE" w14:textId="7B245AD0" w:rsidR="00EC242A" w:rsidRPr="000125B7" w:rsidRDefault="00EC242A" w:rsidP="00EC242A">
      <w:pPr>
        <w:spacing w:after="0"/>
        <w:ind w:left="28"/>
        <w:rPr>
          <w:rFonts w:asciiTheme="majorHAnsi" w:hAnsiTheme="majorHAnsi" w:cstheme="majorHAnsi"/>
          <w:u w:val="single"/>
        </w:rPr>
      </w:pPr>
      <w:r w:rsidRPr="000125B7">
        <w:rPr>
          <w:rFonts w:asciiTheme="majorHAnsi" w:hAnsiTheme="majorHAnsi" w:cstheme="majorHAnsi"/>
          <w:u w:val="single"/>
        </w:rPr>
        <w:t>Not</w:t>
      </w:r>
      <w:r w:rsidR="00BB6608" w:rsidRPr="000125B7">
        <w:rPr>
          <w:rFonts w:asciiTheme="majorHAnsi" w:hAnsiTheme="majorHAnsi" w:cstheme="majorHAnsi"/>
          <w:u w:val="single"/>
        </w:rPr>
        <w:t>e</w:t>
      </w:r>
      <w:r w:rsidRPr="000125B7">
        <w:rPr>
          <w:rFonts w:asciiTheme="majorHAnsi" w:hAnsiTheme="majorHAnsi" w:cstheme="majorHAnsi"/>
        </w:rPr>
        <w:t>:</w:t>
      </w:r>
    </w:p>
    <w:p w14:paraId="5F6157D7" w14:textId="77777777" w:rsidR="00970D00" w:rsidRPr="000125B7" w:rsidRDefault="00EC242A" w:rsidP="00970D00">
      <w:pPr>
        <w:spacing w:after="0"/>
        <w:ind w:left="28"/>
        <w:rPr>
          <w:rFonts w:asciiTheme="majorHAnsi" w:hAnsiTheme="majorHAnsi" w:cstheme="majorHAnsi"/>
        </w:rPr>
      </w:pPr>
      <w:r w:rsidRPr="000125B7">
        <w:rPr>
          <w:rFonts w:asciiTheme="majorHAnsi" w:hAnsiTheme="majorHAnsi" w:cstheme="majorHAnsi"/>
        </w:rPr>
        <w:t xml:space="preserve">(1) </w:t>
      </w:r>
      <w:r w:rsidR="00970D00" w:rsidRPr="000125B7">
        <w:rPr>
          <w:rFonts w:asciiTheme="majorHAnsi" w:hAnsiTheme="majorHAnsi" w:cstheme="majorHAnsi"/>
        </w:rPr>
        <w:t>Only integer values (without decimals) will be considered.</w:t>
      </w:r>
    </w:p>
    <w:p w14:paraId="3473CD3D" w14:textId="77777777" w:rsidR="00970D00" w:rsidRPr="000125B7" w:rsidRDefault="00970D00" w:rsidP="00970D00">
      <w:pPr>
        <w:spacing w:after="0"/>
        <w:ind w:left="28"/>
        <w:rPr>
          <w:rFonts w:asciiTheme="majorHAnsi" w:hAnsiTheme="majorHAnsi" w:cstheme="majorHAnsi"/>
        </w:rPr>
      </w:pPr>
      <w:r w:rsidRPr="000125B7">
        <w:rPr>
          <w:rFonts w:asciiTheme="majorHAnsi" w:hAnsiTheme="majorHAnsi" w:cstheme="majorHAnsi"/>
        </w:rPr>
        <w:t>(2) The amounts do not include IGV ("Sales tax").</w:t>
      </w:r>
    </w:p>
    <w:p w14:paraId="599579D8" w14:textId="77777777" w:rsidR="00970D00" w:rsidRPr="000125B7" w:rsidRDefault="00970D00" w:rsidP="00970D00">
      <w:pPr>
        <w:spacing w:after="0"/>
        <w:ind w:left="28"/>
        <w:rPr>
          <w:rFonts w:asciiTheme="majorHAnsi" w:hAnsiTheme="majorHAnsi" w:cstheme="majorHAnsi"/>
        </w:rPr>
      </w:pPr>
      <w:r w:rsidRPr="000125B7">
        <w:rPr>
          <w:rFonts w:asciiTheme="majorHAnsi" w:hAnsiTheme="majorHAnsi" w:cstheme="majorHAnsi"/>
        </w:rPr>
        <w:t>(3) If there are differences between the values expressed in letters and numbers, the values expressed in letters shall prevail.</w:t>
      </w:r>
    </w:p>
    <w:p w14:paraId="12E24067" w14:textId="0A08E3C8" w:rsidR="00BB6608" w:rsidRPr="000125B7" w:rsidRDefault="00970D00" w:rsidP="00970D00">
      <w:pPr>
        <w:spacing w:after="0"/>
        <w:ind w:left="28"/>
        <w:rPr>
          <w:rFonts w:asciiTheme="majorHAnsi" w:hAnsiTheme="majorHAnsi" w:cstheme="majorHAnsi"/>
        </w:rPr>
      </w:pPr>
      <w:r w:rsidRPr="000125B7">
        <w:rPr>
          <w:rFonts w:asciiTheme="majorHAnsi" w:hAnsiTheme="majorHAnsi" w:cstheme="majorHAnsi"/>
        </w:rPr>
        <w:t xml:space="preserve">(4) </w:t>
      </w:r>
      <w:r w:rsidR="00C1569F" w:rsidRPr="000125B7">
        <w:rPr>
          <w:rFonts w:asciiTheme="majorHAnsi" w:hAnsiTheme="majorHAnsi" w:cstheme="majorHAnsi"/>
        </w:rPr>
        <w:t>The offered PDP is broken down according to Factors A and B defined in clause 8.3 of the Concession Contract. These values are not subject to tender. The value of Factor A is 0.8145 and the value of Factor B is 0.6330</w:t>
      </w:r>
      <w:r w:rsidR="00BB6608" w:rsidRPr="000125B7">
        <w:rPr>
          <w:rFonts w:asciiTheme="majorHAnsi" w:hAnsiTheme="majorHAnsi" w:cstheme="majorHAnsi"/>
        </w:rPr>
        <w:t>.</w:t>
      </w:r>
    </w:p>
    <w:p w14:paraId="0CCD7A46" w14:textId="77777777" w:rsidR="00BB6608" w:rsidRPr="000125B7" w:rsidRDefault="00BB6608" w:rsidP="00BB6608">
      <w:pPr>
        <w:spacing w:after="0"/>
        <w:ind w:left="28"/>
        <w:rPr>
          <w:rFonts w:asciiTheme="majorHAnsi" w:hAnsiTheme="majorHAnsi" w:cstheme="majorHAnsi"/>
        </w:rPr>
      </w:pPr>
    </w:p>
    <w:p w14:paraId="41D89484" w14:textId="335C73E2" w:rsidR="00BB6608" w:rsidRPr="000125B7" w:rsidRDefault="00C1569F" w:rsidP="00BB6608">
      <w:pPr>
        <w:spacing w:after="0"/>
        <w:ind w:left="28"/>
        <w:rPr>
          <w:rFonts w:asciiTheme="majorHAnsi" w:hAnsiTheme="majorHAnsi" w:cstheme="majorHAnsi"/>
        </w:rPr>
      </w:pPr>
      <w:r w:rsidRPr="000125B7">
        <w:rPr>
          <w:rFonts w:asciiTheme="majorHAnsi" w:hAnsiTheme="majorHAnsi" w:cstheme="majorHAnsi"/>
        </w:rPr>
        <w:t>We declare that our Economic Offer is unconditional and irrevocable and that it will remain in full force and effect until a minimum of one hundred and twenty (120) days after the date of submission of Envelope No. 2 and No. 3, and we undertake to obligatorily extend it for the term established by the Committee</w:t>
      </w:r>
      <w:r w:rsidR="00BB6608" w:rsidRPr="000125B7">
        <w:rPr>
          <w:rFonts w:asciiTheme="majorHAnsi" w:hAnsiTheme="majorHAnsi" w:cstheme="majorHAnsi"/>
        </w:rPr>
        <w:t>.</w:t>
      </w:r>
    </w:p>
    <w:p w14:paraId="2CC65190" w14:textId="77777777" w:rsidR="00BB6608" w:rsidRPr="000125B7" w:rsidRDefault="00BB6608" w:rsidP="00BB6608">
      <w:pPr>
        <w:spacing w:after="0"/>
        <w:ind w:left="28"/>
        <w:rPr>
          <w:rFonts w:asciiTheme="majorHAnsi" w:hAnsiTheme="majorHAnsi" w:cstheme="majorHAnsi"/>
        </w:rPr>
      </w:pPr>
    </w:p>
    <w:p w14:paraId="4F33D156" w14:textId="78FCDB99" w:rsidR="00BB6608" w:rsidRPr="000125B7" w:rsidRDefault="00C1569F" w:rsidP="00BB6608">
      <w:pPr>
        <w:spacing w:after="0"/>
        <w:ind w:left="28"/>
        <w:rPr>
          <w:rFonts w:asciiTheme="majorHAnsi" w:hAnsiTheme="majorHAnsi" w:cstheme="majorHAnsi"/>
        </w:rPr>
      </w:pPr>
      <w:r w:rsidRPr="000125B7">
        <w:rPr>
          <w:rFonts w:asciiTheme="majorHAnsi" w:hAnsiTheme="majorHAnsi" w:cstheme="majorHAnsi"/>
        </w:rPr>
        <w:t xml:space="preserve">We declare that our Economic Offer will be incorporated into the Concession Contract in all its terms and conditions, and without exception, in case of becoming the </w:t>
      </w:r>
      <w:r w:rsidR="0033381A" w:rsidRPr="000125B7">
        <w:rPr>
          <w:rFonts w:asciiTheme="majorHAnsi" w:hAnsiTheme="majorHAnsi" w:cstheme="majorHAnsi"/>
        </w:rPr>
        <w:t>Successful bidder</w:t>
      </w:r>
      <w:r w:rsidR="00BB6608" w:rsidRPr="000125B7">
        <w:rPr>
          <w:rFonts w:asciiTheme="majorHAnsi" w:hAnsiTheme="majorHAnsi" w:cstheme="majorHAnsi"/>
        </w:rPr>
        <w:t>.</w:t>
      </w:r>
    </w:p>
    <w:p w14:paraId="106EA097" w14:textId="256839D2" w:rsidR="0081544C" w:rsidRPr="000125B7" w:rsidRDefault="00BB6608" w:rsidP="00BB6608">
      <w:pPr>
        <w:spacing w:after="0"/>
        <w:ind w:left="28"/>
        <w:rPr>
          <w:rFonts w:asciiTheme="majorHAnsi" w:hAnsiTheme="majorHAnsi" w:cstheme="majorHAnsi"/>
        </w:rPr>
      </w:pPr>
      <w:r w:rsidRPr="000125B7">
        <w:rPr>
          <w:rFonts w:asciiTheme="majorHAnsi" w:hAnsiTheme="majorHAnsi" w:cstheme="majorHAnsi"/>
        </w:rPr>
        <w:t>Sincerely</w:t>
      </w:r>
      <w:r w:rsidR="0081544C" w:rsidRPr="000125B7">
        <w:rPr>
          <w:rFonts w:asciiTheme="majorHAnsi" w:hAnsiTheme="majorHAnsi" w:cstheme="majorHAnsi"/>
        </w:rPr>
        <w:t>,</w:t>
      </w:r>
    </w:p>
    <w:p w14:paraId="3287362B" w14:textId="77777777" w:rsidR="0081544C" w:rsidRPr="000125B7" w:rsidRDefault="0081544C" w:rsidP="0081544C">
      <w:pPr>
        <w:spacing w:after="0"/>
        <w:rPr>
          <w:rFonts w:asciiTheme="majorHAnsi" w:hAnsiTheme="majorHAnsi" w:cstheme="majorHAnsi"/>
        </w:rPr>
      </w:pPr>
    </w:p>
    <w:p w14:paraId="0835E3D8" w14:textId="594CF6A6" w:rsidR="0081544C" w:rsidRPr="000125B7" w:rsidRDefault="00545763" w:rsidP="0081544C">
      <w:pPr>
        <w:spacing w:after="0"/>
        <w:rPr>
          <w:rFonts w:asciiTheme="majorHAnsi" w:hAnsiTheme="majorHAnsi" w:cstheme="majorHAnsi"/>
        </w:rPr>
      </w:pPr>
      <w:r w:rsidRPr="000125B7">
        <w:rPr>
          <w:rFonts w:asciiTheme="majorHAnsi" w:hAnsiTheme="majorHAnsi" w:cstheme="majorHAnsi"/>
        </w:rPr>
        <w:t>Signature</w:t>
      </w:r>
      <w:r w:rsidR="0081544C" w:rsidRPr="000125B7">
        <w:rPr>
          <w:rFonts w:asciiTheme="majorHAnsi" w:hAnsiTheme="majorHAnsi" w:cstheme="majorHAnsi"/>
        </w:rPr>
        <w:t>: ...........................................</w:t>
      </w:r>
    </w:p>
    <w:p w14:paraId="16728F3E" w14:textId="77777777" w:rsidR="0081544C" w:rsidRPr="000125B7" w:rsidRDefault="0081544C" w:rsidP="0081544C">
      <w:pPr>
        <w:spacing w:after="0"/>
        <w:rPr>
          <w:rFonts w:asciiTheme="majorHAnsi" w:hAnsiTheme="majorHAnsi" w:cstheme="majorHAnsi"/>
        </w:rPr>
      </w:pPr>
    </w:p>
    <w:p w14:paraId="43EDF2B9" w14:textId="59FED7E1" w:rsidR="0081544C" w:rsidRPr="000125B7" w:rsidRDefault="00545763" w:rsidP="0081544C">
      <w:pPr>
        <w:spacing w:after="0"/>
        <w:rPr>
          <w:rFonts w:asciiTheme="majorHAnsi" w:hAnsiTheme="majorHAnsi" w:cstheme="majorHAnsi"/>
        </w:rPr>
      </w:pPr>
      <w:r w:rsidRPr="000125B7">
        <w:rPr>
          <w:rFonts w:asciiTheme="majorHAnsi" w:hAnsiTheme="majorHAnsi" w:cstheme="majorHAnsi"/>
        </w:rPr>
        <w:t>Name</w:t>
      </w:r>
      <w:r w:rsidR="0081544C" w:rsidRPr="000125B7">
        <w:rPr>
          <w:rFonts w:asciiTheme="majorHAnsi" w:hAnsiTheme="majorHAnsi" w:cstheme="majorHAnsi"/>
        </w:rPr>
        <w:t>: .........................................</w:t>
      </w:r>
    </w:p>
    <w:p w14:paraId="7CF62543" w14:textId="6D6F6D23" w:rsidR="0081544C" w:rsidRPr="000125B7" w:rsidRDefault="00545763" w:rsidP="007A6C5A">
      <w:pPr>
        <w:spacing w:after="0"/>
        <w:rPr>
          <w:b/>
        </w:rPr>
      </w:pPr>
      <w:r w:rsidRPr="000125B7">
        <w:rPr>
          <w:rFonts w:asciiTheme="majorHAnsi" w:hAnsiTheme="majorHAnsi" w:cstheme="majorHAnsi"/>
        </w:rPr>
        <w:t>Legal Representativ</w:t>
      </w:r>
      <w:r w:rsidR="0081544C" w:rsidRPr="000125B7">
        <w:rPr>
          <w:rFonts w:asciiTheme="majorHAnsi" w:hAnsiTheme="majorHAnsi" w:cstheme="majorHAnsi"/>
        </w:rPr>
        <w:t xml:space="preserve">e </w:t>
      </w:r>
      <w:r w:rsidR="0081544C" w:rsidRPr="000125B7">
        <w:rPr>
          <w:b/>
        </w:rPr>
        <w:br w:type="page"/>
      </w:r>
    </w:p>
    <w:p w14:paraId="6652A947" w14:textId="4C9B61D1" w:rsidR="000F7F1F" w:rsidRPr="000125B7" w:rsidRDefault="00F714EE" w:rsidP="000F7F1F">
      <w:pPr>
        <w:pStyle w:val="Ttulo1"/>
        <w:numPr>
          <w:ilvl w:val="0"/>
          <w:numId w:val="0"/>
        </w:numPr>
        <w:ind w:left="502" w:hanging="360"/>
        <w:rPr>
          <w:rFonts w:asciiTheme="majorHAnsi" w:eastAsia="Calibri" w:hAnsiTheme="majorHAnsi"/>
          <w:bCs w:val="0"/>
        </w:rPr>
      </w:pPr>
      <w:bookmarkStart w:id="1439" w:name="_Toc51172323"/>
      <w:r w:rsidRPr="000125B7">
        <w:rPr>
          <w:rFonts w:asciiTheme="majorHAnsi" w:eastAsia="Calibri" w:hAnsiTheme="majorHAnsi"/>
          <w:bCs w:val="0"/>
        </w:rPr>
        <w:lastRenderedPageBreak/>
        <w:t>Exhibit</w:t>
      </w:r>
      <w:r w:rsidR="000233B2" w:rsidRPr="000125B7">
        <w:rPr>
          <w:rFonts w:asciiTheme="majorHAnsi" w:eastAsia="Calibri" w:hAnsiTheme="majorHAnsi"/>
          <w:bCs w:val="0"/>
        </w:rPr>
        <w:t xml:space="preserve"> </w:t>
      </w:r>
      <w:r w:rsidR="008B0469" w:rsidRPr="000125B7">
        <w:rPr>
          <w:rFonts w:asciiTheme="majorHAnsi" w:eastAsia="Calibri" w:hAnsiTheme="majorHAnsi"/>
          <w:bCs w:val="0"/>
        </w:rPr>
        <w:t xml:space="preserve">No. </w:t>
      </w:r>
      <w:r w:rsidR="000233B2" w:rsidRPr="000125B7">
        <w:rPr>
          <w:rFonts w:asciiTheme="majorHAnsi" w:eastAsia="Calibri" w:hAnsiTheme="majorHAnsi"/>
          <w:bCs w:val="0"/>
        </w:rPr>
        <w:t xml:space="preserve"> 15 </w:t>
      </w:r>
      <w:r w:rsidR="00970D00" w:rsidRPr="000125B7">
        <w:rPr>
          <w:rFonts w:asciiTheme="majorHAnsi" w:eastAsia="Calibri" w:hAnsiTheme="majorHAnsi"/>
          <w:bCs w:val="0"/>
        </w:rPr>
        <w:t>–</w:t>
      </w:r>
      <w:r w:rsidR="000233B2" w:rsidRPr="000125B7">
        <w:rPr>
          <w:rFonts w:asciiTheme="majorHAnsi" w:eastAsia="Calibri" w:hAnsiTheme="majorHAnsi"/>
          <w:bCs w:val="0"/>
        </w:rPr>
        <w:t xml:space="preserve"> </w:t>
      </w:r>
      <w:r w:rsidR="00970D00" w:rsidRPr="000125B7">
        <w:rPr>
          <w:rFonts w:asciiTheme="majorHAnsi" w:eastAsia="Calibri" w:hAnsiTheme="majorHAnsi"/>
          <w:bCs w:val="0"/>
        </w:rPr>
        <w:t xml:space="preserve">Model of </w:t>
      </w:r>
      <w:r w:rsidR="000C09AB" w:rsidRPr="000125B7">
        <w:rPr>
          <w:rFonts w:asciiTheme="majorHAnsi" w:eastAsia="Calibri" w:hAnsiTheme="majorHAnsi"/>
          <w:bCs w:val="0"/>
        </w:rPr>
        <w:t xml:space="preserve">Economic </w:t>
      </w:r>
      <w:r w:rsidR="00B9703C" w:rsidRPr="000125B7">
        <w:rPr>
          <w:rFonts w:asciiTheme="majorHAnsi" w:eastAsia="Calibri" w:hAnsiTheme="majorHAnsi"/>
          <w:bCs w:val="0"/>
        </w:rPr>
        <w:t>Offer</w:t>
      </w:r>
      <w:bookmarkEnd w:id="1439"/>
      <w:r w:rsidR="000F7F1F" w:rsidRPr="000125B7">
        <w:rPr>
          <w:rFonts w:asciiTheme="majorHAnsi" w:eastAsia="Calibri" w:hAnsiTheme="majorHAnsi"/>
          <w:bCs w:val="0"/>
        </w:rPr>
        <w:t xml:space="preserve"> </w:t>
      </w:r>
    </w:p>
    <w:p w14:paraId="4C7C52AB" w14:textId="50C8E574" w:rsidR="003A6630" w:rsidRPr="000125B7" w:rsidRDefault="000F7F1F" w:rsidP="00970D00">
      <w:pPr>
        <w:pStyle w:val="Ttulo1"/>
        <w:numPr>
          <w:ilvl w:val="0"/>
          <w:numId w:val="0"/>
        </w:numPr>
        <w:rPr>
          <w:rFonts w:cs="Calibri"/>
        </w:rPr>
      </w:pPr>
      <w:r w:rsidRPr="000125B7">
        <w:rPr>
          <w:rFonts w:asciiTheme="majorHAnsi" w:eastAsia="Calibri" w:hAnsiTheme="majorHAnsi"/>
          <w:bCs w:val="0"/>
        </w:rPr>
        <w:t xml:space="preserve">                </w:t>
      </w:r>
      <w:bookmarkStart w:id="1440" w:name="_Toc51172324"/>
      <w:r w:rsidRPr="000125B7">
        <w:rPr>
          <w:rFonts w:asciiTheme="majorHAnsi" w:eastAsia="Calibri" w:hAnsiTheme="majorHAnsi"/>
          <w:bCs w:val="0"/>
        </w:rPr>
        <w:t xml:space="preserve">Appendix 2 </w:t>
      </w:r>
      <w:r w:rsidR="00970D00" w:rsidRPr="000125B7">
        <w:rPr>
          <w:rFonts w:asciiTheme="majorHAnsi" w:eastAsia="Calibri" w:hAnsiTheme="majorHAnsi"/>
          <w:bCs w:val="0"/>
        </w:rPr>
        <w:t>–</w:t>
      </w:r>
      <w:r w:rsidRPr="000125B7">
        <w:rPr>
          <w:rFonts w:asciiTheme="majorHAnsi" w:eastAsia="Calibri" w:hAnsiTheme="majorHAnsi"/>
          <w:bCs w:val="0"/>
        </w:rPr>
        <w:t xml:space="preserve"> </w:t>
      </w:r>
      <w:r w:rsidR="00970D00" w:rsidRPr="000125B7">
        <w:rPr>
          <w:rFonts w:asciiTheme="majorHAnsi" w:eastAsia="Calibri" w:hAnsiTheme="majorHAnsi"/>
          <w:bCs w:val="0"/>
        </w:rPr>
        <w:t xml:space="preserve">Model of </w:t>
      </w:r>
      <w:r w:rsidR="000C09AB" w:rsidRPr="000125B7">
        <w:rPr>
          <w:rFonts w:asciiTheme="majorHAnsi" w:eastAsia="Calibri" w:hAnsiTheme="majorHAnsi"/>
          <w:bCs w:val="0"/>
        </w:rPr>
        <w:t xml:space="preserve">Economic </w:t>
      </w:r>
      <w:r w:rsidR="00B9703C" w:rsidRPr="000125B7">
        <w:rPr>
          <w:rFonts w:asciiTheme="majorHAnsi" w:eastAsia="Calibri" w:hAnsiTheme="majorHAnsi"/>
          <w:bCs w:val="0"/>
        </w:rPr>
        <w:t>Offer</w:t>
      </w:r>
      <w:r w:rsidR="00970D00" w:rsidRPr="000125B7">
        <w:rPr>
          <w:rFonts w:asciiTheme="majorHAnsi" w:eastAsia="Calibri" w:hAnsiTheme="majorHAnsi"/>
          <w:bCs w:val="0"/>
        </w:rPr>
        <w:t xml:space="preserve"> to be submitted in case of a tie </w:t>
      </w:r>
      <w:r w:rsidR="00B257EC" w:rsidRPr="000125B7">
        <w:rPr>
          <w:rFonts w:asciiTheme="majorHAnsi" w:eastAsia="Calibri" w:hAnsiTheme="majorHAnsi"/>
          <w:bCs w:val="0"/>
        </w:rPr>
        <w:t>in the</w:t>
      </w:r>
      <w:r w:rsidR="00970D00" w:rsidRPr="000125B7">
        <w:rPr>
          <w:rFonts w:asciiTheme="majorHAnsi" w:eastAsia="Calibri" w:hAnsiTheme="majorHAnsi"/>
          <w:bCs w:val="0"/>
        </w:rPr>
        <w:t xml:space="preserve"> first place</w:t>
      </w:r>
      <w:bookmarkEnd w:id="1440"/>
    </w:p>
    <w:p w14:paraId="34D7688E" w14:textId="77777777" w:rsidR="003A6630" w:rsidRPr="000125B7" w:rsidRDefault="003A6630" w:rsidP="00B22587">
      <w:pPr>
        <w:spacing w:after="0"/>
        <w:rPr>
          <w:rFonts w:cs="Calibri"/>
        </w:rPr>
      </w:pPr>
    </w:p>
    <w:p w14:paraId="65C2948A" w14:textId="261B6C70" w:rsidR="00B22587" w:rsidRPr="000125B7" w:rsidRDefault="00B22587" w:rsidP="00B22587">
      <w:pPr>
        <w:spacing w:after="0"/>
        <w:rPr>
          <w:rFonts w:cs="Calibri"/>
        </w:rPr>
      </w:pPr>
      <w:proofErr w:type="gramStart"/>
      <w:r w:rsidRPr="000125B7">
        <w:rPr>
          <w:rFonts w:cs="Calibri"/>
        </w:rPr>
        <w:t>Lima,........................................</w:t>
      </w:r>
      <w:proofErr w:type="gramEnd"/>
    </w:p>
    <w:p w14:paraId="74C94F6A" w14:textId="77777777" w:rsidR="00B22587" w:rsidRPr="000125B7" w:rsidRDefault="00B22587" w:rsidP="00B22587">
      <w:pPr>
        <w:spacing w:after="0"/>
        <w:rPr>
          <w:rFonts w:cs="Calibri"/>
        </w:rPr>
      </w:pPr>
    </w:p>
    <w:p w14:paraId="01660F5A" w14:textId="0592F36E" w:rsidR="00B22587" w:rsidRPr="000125B7" w:rsidRDefault="00F658B9" w:rsidP="00B22587">
      <w:pPr>
        <w:spacing w:after="0"/>
        <w:rPr>
          <w:rFonts w:cs="Calibri"/>
          <w:caps/>
        </w:rPr>
      </w:pPr>
      <w:r w:rsidRPr="000125B7">
        <w:rPr>
          <w:rFonts w:cs="Calibri"/>
          <w:caps/>
        </w:rPr>
        <w:t>PROINVERSIÓN</w:t>
      </w:r>
    </w:p>
    <w:p w14:paraId="7AC336F4" w14:textId="77777777" w:rsidR="00B22587" w:rsidRPr="000125B7" w:rsidRDefault="00B22587" w:rsidP="00B22587">
      <w:pPr>
        <w:pStyle w:val="NorPara"/>
        <w:spacing w:line="276" w:lineRule="auto"/>
        <w:rPr>
          <w:rFonts w:ascii="Calibri" w:hAnsi="Calibri" w:cs="Calibri"/>
          <w:sz w:val="22"/>
          <w:szCs w:val="22"/>
          <w:lang w:val="en-US"/>
        </w:rPr>
      </w:pPr>
    </w:p>
    <w:p w14:paraId="2E2037B0" w14:textId="1B293736" w:rsidR="00B22587" w:rsidRPr="000125B7" w:rsidRDefault="00545763" w:rsidP="00B22587">
      <w:pPr>
        <w:pStyle w:val="NorPara"/>
        <w:spacing w:line="276" w:lineRule="auto"/>
        <w:rPr>
          <w:rFonts w:ascii="Calibri" w:hAnsi="Calibri" w:cs="Calibri"/>
          <w:sz w:val="22"/>
          <w:szCs w:val="22"/>
          <w:lang w:val="en-US"/>
        </w:rPr>
      </w:pPr>
      <w:r w:rsidRPr="000125B7">
        <w:rPr>
          <w:rFonts w:ascii="Calibri" w:hAnsi="Calibri" w:cs="Calibri"/>
          <w:sz w:val="22"/>
          <w:szCs w:val="22"/>
          <w:lang w:val="en-US"/>
        </w:rPr>
        <w:t>Bidder:</w:t>
      </w:r>
      <w:r w:rsidR="00B22587" w:rsidRPr="000125B7">
        <w:rPr>
          <w:rFonts w:ascii="Calibri" w:hAnsi="Calibri" w:cs="Calibri"/>
          <w:sz w:val="22"/>
          <w:szCs w:val="22"/>
          <w:lang w:val="en-US"/>
        </w:rPr>
        <w:t xml:space="preserve"> .......................................................................................................................................</w:t>
      </w:r>
    </w:p>
    <w:p w14:paraId="250516F5" w14:textId="77777777" w:rsidR="00B22587" w:rsidRPr="000125B7" w:rsidRDefault="00B22587" w:rsidP="00B22587">
      <w:pPr>
        <w:spacing w:after="0"/>
        <w:rPr>
          <w:rFonts w:cs="Calibri"/>
        </w:rPr>
      </w:pPr>
    </w:p>
    <w:p w14:paraId="4F4E7B70" w14:textId="361A50EC" w:rsidR="00B22587" w:rsidRPr="000125B7" w:rsidRDefault="00B22587" w:rsidP="00B22587">
      <w:pPr>
        <w:spacing w:after="0"/>
        <w:ind w:left="709" w:hanging="709"/>
        <w:rPr>
          <w:rFonts w:cs="Calibri"/>
        </w:rPr>
      </w:pPr>
      <w:r w:rsidRPr="000125B7">
        <w:rPr>
          <w:rFonts w:cs="Calibri"/>
        </w:rPr>
        <w:t xml:space="preserve">Ref.: </w:t>
      </w:r>
      <w:r w:rsidRPr="000125B7">
        <w:rPr>
          <w:rFonts w:cs="Calibri"/>
        </w:rPr>
        <w:tab/>
      </w:r>
      <w:r w:rsidR="000F7F1F" w:rsidRPr="000125B7">
        <w:rPr>
          <w:rFonts w:cs="Calibri"/>
        </w:rPr>
        <w:t xml:space="preserve">Comprehensive project tender </w:t>
      </w:r>
      <w:r w:rsidR="00970D00" w:rsidRPr="000125B7">
        <w:rPr>
          <w:rFonts w:cs="Calibri"/>
        </w:rPr>
        <w:t>to grant</w:t>
      </w:r>
      <w:r w:rsidR="000F7F1F" w:rsidRPr="000125B7">
        <w:rPr>
          <w:rFonts w:cs="Calibri"/>
        </w:rPr>
        <w:t xml:space="preserve"> the p</w:t>
      </w:r>
      <w:r w:rsidR="00970D00" w:rsidRPr="000125B7">
        <w:rPr>
          <w:rFonts w:cs="Calibri"/>
        </w:rPr>
        <w:t>roject "</w:t>
      </w:r>
      <w:r w:rsidR="005E4E69" w:rsidRPr="000125B7">
        <w:rPr>
          <w:rFonts w:cs="Calibri"/>
        </w:rPr>
        <w:t>Improvement of the Sewerage System and Treatment of Wastewater in the City of Puerto Maldonado</w:t>
      </w:r>
      <w:r w:rsidR="000F7F1F" w:rsidRPr="000125B7">
        <w:rPr>
          <w:rFonts w:cs="Calibri"/>
        </w:rPr>
        <w:t>, District</w:t>
      </w:r>
      <w:r w:rsidR="00970D00" w:rsidRPr="000125B7">
        <w:rPr>
          <w:rFonts w:cs="Calibri"/>
        </w:rPr>
        <w:t xml:space="preserve"> of Tambopata</w:t>
      </w:r>
      <w:r w:rsidR="000F7F1F" w:rsidRPr="000125B7">
        <w:rPr>
          <w:rFonts w:cs="Calibri"/>
        </w:rPr>
        <w:t>, Province</w:t>
      </w:r>
      <w:r w:rsidR="00970D00" w:rsidRPr="000125B7">
        <w:rPr>
          <w:rFonts w:cs="Calibri"/>
        </w:rPr>
        <w:t xml:space="preserve"> of Tambopata</w:t>
      </w:r>
      <w:r w:rsidR="000F7F1F" w:rsidRPr="000125B7">
        <w:rPr>
          <w:rFonts w:cs="Calibri"/>
        </w:rPr>
        <w:t xml:space="preserve">, </w:t>
      </w:r>
      <w:r w:rsidR="00970D00" w:rsidRPr="000125B7">
        <w:rPr>
          <w:rFonts w:cs="Calibri"/>
        </w:rPr>
        <w:t>Department of Madre de Dios</w:t>
      </w:r>
      <w:r w:rsidR="000F7F1F" w:rsidRPr="000125B7">
        <w:rPr>
          <w:rFonts w:cs="Calibri"/>
        </w:rPr>
        <w:t>"</w:t>
      </w:r>
      <w:r w:rsidRPr="000125B7">
        <w:rPr>
          <w:rFonts w:cs="Calibri"/>
          <w:bCs/>
        </w:rPr>
        <w:tab/>
      </w:r>
    </w:p>
    <w:p w14:paraId="10E247A4" w14:textId="77777777" w:rsidR="00B22587" w:rsidRPr="000125B7" w:rsidRDefault="00B22587" w:rsidP="00B22587">
      <w:pPr>
        <w:spacing w:after="0"/>
        <w:rPr>
          <w:rFonts w:cs="Calibri"/>
        </w:rPr>
      </w:pPr>
    </w:p>
    <w:p w14:paraId="3B48928D" w14:textId="6C8FED9D" w:rsidR="006C17A7" w:rsidRPr="000125B7" w:rsidRDefault="000F7F1F" w:rsidP="006C17A7">
      <w:pPr>
        <w:pStyle w:val="Textoindependiente"/>
        <w:spacing w:line="276" w:lineRule="auto"/>
        <w:ind w:left="0" w:firstLine="0"/>
        <w:rPr>
          <w:rFonts w:asciiTheme="majorHAnsi" w:hAnsiTheme="majorHAnsi" w:cstheme="majorHAnsi"/>
          <w:sz w:val="22"/>
          <w:szCs w:val="22"/>
        </w:rPr>
      </w:pPr>
      <w:r w:rsidRPr="000125B7">
        <w:rPr>
          <w:rFonts w:asciiTheme="majorHAnsi" w:hAnsiTheme="majorHAnsi" w:cstheme="majorHAnsi"/>
          <w:sz w:val="22"/>
          <w:szCs w:val="22"/>
        </w:rPr>
        <w:t xml:space="preserve">In accordance with what is indicated in </w:t>
      </w:r>
      <w:r w:rsidR="004B3B38" w:rsidRPr="000125B7">
        <w:rPr>
          <w:rFonts w:asciiTheme="majorHAnsi" w:hAnsiTheme="majorHAnsi" w:cstheme="majorHAnsi"/>
          <w:sz w:val="22"/>
          <w:szCs w:val="22"/>
        </w:rPr>
        <w:t>point</w:t>
      </w:r>
      <w:r w:rsidRPr="000125B7">
        <w:rPr>
          <w:rFonts w:asciiTheme="majorHAnsi" w:hAnsiTheme="majorHAnsi" w:cstheme="majorHAnsi"/>
          <w:sz w:val="22"/>
          <w:szCs w:val="22"/>
        </w:rPr>
        <w:t xml:space="preserve"> 21 and </w:t>
      </w:r>
      <w:r w:rsidR="004B3B38" w:rsidRPr="000125B7">
        <w:rPr>
          <w:rFonts w:asciiTheme="majorHAnsi" w:hAnsiTheme="majorHAnsi" w:cstheme="majorHAnsi"/>
          <w:sz w:val="22"/>
          <w:szCs w:val="22"/>
        </w:rPr>
        <w:t>point</w:t>
      </w:r>
      <w:r w:rsidRPr="000125B7">
        <w:rPr>
          <w:rFonts w:asciiTheme="majorHAnsi" w:hAnsiTheme="majorHAnsi" w:cstheme="majorHAnsi"/>
          <w:sz w:val="22"/>
          <w:szCs w:val="22"/>
        </w:rPr>
        <w:t xml:space="preserve"> 24.2.2 of the </w:t>
      </w:r>
      <w:r w:rsidR="00B257EC" w:rsidRPr="000125B7">
        <w:rPr>
          <w:rFonts w:asciiTheme="majorHAnsi" w:hAnsiTheme="majorHAnsi" w:cstheme="majorHAnsi"/>
          <w:sz w:val="22"/>
          <w:szCs w:val="22"/>
        </w:rPr>
        <w:t xml:space="preserve">above referenced </w:t>
      </w:r>
      <w:r w:rsidR="00372C93" w:rsidRPr="000125B7">
        <w:rPr>
          <w:rFonts w:asciiTheme="majorHAnsi" w:hAnsiTheme="majorHAnsi" w:cstheme="majorHAnsi"/>
          <w:sz w:val="22"/>
          <w:szCs w:val="22"/>
        </w:rPr>
        <w:t>Tender Documents</w:t>
      </w:r>
      <w:r w:rsidRPr="000125B7">
        <w:rPr>
          <w:rFonts w:asciiTheme="majorHAnsi" w:hAnsiTheme="majorHAnsi" w:cstheme="majorHAnsi"/>
          <w:sz w:val="22"/>
          <w:szCs w:val="22"/>
        </w:rPr>
        <w:t xml:space="preserve">, </w:t>
      </w:r>
      <w:r w:rsidR="00514E16" w:rsidRPr="000125B7">
        <w:rPr>
          <w:rFonts w:asciiTheme="majorHAnsi" w:hAnsiTheme="majorHAnsi" w:cstheme="majorHAnsi"/>
          <w:sz w:val="22"/>
          <w:szCs w:val="22"/>
        </w:rPr>
        <w:t xml:space="preserve">we hereby comply with the submission of our </w:t>
      </w:r>
      <w:r w:rsidR="000C09AB" w:rsidRPr="000125B7">
        <w:rPr>
          <w:rFonts w:asciiTheme="majorHAnsi" w:hAnsiTheme="majorHAnsi" w:cstheme="majorHAnsi"/>
          <w:sz w:val="22"/>
          <w:szCs w:val="22"/>
        </w:rPr>
        <w:t xml:space="preserve">Economic </w:t>
      </w:r>
      <w:r w:rsidR="00B257EC" w:rsidRPr="000125B7">
        <w:rPr>
          <w:rFonts w:asciiTheme="majorHAnsi" w:hAnsiTheme="majorHAnsi" w:cstheme="majorHAnsi"/>
          <w:sz w:val="22"/>
          <w:szCs w:val="22"/>
        </w:rPr>
        <w:t>Offer</w:t>
      </w:r>
      <w:r w:rsidR="006C17A7" w:rsidRPr="000125B7">
        <w:rPr>
          <w:rFonts w:asciiTheme="majorHAnsi" w:hAnsiTheme="majorHAnsi" w:cstheme="majorHAnsi"/>
          <w:sz w:val="22"/>
          <w:szCs w:val="22"/>
        </w:rPr>
        <w:t>.</w:t>
      </w:r>
    </w:p>
    <w:p w14:paraId="6EE8D35D" w14:textId="77777777" w:rsidR="00970D00" w:rsidRPr="000125B7" w:rsidRDefault="00970D00" w:rsidP="006C17A7">
      <w:pPr>
        <w:pStyle w:val="Textoindependiente"/>
        <w:spacing w:line="276" w:lineRule="auto"/>
        <w:ind w:left="0" w:firstLine="0"/>
        <w:rPr>
          <w:rFonts w:asciiTheme="majorHAnsi" w:hAnsiTheme="majorHAnsi" w:cstheme="majorHAnsi"/>
          <w:sz w:val="22"/>
          <w:szCs w:val="22"/>
        </w:rPr>
      </w:pPr>
    </w:p>
    <w:p w14:paraId="0EF70176" w14:textId="706CE07F" w:rsidR="006C17A7" w:rsidRPr="000125B7" w:rsidRDefault="000F7F1F" w:rsidP="001E779C">
      <w:pPr>
        <w:pStyle w:val="Textosinformato"/>
        <w:keepNext/>
        <w:numPr>
          <w:ilvl w:val="0"/>
          <w:numId w:val="53"/>
        </w:numPr>
        <w:spacing w:line="276" w:lineRule="auto"/>
        <w:jc w:val="both"/>
        <w:rPr>
          <w:rFonts w:asciiTheme="majorHAnsi" w:hAnsiTheme="majorHAnsi" w:cstheme="majorHAnsi"/>
          <w:b/>
          <w:sz w:val="22"/>
          <w:szCs w:val="22"/>
        </w:rPr>
      </w:pPr>
      <w:r w:rsidRPr="000125B7">
        <w:rPr>
          <w:rFonts w:asciiTheme="majorHAnsi" w:hAnsiTheme="majorHAnsi" w:cstheme="majorHAnsi"/>
          <w:b/>
          <w:sz w:val="22"/>
          <w:szCs w:val="22"/>
        </w:rPr>
        <w:t>MAXIMUM ANNUAL AVAILAB</w:t>
      </w:r>
      <w:r w:rsidR="00514E16" w:rsidRPr="000125B7">
        <w:rPr>
          <w:rFonts w:asciiTheme="majorHAnsi" w:hAnsiTheme="majorHAnsi" w:cstheme="majorHAnsi"/>
          <w:b/>
          <w:sz w:val="22"/>
          <w:szCs w:val="22"/>
        </w:rPr>
        <w:t>LE</w:t>
      </w:r>
      <w:r w:rsidRPr="000125B7">
        <w:rPr>
          <w:rFonts w:asciiTheme="majorHAnsi" w:hAnsiTheme="majorHAnsi" w:cstheme="majorHAnsi"/>
          <w:b/>
          <w:sz w:val="22"/>
          <w:szCs w:val="22"/>
        </w:rPr>
        <w:t xml:space="preserve"> </w:t>
      </w:r>
      <w:r w:rsidR="00514E16" w:rsidRPr="000125B7">
        <w:rPr>
          <w:rFonts w:asciiTheme="majorHAnsi" w:hAnsiTheme="majorHAnsi" w:cstheme="majorHAnsi"/>
          <w:b/>
          <w:sz w:val="22"/>
          <w:szCs w:val="22"/>
        </w:rPr>
        <w:t xml:space="preserve">PAYMENT </w:t>
      </w:r>
      <w:r w:rsidRPr="000125B7">
        <w:rPr>
          <w:rFonts w:asciiTheme="majorHAnsi" w:hAnsiTheme="majorHAnsi" w:cstheme="majorHAnsi"/>
          <w:b/>
          <w:sz w:val="22"/>
          <w:szCs w:val="22"/>
        </w:rPr>
        <w:t xml:space="preserve">OFFERED (PPD max_of) </w:t>
      </w:r>
      <w:r w:rsidR="00514E16" w:rsidRPr="000125B7">
        <w:rPr>
          <w:rFonts w:asciiTheme="majorHAnsi" w:hAnsiTheme="majorHAnsi" w:cstheme="majorHAnsi"/>
          <w:b/>
          <w:sz w:val="22"/>
          <w:szCs w:val="22"/>
        </w:rPr>
        <w:t>for</w:t>
      </w:r>
      <w:r w:rsidR="006C17A7" w:rsidRPr="000125B7">
        <w:rPr>
          <w:rFonts w:asciiTheme="majorHAnsi" w:hAnsiTheme="majorHAnsi" w:cstheme="majorHAnsi"/>
          <w:b/>
          <w:sz w:val="22"/>
          <w:szCs w:val="22"/>
        </w:rPr>
        <w:t>:</w:t>
      </w:r>
    </w:p>
    <w:p w14:paraId="34FFC0B1" w14:textId="1BED4D25" w:rsidR="006C17A7" w:rsidRPr="000125B7" w:rsidRDefault="00E9617A" w:rsidP="006C17A7">
      <w:pPr>
        <w:pStyle w:val="Textosinformato"/>
        <w:keepNext/>
        <w:spacing w:line="276" w:lineRule="auto"/>
        <w:ind w:left="709" w:firstLine="28"/>
        <w:jc w:val="both"/>
        <w:rPr>
          <w:rFonts w:asciiTheme="majorHAnsi" w:hAnsiTheme="majorHAnsi" w:cstheme="majorHAnsi"/>
          <w:bCs/>
          <w:iCs/>
          <w:sz w:val="22"/>
          <w:szCs w:val="22"/>
        </w:rPr>
      </w:pPr>
      <w:sdt>
        <w:sdtPr>
          <w:rPr>
            <w:rFonts w:asciiTheme="majorHAnsi" w:hAnsiTheme="majorHAnsi" w:cstheme="majorHAnsi"/>
            <w:color w:val="4D4F53"/>
            <w:sz w:val="22"/>
            <w:szCs w:val="22"/>
          </w:rPr>
          <w:alias w:val="Projet"/>
          <w:tag w:val="Projet"/>
          <w:id w:val="-1652517396"/>
        </w:sdtPr>
        <w:sdtContent>
          <w:sdt>
            <w:sdtPr>
              <w:rPr>
                <w:rFonts w:asciiTheme="majorHAnsi" w:hAnsiTheme="majorHAnsi" w:cstheme="majorHAnsi"/>
                <w:color w:val="4D4F53"/>
                <w:sz w:val="22"/>
                <w:szCs w:val="22"/>
              </w:rPr>
              <w:alias w:val="Projet"/>
              <w:tag w:val="Projet"/>
              <w:id w:val="-595633934"/>
            </w:sdtPr>
            <w:sdtContent>
              <w:r w:rsidR="006C17A7" w:rsidRPr="000125B7">
                <w:rPr>
                  <w:rFonts w:asciiTheme="majorHAnsi" w:hAnsiTheme="majorHAnsi" w:cstheme="majorHAnsi"/>
                  <w:color w:val="4D4F53"/>
                  <w:sz w:val="22"/>
                  <w:szCs w:val="22"/>
                </w:rPr>
                <w:t>…………………. [</w:t>
              </w:r>
              <w:r w:rsidR="000F7F1F" w:rsidRPr="000125B7">
                <w:rPr>
                  <w:rFonts w:asciiTheme="majorHAnsi" w:hAnsiTheme="majorHAnsi" w:cstheme="majorHAnsi"/>
                  <w:color w:val="4D4F53"/>
                  <w:sz w:val="22"/>
                  <w:szCs w:val="22"/>
                </w:rPr>
                <w:t xml:space="preserve">Amount in </w:t>
              </w:r>
              <w:proofErr w:type="gramStart"/>
              <w:r w:rsidR="000F7F1F" w:rsidRPr="000125B7">
                <w:rPr>
                  <w:rFonts w:asciiTheme="majorHAnsi" w:hAnsiTheme="majorHAnsi" w:cstheme="majorHAnsi"/>
                  <w:color w:val="4D4F53"/>
                  <w:sz w:val="22"/>
                  <w:szCs w:val="22"/>
                </w:rPr>
                <w:t>Letters</w:t>
              </w:r>
              <w:r w:rsidR="006C17A7" w:rsidRPr="000125B7">
                <w:rPr>
                  <w:rFonts w:asciiTheme="majorHAnsi" w:hAnsiTheme="majorHAnsi" w:cstheme="majorHAnsi"/>
                  <w:color w:val="4D4F53"/>
                  <w:sz w:val="22"/>
                  <w:szCs w:val="22"/>
                </w:rPr>
                <w:t>]…</w:t>
              </w:r>
              <w:proofErr w:type="gramEnd"/>
              <w:r w:rsidR="006C17A7" w:rsidRPr="000125B7">
                <w:rPr>
                  <w:rFonts w:asciiTheme="majorHAnsi" w:hAnsiTheme="majorHAnsi" w:cstheme="majorHAnsi"/>
                  <w:color w:val="4D4F53"/>
                  <w:sz w:val="22"/>
                  <w:szCs w:val="22"/>
                </w:rPr>
                <w:t>…………..</w:t>
              </w:r>
            </w:sdtContent>
          </w:sdt>
          <w:r w:rsidR="006C17A7" w:rsidRPr="000125B7">
            <w:rPr>
              <w:rFonts w:asciiTheme="majorHAnsi" w:hAnsiTheme="majorHAnsi" w:cstheme="majorHAnsi"/>
              <w:color w:val="4D4F53"/>
              <w:sz w:val="22"/>
              <w:szCs w:val="22"/>
            </w:rPr>
            <w:t xml:space="preserve"> </w:t>
          </w:r>
        </w:sdtContent>
      </w:sdt>
      <w:r w:rsidR="000F7F1F" w:rsidRPr="000125B7">
        <w:rPr>
          <w:rFonts w:asciiTheme="majorHAnsi" w:hAnsiTheme="majorHAnsi" w:cstheme="majorHAnsi"/>
          <w:bCs/>
          <w:iCs/>
          <w:sz w:val="22"/>
          <w:szCs w:val="22"/>
        </w:rPr>
        <w:t>and</w:t>
      </w:r>
      <w:r w:rsidR="006C17A7" w:rsidRPr="000125B7">
        <w:rPr>
          <w:rFonts w:asciiTheme="majorHAnsi" w:hAnsiTheme="majorHAnsi" w:cstheme="majorHAnsi"/>
          <w:bCs/>
          <w:iCs/>
          <w:sz w:val="22"/>
          <w:szCs w:val="22"/>
        </w:rPr>
        <w:t xml:space="preserve"> 00/100 Soles (S/…. </w:t>
      </w:r>
      <w:sdt>
        <w:sdtPr>
          <w:rPr>
            <w:rFonts w:asciiTheme="majorHAnsi" w:hAnsiTheme="majorHAnsi" w:cstheme="majorHAnsi"/>
            <w:color w:val="4D4F53"/>
            <w:sz w:val="22"/>
            <w:szCs w:val="22"/>
          </w:rPr>
          <w:alias w:val="Projet"/>
          <w:tag w:val="Projet"/>
          <w:id w:val="-1839065152"/>
        </w:sdtPr>
        <w:sdtContent>
          <w:r w:rsidR="000F7F1F" w:rsidRPr="000125B7">
            <w:rPr>
              <w:rFonts w:asciiTheme="majorHAnsi" w:hAnsiTheme="majorHAnsi" w:cstheme="majorHAnsi"/>
              <w:color w:val="4D4F53"/>
              <w:sz w:val="22"/>
              <w:szCs w:val="22"/>
            </w:rPr>
            <w:t>[Amount in numbers</w:t>
          </w:r>
          <w:r w:rsidR="006C17A7" w:rsidRPr="000125B7">
            <w:rPr>
              <w:rFonts w:asciiTheme="majorHAnsi" w:hAnsiTheme="majorHAnsi" w:cstheme="majorHAnsi"/>
              <w:color w:val="4D4F53"/>
              <w:sz w:val="22"/>
              <w:szCs w:val="22"/>
            </w:rPr>
            <w:t>],00</w:t>
          </w:r>
        </w:sdtContent>
      </w:sdt>
      <w:r w:rsidR="006C17A7" w:rsidRPr="000125B7">
        <w:rPr>
          <w:rFonts w:asciiTheme="majorHAnsi" w:hAnsiTheme="majorHAnsi" w:cstheme="majorHAnsi"/>
          <w:bCs/>
          <w:iCs/>
          <w:sz w:val="22"/>
          <w:szCs w:val="22"/>
        </w:rPr>
        <w:t xml:space="preserve"> ) </w:t>
      </w:r>
      <w:r w:rsidR="000F7F1F" w:rsidRPr="000125B7">
        <w:rPr>
          <w:rFonts w:asciiTheme="majorHAnsi" w:hAnsiTheme="majorHAnsi" w:cstheme="majorHAnsi"/>
          <w:bCs/>
          <w:iCs/>
          <w:sz w:val="22"/>
          <w:szCs w:val="22"/>
        </w:rPr>
        <w:t>under the conditions indicated in the Concession Contract</w:t>
      </w:r>
      <w:r w:rsidR="006C17A7" w:rsidRPr="000125B7">
        <w:rPr>
          <w:rFonts w:asciiTheme="majorHAnsi" w:hAnsiTheme="majorHAnsi" w:cstheme="majorHAnsi"/>
          <w:bCs/>
          <w:iCs/>
          <w:sz w:val="22"/>
          <w:szCs w:val="22"/>
        </w:rPr>
        <w:t>.</w:t>
      </w:r>
    </w:p>
    <w:p w14:paraId="52902250" w14:textId="77777777" w:rsidR="006C17A7" w:rsidRPr="000125B7" w:rsidRDefault="006C17A7" w:rsidP="006C17A7">
      <w:pPr>
        <w:pStyle w:val="Textosinformato"/>
        <w:keepNext/>
        <w:spacing w:line="276" w:lineRule="auto"/>
        <w:ind w:firstLine="28"/>
        <w:jc w:val="both"/>
        <w:rPr>
          <w:rFonts w:asciiTheme="majorHAnsi" w:hAnsiTheme="majorHAnsi" w:cstheme="majorHAnsi"/>
          <w:bCs/>
          <w:iCs/>
          <w:sz w:val="22"/>
          <w:szCs w:val="22"/>
        </w:rPr>
      </w:pPr>
    </w:p>
    <w:p w14:paraId="7E8132FF" w14:textId="1FB1B502" w:rsidR="006C17A7" w:rsidRPr="000125B7" w:rsidRDefault="006C17A7" w:rsidP="006C17A7">
      <w:pPr>
        <w:spacing w:after="0"/>
        <w:ind w:left="28"/>
        <w:rPr>
          <w:rFonts w:asciiTheme="majorHAnsi" w:hAnsiTheme="majorHAnsi" w:cstheme="majorHAnsi"/>
          <w:u w:val="single"/>
        </w:rPr>
      </w:pPr>
      <w:r w:rsidRPr="000125B7">
        <w:rPr>
          <w:rFonts w:asciiTheme="majorHAnsi" w:hAnsiTheme="majorHAnsi" w:cstheme="majorHAnsi"/>
          <w:u w:val="single"/>
        </w:rPr>
        <w:t>Not</w:t>
      </w:r>
      <w:r w:rsidR="000F7F1F" w:rsidRPr="000125B7">
        <w:rPr>
          <w:rFonts w:asciiTheme="majorHAnsi" w:hAnsiTheme="majorHAnsi" w:cstheme="majorHAnsi"/>
          <w:u w:val="single"/>
        </w:rPr>
        <w:t>e</w:t>
      </w:r>
      <w:r w:rsidRPr="000125B7">
        <w:rPr>
          <w:rFonts w:asciiTheme="majorHAnsi" w:hAnsiTheme="majorHAnsi" w:cstheme="majorHAnsi"/>
        </w:rPr>
        <w:t>:</w:t>
      </w:r>
    </w:p>
    <w:p w14:paraId="48381AD1" w14:textId="77777777" w:rsidR="00514E16" w:rsidRPr="000125B7" w:rsidRDefault="00514E16" w:rsidP="00514E16">
      <w:pPr>
        <w:spacing w:after="0"/>
        <w:ind w:left="28"/>
        <w:rPr>
          <w:rFonts w:asciiTheme="majorHAnsi" w:hAnsiTheme="majorHAnsi" w:cstheme="majorHAnsi"/>
        </w:rPr>
      </w:pPr>
      <w:r w:rsidRPr="000125B7">
        <w:rPr>
          <w:rFonts w:asciiTheme="majorHAnsi" w:hAnsiTheme="majorHAnsi" w:cstheme="majorHAnsi"/>
        </w:rPr>
        <w:t>(1) Only integer values (without decimals) will be considered.</w:t>
      </w:r>
    </w:p>
    <w:p w14:paraId="2B69A8A2" w14:textId="77777777" w:rsidR="00514E16" w:rsidRPr="000125B7" w:rsidRDefault="00514E16" w:rsidP="00514E16">
      <w:pPr>
        <w:spacing w:after="0"/>
        <w:ind w:left="28"/>
        <w:rPr>
          <w:rFonts w:asciiTheme="majorHAnsi" w:hAnsiTheme="majorHAnsi" w:cstheme="majorHAnsi"/>
        </w:rPr>
      </w:pPr>
      <w:r w:rsidRPr="000125B7">
        <w:rPr>
          <w:rFonts w:asciiTheme="majorHAnsi" w:hAnsiTheme="majorHAnsi" w:cstheme="majorHAnsi"/>
        </w:rPr>
        <w:t>(2) The amounts do not include IGV ("Sales tax").</w:t>
      </w:r>
    </w:p>
    <w:p w14:paraId="0F770720" w14:textId="77777777" w:rsidR="00514E16" w:rsidRPr="000125B7" w:rsidRDefault="00514E16" w:rsidP="00514E16">
      <w:pPr>
        <w:spacing w:after="0"/>
        <w:ind w:left="28"/>
        <w:rPr>
          <w:rFonts w:asciiTheme="majorHAnsi" w:hAnsiTheme="majorHAnsi" w:cstheme="majorHAnsi"/>
        </w:rPr>
      </w:pPr>
      <w:r w:rsidRPr="000125B7">
        <w:rPr>
          <w:rFonts w:asciiTheme="majorHAnsi" w:hAnsiTheme="majorHAnsi" w:cstheme="majorHAnsi"/>
        </w:rPr>
        <w:t>(3) If there are differences between the values expressed in letters and numbers, the values expressed in letters shall prevail.</w:t>
      </w:r>
    </w:p>
    <w:p w14:paraId="645919E9" w14:textId="3C123E20" w:rsidR="00514E16" w:rsidRPr="000125B7" w:rsidRDefault="00514E16" w:rsidP="00514E16">
      <w:pPr>
        <w:spacing w:after="0"/>
        <w:ind w:left="28"/>
        <w:rPr>
          <w:rFonts w:asciiTheme="majorHAnsi" w:hAnsiTheme="majorHAnsi" w:cstheme="majorHAnsi"/>
        </w:rPr>
      </w:pPr>
      <w:r w:rsidRPr="000125B7">
        <w:rPr>
          <w:rFonts w:asciiTheme="majorHAnsi" w:hAnsiTheme="majorHAnsi" w:cstheme="majorHAnsi"/>
        </w:rPr>
        <w:t xml:space="preserve">(4) The PPD offered is </w:t>
      </w:r>
      <w:r w:rsidR="00B257EC" w:rsidRPr="000125B7">
        <w:rPr>
          <w:rFonts w:asciiTheme="majorHAnsi" w:hAnsiTheme="majorHAnsi" w:cstheme="majorHAnsi"/>
        </w:rPr>
        <w:t>broken down</w:t>
      </w:r>
      <w:r w:rsidRPr="000125B7">
        <w:rPr>
          <w:rFonts w:asciiTheme="majorHAnsi" w:hAnsiTheme="majorHAnsi" w:cstheme="majorHAnsi"/>
        </w:rPr>
        <w:t xml:space="preserve"> according to Factors A and B defined in clause 8.3 of the </w:t>
      </w:r>
      <w:r w:rsidR="006468BB" w:rsidRPr="000125B7">
        <w:rPr>
          <w:rFonts w:asciiTheme="majorHAnsi" w:hAnsiTheme="majorHAnsi" w:cstheme="majorHAnsi"/>
        </w:rPr>
        <w:t>Concession Contract</w:t>
      </w:r>
      <w:r w:rsidRPr="000125B7">
        <w:rPr>
          <w:rFonts w:asciiTheme="majorHAnsi" w:hAnsiTheme="majorHAnsi" w:cstheme="majorHAnsi"/>
        </w:rPr>
        <w:t xml:space="preserve">. These values are not subject to </w:t>
      </w:r>
      <w:r w:rsidR="00B257EC" w:rsidRPr="000125B7">
        <w:rPr>
          <w:rFonts w:asciiTheme="majorHAnsi" w:hAnsiTheme="majorHAnsi" w:cstheme="majorHAnsi"/>
        </w:rPr>
        <w:t>the Tender</w:t>
      </w:r>
      <w:r w:rsidRPr="000125B7">
        <w:rPr>
          <w:rFonts w:asciiTheme="majorHAnsi" w:hAnsiTheme="majorHAnsi" w:cstheme="majorHAnsi"/>
        </w:rPr>
        <w:t>. The value of Factor A is 0.8145 and the value of Factor B is 0.6330.</w:t>
      </w:r>
    </w:p>
    <w:p w14:paraId="4943DDD4" w14:textId="77777777" w:rsidR="00514E16" w:rsidRPr="000125B7" w:rsidRDefault="00514E16" w:rsidP="00514E16">
      <w:pPr>
        <w:spacing w:after="0"/>
        <w:ind w:left="28"/>
        <w:rPr>
          <w:rFonts w:asciiTheme="majorHAnsi" w:hAnsiTheme="majorHAnsi" w:cstheme="majorHAnsi"/>
        </w:rPr>
      </w:pPr>
    </w:p>
    <w:p w14:paraId="6ED671D4" w14:textId="0D0C8BBB" w:rsidR="00B257EC" w:rsidRPr="000125B7" w:rsidRDefault="00B257EC" w:rsidP="00B257EC">
      <w:pPr>
        <w:spacing w:after="0"/>
        <w:ind w:left="28"/>
        <w:rPr>
          <w:rFonts w:asciiTheme="majorHAnsi" w:hAnsiTheme="majorHAnsi" w:cstheme="majorHAnsi"/>
        </w:rPr>
      </w:pPr>
      <w:r w:rsidRPr="000125B7">
        <w:rPr>
          <w:rFonts w:asciiTheme="majorHAnsi" w:hAnsiTheme="majorHAnsi" w:cstheme="majorHAnsi"/>
        </w:rPr>
        <w:t>We declare that our Economic Offer is unconditional and irrevocable and that it will remain in full force and effect until a minimum of one hundred and twenty (120) days after the date of opening of Envelope No. 3 and Concession Award, and we undertake to obligatorily extend it for the term established by the Committee.</w:t>
      </w:r>
    </w:p>
    <w:p w14:paraId="33D9C196" w14:textId="77777777" w:rsidR="00B257EC" w:rsidRPr="000125B7" w:rsidRDefault="00B257EC" w:rsidP="00B257EC">
      <w:pPr>
        <w:spacing w:after="0"/>
        <w:ind w:left="28"/>
        <w:rPr>
          <w:rFonts w:asciiTheme="majorHAnsi" w:hAnsiTheme="majorHAnsi" w:cstheme="majorHAnsi"/>
        </w:rPr>
      </w:pPr>
    </w:p>
    <w:p w14:paraId="7AFFC77E" w14:textId="5F51E91B" w:rsidR="000F7F1F" w:rsidRPr="000125B7" w:rsidRDefault="00B257EC" w:rsidP="00B257EC">
      <w:pPr>
        <w:spacing w:after="0"/>
        <w:ind w:left="28"/>
        <w:rPr>
          <w:rFonts w:asciiTheme="majorHAnsi" w:hAnsiTheme="majorHAnsi" w:cstheme="majorHAnsi"/>
        </w:rPr>
      </w:pPr>
      <w:r w:rsidRPr="000125B7">
        <w:rPr>
          <w:rFonts w:asciiTheme="majorHAnsi" w:hAnsiTheme="majorHAnsi" w:cstheme="majorHAnsi"/>
        </w:rPr>
        <w:t xml:space="preserve">We declare that our Economic Offer will be incorporated into the Concession Contract in all its terms and conditions, and without exception, in case of becoming the </w:t>
      </w:r>
      <w:r w:rsidR="0033381A" w:rsidRPr="000125B7">
        <w:rPr>
          <w:rFonts w:asciiTheme="majorHAnsi" w:hAnsiTheme="majorHAnsi" w:cstheme="majorHAnsi"/>
        </w:rPr>
        <w:t>Successful bidder</w:t>
      </w:r>
      <w:r w:rsidR="000F7F1F" w:rsidRPr="000125B7">
        <w:rPr>
          <w:rFonts w:asciiTheme="majorHAnsi" w:hAnsiTheme="majorHAnsi" w:cstheme="majorHAnsi"/>
        </w:rPr>
        <w:t>.</w:t>
      </w:r>
    </w:p>
    <w:p w14:paraId="75868949" w14:textId="41952662" w:rsidR="00B22587" w:rsidRPr="000125B7" w:rsidRDefault="000F7F1F" w:rsidP="000F7F1F">
      <w:pPr>
        <w:spacing w:after="0"/>
        <w:ind w:left="28"/>
        <w:rPr>
          <w:rFonts w:cs="Calibri"/>
        </w:rPr>
      </w:pPr>
      <w:r w:rsidRPr="000125B7">
        <w:rPr>
          <w:rFonts w:asciiTheme="majorHAnsi" w:hAnsiTheme="majorHAnsi" w:cstheme="majorHAnsi"/>
        </w:rPr>
        <w:t>Sincerely</w:t>
      </w:r>
      <w:r w:rsidR="00B22587" w:rsidRPr="000125B7">
        <w:rPr>
          <w:rFonts w:cs="Calibri"/>
        </w:rPr>
        <w:t>,</w:t>
      </w:r>
    </w:p>
    <w:p w14:paraId="454DB772" w14:textId="77777777" w:rsidR="00B22587" w:rsidRPr="000125B7" w:rsidRDefault="00B22587" w:rsidP="00B22587">
      <w:pPr>
        <w:pStyle w:val="NorPara"/>
        <w:spacing w:line="276" w:lineRule="auto"/>
        <w:rPr>
          <w:rFonts w:ascii="Calibri" w:hAnsi="Calibri" w:cs="Calibri"/>
          <w:sz w:val="22"/>
          <w:szCs w:val="22"/>
          <w:lang w:val="en-US"/>
        </w:rPr>
      </w:pPr>
    </w:p>
    <w:p w14:paraId="5183690E" w14:textId="77777777" w:rsidR="00B22587" w:rsidRPr="000125B7" w:rsidRDefault="00B22587" w:rsidP="00B22587">
      <w:pPr>
        <w:pStyle w:val="NorPara"/>
        <w:spacing w:line="276" w:lineRule="auto"/>
        <w:rPr>
          <w:rFonts w:ascii="Calibri" w:hAnsi="Calibri" w:cs="Calibri"/>
          <w:sz w:val="22"/>
          <w:szCs w:val="22"/>
          <w:lang w:val="en-US"/>
        </w:rPr>
      </w:pPr>
    </w:p>
    <w:p w14:paraId="028D58AA" w14:textId="0A42F70F" w:rsidR="00B22587" w:rsidRPr="000125B7" w:rsidRDefault="00545763" w:rsidP="00B22587">
      <w:pPr>
        <w:spacing w:after="0"/>
        <w:rPr>
          <w:rFonts w:cs="Calibri"/>
        </w:rPr>
      </w:pPr>
      <w:r w:rsidRPr="000125B7">
        <w:rPr>
          <w:rFonts w:cs="Calibri"/>
        </w:rPr>
        <w:t>Signature</w:t>
      </w:r>
      <w:r w:rsidR="00B22587" w:rsidRPr="000125B7">
        <w:rPr>
          <w:rFonts w:cs="Calibri"/>
        </w:rPr>
        <w:t>: ...........................................</w:t>
      </w:r>
    </w:p>
    <w:p w14:paraId="038F13A1" w14:textId="77777777" w:rsidR="00B22587" w:rsidRPr="000125B7" w:rsidRDefault="00B22587" w:rsidP="00B22587">
      <w:pPr>
        <w:spacing w:after="0"/>
        <w:rPr>
          <w:rFonts w:cs="Calibri"/>
        </w:rPr>
      </w:pPr>
    </w:p>
    <w:p w14:paraId="22F0BEDD" w14:textId="1F497E97" w:rsidR="00B22587" w:rsidRPr="000125B7" w:rsidRDefault="00545763" w:rsidP="00B22587">
      <w:pPr>
        <w:spacing w:after="0"/>
        <w:rPr>
          <w:rFonts w:cs="Calibri"/>
        </w:rPr>
      </w:pPr>
      <w:r w:rsidRPr="000125B7">
        <w:rPr>
          <w:rFonts w:cs="Calibri"/>
        </w:rPr>
        <w:t>Name</w:t>
      </w:r>
      <w:r w:rsidR="00B22587" w:rsidRPr="000125B7">
        <w:rPr>
          <w:rFonts w:cs="Calibri"/>
        </w:rPr>
        <w:t>: .........................................</w:t>
      </w:r>
    </w:p>
    <w:p w14:paraId="08D6F7AD" w14:textId="26B0704D" w:rsidR="00B22587" w:rsidRPr="000125B7" w:rsidRDefault="00B22587" w:rsidP="00B22587">
      <w:pPr>
        <w:spacing w:after="0"/>
        <w:rPr>
          <w:rFonts w:cs="Calibri"/>
        </w:rPr>
      </w:pPr>
      <w:r w:rsidRPr="000125B7">
        <w:rPr>
          <w:rFonts w:cs="Calibri"/>
        </w:rPr>
        <w:t>Legal</w:t>
      </w:r>
      <w:r w:rsidR="00514E16" w:rsidRPr="000125B7">
        <w:rPr>
          <w:rFonts w:cs="Calibri"/>
        </w:rPr>
        <w:t xml:space="preserve"> Representative</w:t>
      </w:r>
    </w:p>
    <w:p w14:paraId="2024B6B6" w14:textId="429EAB1C" w:rsidR="00927D59" w:rsidRPr="000125B7" w:rsidRDefault="00EC242A" w:rsidP="000233B2">
      <w:pPr>
        <w:pStyle w:val="Ttulo1"/>
        <w:numPr>
          <w:ilvl w:val="0"/>
          <w:numId w:val="0"/>
        </w:numPr>
        <w:rPr>
          <w:rFonts w:asciiTheme="majorHAnsi" w:hAnsiTheme="majorHAnsi"/>
        </w:rPr>
      </w:pPr>
      <w:bookmarkStart w:id="1441" w:name="_Toc410908374"/>
      <w:bookmarkStart w:id="1442" w:name="_Toc241495080"/>
      <w:bookmarkStart w:id="1443" w:name="_Toc241576895"/>
      <w:bookmarkStart w:id="1444" w:name="_Toc441240296"/>
      <w:bookmarkStart w:id="1445" w:name="_Toc517688624"/>
      <w:bookmarkStart w:id="1446" w:name="_Toc867359"/>
      <w:bookmarkStart w:id="1447" w:name="_Toc241495077"/>
      <w:bookmarkStart w:id="1448" w:name="_Toc241576891"/>
      <w:bookmarkEnd w:id="1432"/>
      <w:bookmarkEnd w:id="1433"/>
      <w:r w:rsidRPr="000125B7">
        <w:rPr>
          <w:rFonts w:asciiTheme="majorHAnsi" w:hAnsiTheme="majorHAnsi"/>
        </w:rPr>
        <w:br w:type="page"/>
      </w:r>
      <w:bookmarkStart w:id="1449" w:name="_Toc51172325"/>
      <w:r w:rsidR="00F714EE" w:rsidRPr="000125B7">
        <w:rPr>
          <w:rFonts w:asciiTheme="majorHAnsi" w:hAnsiTheme="majorHAnsi"/>
        </w:rPr>
        <w:lastRenderedPageBreak/>
        <w:t>Exhibit</w:t>
      </w:r>
      <w:r w:rsidR="00927D59" w:rsidRPr="000125B7">
        <w:rPr>
          <w:rFonts w:asciiTheme="majorHAnsi" w:hAnsiTheme="majorHAnsi"/>
        </w:rPr>
        <w:t xml:space="preserve"> </w:t>
      </w:r>
      <w:r w:rsidR="008B0469" w:rsidRPr="000125B7">
        <w:rPr>
          <w:rFonts w:asciiTheme="majorHAnsi" w:hAnsiTheme="majorHAnsi"/>
        </w:rPr>
        <w:t xml:space="preserve">No. </w:t>
      </w:r>
      <w:r w:rsidR="00927D59" w:rsidRPr="000125B7">
        <w:rPr>
          <w:rFonts w:asciiTheme="majorHAnsi" w:hAnsiTheme="majorHAnsi"/>
        </w:rPr>
        <w:t xml:space="preserve"> 16</w:t>
      </w:r>
      <w:bookmarkEnd w:id="1441"/>
      <w:r w:rsidR="00927D59" w:rsidRPr="000125B7">
        <w:rPr>
          <w:rFonts w:asciiTheme="majorHAnsi" w:hAnsiTheme="majorHAnsi"/>
        </w:rPr>
        <w:tab/>
        <w:t>–</w:t>
      </w:r>
      <w:bookmarkEnd w:id="1442"/>
      <w:bookmarkEnd w:id="1443"/>
      <w:r w:rsidR="000233B2" w:rsidRPr="000125B7">
        <w:rPr>
          <w:rFonts w:asciiTheme="majorHAnsi" w:hAnsiTheme="majorHAnsi"/>
        </w:rPr>
        <w:t xml:space="preserve"> </w:t>
      </w:r>
      <w:bookmarkEnd w:id="1444"/>
      <w:bookmarkEnd w:id="1445"/>
      <w:bookmarkEnd w:id="1446"/>
      <w:r w:rsidR="00B257EC" w:rsidRPr="000125B7">
        <w:rPr>
          <w:rFonts w:asciiTheme="majorHAnsi" w:hAnsiTheme="majorHAnsi"/>
        </w:rPr>
        <w:t>Commitment</w:t>
      </w:r>
      <w:r w:rsidR="00514E16" w:rsidRPr="000125B7">
        <w:rPr>
          <w:rFonts w:asciiTheme="majorHAnsi" w:hAnsiTheme="majorHAnsi"/>
        </w:rPr>
        <w:t xml:space="preserve"> of reliable and current information</w:t>
      </w:r>
      <w:bookmarkEnd w:id="1449"/>
    </w:p>
    <w:p w14:paraId="3B821BDD" w14:textId="73E60D16" w:rsidR="00927D59" w:rsidRPr="000125B7" w:rsidRDefault="00927D59" w:rsidP="0033437E">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w:t>
      </w:r>
      <w:r w:rsidR="000F7F1F" w:rsidRPr="000125B7">
        <w:rPr>
          <w:rFonts w:asciiTheme="majorHAnsi" w:hAnsiTheme="majorHAnsi"/>
          <w:sz w:val="22"/>
          <w:szCs w:val="22"/>
        </w:rPr>
        <w:t xml:space="preserve">To be submitted with the Envelope </w:t>
      </w:r>
      <w:r w:rsidR="00B257EC" w:rsidRPr="000125B7">
        <w:rPr>
          <w:rFonts w:asciiTheme="majorHAnsi" w:hAnsiTheme="majorHAnsi"/>
          <w:sz w:val="22"/>
          <w:szCs w:val="22"/>
        </w:rPr>
        <w:t>N</w:t>
      </w:r>
      <w:r w:rsidRPr="000125B7">
        <w:rPr>
          <w:rFonts w:asciiTheme="majorHAnsi" w:hAnsiTheme="majorHAnsi"/>
          <w:sz w:val="22"/>
          <w:szCs w:val="22"/>
        </w:rPr>
        <w:t>o. 2)</w:t>
      </w:r>
    </w:p>
    <w:p w14:paraId="0973CC86" w14:textId="77777777" w:rsidR="00927D59" w:rsidRPr="000125B7" w:rsidRDefault="00927D59" w:rsidP="00FF1A44">
      <w:pPr>
        <w:pStyle w:val="Textosinformato"/>
        <w:widowControl w:val="0"/>
        <w:spacing w:line="276" w:lineRule="auto"/>
        <w:ind w:left="0"/>
        <w:jc w:val="both"/>
        <w:rPr>
          <w:rFonts w:asciiTheme="majorHAnsi" w:hAnsiTheme="majorHAnsi"/>
          <w:sz w:val="22"/>
          <w:szCs w:val="22"/>
        </w:rPr>
      </w:pPr>
    </w:p>
    <w:p w14:paraId="3A79DEFC" w14:textId="2D300DD1" w:rsidR="00927D59" w:rsidRPr="000125B7" w:rsidRDefault="007F43DF" w:rsidP="00322C00">
      <w:pPr>
        <w:pStyle w:val="Textosinformato"/>
        <w:widowControl w:val="0"/>
        <w:spacing w:line="276" w:lineRule="auto"/>
        <w:ind w:left="0"/>
        <w:jc w:val="center"/>
        <w:rPr>
          <w:rFonts w:asciiTheme="majorHAnsi" w:hAnsiTheme="majorHAnsi"/>
          <w:b/>
          <w:sz w:val="22"/>
          <w:szCs w:val="22"/>
        </w:rPr>
      </w:pPr>
      <w:r w:rsidRPr="000125B7">
        <w:rPr>
          <w:rFonts w:asciiTheme="majorHAnsi" w:hAnsiTheme="majorHAnsi"/>
          <w:b/>
          <w:sz w:val="22"/>
          <w:szCs w:val="22"/>
        </w:rPr>
        <w:t>SWORN STATEMENT</w:t>
      </w:r>
    </w:p>
    <w:p w14:paraId="706C4D20" w14:textId="77777777" w:rsidR="00927D59" w:rsidRPr="000125B7" w:rsidRDefault="00927D59" w:rsidP="009E6E17">
      <w:pPr>
        <w:pStyle w:val="Textosinformato"/>
        <w:widowControl w:val="0"/>
        <w:spacing w:line="276" w:lineRule="auto"/>
        <w:ind w:left="0"/>
        <w:jc w:val="both"/>
        <w:rPr>
          <w:rFonts w:asciiTheme="majorHAnsi" w:hAnsiTheme="majorHAnsi"/>
          <w:sz w:val="22"/>
          <w:szCs w:val="22"/>
        </w:rPr>
      </w:pPr>
    </w:p>
    <w:p w14:paraId="2DA65A03" w14:textId="77777777" w:rsidR="000F7F1F" w:rsidRPr="000125B7" w:rsidRDefault="000F7F1F" w:rsidP="000F7F1F">
      <w:pPr>
        <w:widowControl w:val="0"/>
        <w:spacing w:after="0"/>
        <w:jc w:val="both"/>
        <w:rPr>
          <w:rFonts w:asciiTheme="majorHAnsi" w:eastAsia="Times New Roman" w:hAnsiTheme="majorHAnsi" w:cs="Arial"/>
          <w:lang w:eastAsia="es-ES"/>
        </w:rPr>
      </w:pPr>
      <w:r w:rsidRPr="000125B7">
        <w:rPr>
          <w:rFonts w:asciiTheme="majorHAnsi" w:eastAsia="Times New Roman" w:hAnsiTheme="majorHAnsi" w:cs="Arial"/>
          <w:lang w:eastAsia="es-ES"/>
        </w:rPr>
        <w:t>Concessionaire: ………………………………………….</w:t>
      </w:r>
    </w:p>
    <w:p w14:paraId="61D7F257" w14:textId="77777777" w:rsidR="000F7F1F" w:rsidRPr="000125B7" w:rsidRDefault="000F7F1F" w:rsidP="000F7F1F">
      <w:pPr>
        <w:widowControl w:val="0"/>
        <w:spacing w:after="0"/>
        <w:jc w:val="both"/>
        <w:rPr>
          <w:rFonts w:asciiTheme="majorHAnsi" w:eastAsia="Times New Roman" w:hAnsiTheme="majorHAnsi" w:cs="Arial"/>
          <w:lang w:eastAsia="es-ES"/>
        </w:rPr>
      </w:pPr>
    </w:p>
    <w:p w14:paraId="3478D7DC" w14:textId="77777777" w:rsidR="000F7F1F" w:rsidRPr="000125B7" w:rsidRDefault="000F7F1F" w:rsidP="000F7F1F">
      <w:pPr>
        <w:widowControl w:val="0"/>
        <w:spacing w:after="0"/>
        <w:jc w:val="both"/>
        <w:rPr>
          <w:rFonts w:asciiTheme="majorHAnsi" w:eastAsia="Times New Roman" w:hAnsiTheme="majorHAnsi" w:cs="Arial"/>
          <w:lang w:eastAsia="es-ES"/>
        </w:rPr>
      </w:pPr>
      <w:r w:rsidRPr="000125B7">
        <w:rPr>
          <w:rFonts w:asciiTheme="majorHAnsi" w:eastAsia="Times New Roman" w:hAnsiTheme="majorHAnsi" w:cs="Arial"/>
          <w:lang w:eastAsia="es-ES"/>
        </w:rPr>
        <w:t>We hereby declare under oath the following:</w:t>
      </w:r>
    </w:p>
    <w:p w14:paraId="1AFDEE1D" w14:textId="77777777" w:rsidR="000F7F1F" w:rsidRPr="000125B7" w:rsidRDefault="000F7F1F" w:rsidP="000F7F1F">
      <w:pPr>
        <w:widowControl w:val="0"/>
        <w:spacing w:after="0"/>
        <w:jc w:val="both"/>
        <w:rPr>
          <w:rFonts w:asciiTheme="majorHAnsi" w:eastAsia="Times New Roman" w:hAnsiTheme="majorHAnsi" w:cs="Arial"/>
          <w:lang w:eastAsia="es-ES"/>
        </w:rPr>
      </w:pPr>
    </w:p>
    <w:p w14:paraId="274B0592" w14:textId="0E7FAF99" w:rsidR="00927D59" w:rsidRPr="000125B7" w:rsidRDefault="00422C4B" w:rsidP="000F7F1F">
      <w:pPr>
        <w:widowControl w:val="0"/>
        <w:spacing w:after="0"/>
        <w:jc w:val="both"/>
        <w:rPr>
          <w:rFonts w:asciiTheme="majorHAnsi" w:hAnsiTheme="majorHAnsi" w:cs="Arial"/>
        </w:rPr>
      </w:pPr>
      <w:r w:rsidRPr="000125B7">
        <w:rPr>
          <w:rFonts w:asciiTheme="majorHAnsi" w:eastAsia="Times New Roman" w:hAnsiTheme="majorHAnsi" w:cs="Arial"/>
          <w:lang w:eastAsia="es-ES"/>
        </w:rPr>
        <w:t>That, on the Date of Signing the Concession Contract, all the information, statements, certification and, in general, all the documents included in Envelopes No. 1, No. 2 and No. 3 regarding the Tender are reliable and remain in force until the Closing Date</w:t>
      </w:r>
      <w:r w:rsidR="00927D59" w:rsidRPr="000125B7">
        <w:rPr>
          <w:rFonts w:asciiTheme="majorHAnsi" w:hAnsiTheme="majorHAnsi" w:cs="Arial"/>
        </w:rPr>
        <w:t>.</w:t>
      </w:r>
    </w:p>
    <w:p w14:paraId="042180DE" w14:textId="77777777" w:rsidR="00927D59" w:rsidRPr="000125B7" w:rsidRDefault="00927D59" w:rsidP="00AD3DF4">
      <w:pPr>
        <w:pStyle w:val="Textosinformato"/>
        <w:widowControl w:val="0"/>
        <w:tabs>
          <w:tab w:val="left" w:pos="567"/>
        </w:tabs>
        <w:spacing w:line="276" w:lineRule="auto"/>
        <w:ind w:left="0"/>
        <w:jc w:val="both"/>
        <w:rPr>
          <w:rFonts w:asciiTheme="majorHAnsi" w:hAnsiTheme="majorHAnsi"/>
          <w:sz w:val="22"/>
          <w:szCs w:val="22"/>
        </w:rPr>
      </w:pPr>
    </w:p>
    <w:p w14:paraId="14597B6D" w14:textId="77777777" w:rsidR="00927D59" w:rsidRPr="000125B7" w:rsidRDefault="00927D59" w:rsidP="00AE0F0E">
      <w:pPr>
        <w:pStyle w:val="Textosinformato"/>
        <w:widowControl w:val="0"/>
        <w:tabs>
          <w:tab w:val="left" w:pos="567"/>
        </w:tabs>
        <w:spacing w:line="276" w:lineRule="auto"/>
        <w:ind w:left="0"/>
        <w:jc w:val="both"/>
        <w:rPr>
          <w:rFonts w:asciiTheme="majorHAnsi" w:hAnsiTheme="majorHAnsi"/>
          <w:sz w:val="22"/>
          <w:szCs w:val="22"/>
        </w:rPr>
      </w:pPr>
    </w:p>
    <w:p w14:paraId="47E0AF9B" w14:textId="5B0A0DD9" w:rsidR="00927D59" w:rsidRPr="000125B7" w:rsidRDefault="00545763" w:rsidP="00823415">
      <w:pPr>
        <w:widowControl w:val="0"/>
        <w:spacing w:after="0"/>
        <w:rPr>
          <w:rFonts w:asciiTheme="majorHAnsi" w:hAnsiTheme="majorHAnsi" w:cs="Arial"/>
        </w:rPr>
      </w:pPr>
      <w:bookmarkStart w:id="1450" w:name="_Toc241495081"/>
      <w:r w:rsidRPr="000125B7">
        <w:rPr>
          <w:rFonts w:asciiTheme="majorHAnsi" w:hAnsiTheme="majorHAnsi" w:cs="Arial"/>
        </w:rPr>
        <w:t>Place and date</w:t>
      </w:r>
      <w:r w:rsidR="00927D59" w:rsidRPr="000125B7">
        <w:rPr>
          <w:rFonts w:asciiTheme="majorHAnsi" w:hAnsiTheme="majorHAnsi" w:cs="Arial"/>
        </w:rPr>
        <w:t>: ...</w:t>
      </w:r>
      <w:r w:rsidR="000F7F1F" w:rsidRPr="000125B7">
        <w:rPr>
          <w:rFonts w:asciiTheme="majorHAnsi" w:hAnsiTheme="majorHAnsi" w:cs="Arial"/>
        </w:rPr>
        <w:t>..........., .......</w:t>
      </w:r>
      <w:r w:rsidR="00927D59" w:rsidRPr="000125B7">
        <w:rPr>
          <w:rFonts w:asciiTheme="majorHAnsi" w:hAnsiTheme="majorHAnsi" w:cs="Arial"/>
        </w:rPr>
        <w:t>..................... 20</w:t>
      </w:r>
      <w:r w:rsidR="003B55C1" w:rsidRPr="000125B7">
        <w:rPr>
          <w:rFonts w:asciiTheme="majorHAnsi" w:hAnsiTheme="majorHAnsi" w:cs="Arial"/>
        </w:rPr>
        <w:t>2</w:t>
      </w:r>
      <w:r w:rsidR="00927D59" w:rsidRPr="000125B7">
        <w:rPr>
          <w:rFonts w:asciiTheme="majorHAnsi" w:hAnsiTheme="majorHAnsi" w:cs="Arial"/>
        </w:rPr>
        <w:t>...</w:t>
      </w:r>
      <w:bookmarkEnd w:id="1450"/>
    </w:p>
    <w:p w14:paraId="11BDB131" w14:textId="77777777" w:rsidR="00927D59" w:rsidRPr="000125B7" w:rsidRDefault="00927D59">
      <w:pPr>
        <w:widowControl w:val="0"/>
        <w:spacing w:after="0"/>
        <w:rPr>
          <w:rFonts w:asciiTheme="majorHAnsi" w:hAnsiTheme="majorHAnsi" w:cs="Arial"/>
        </w:rPr>
      </w:pPr>
    </w:p>
    <w:p w14:paraId="35435D26"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459450E" w14:textId="2BC21A12"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Name</w:t>
      </w:r>
      <w:r w:rsidR="00927D59" w:rsidRPr="000125B7">
        <w:rPr>
          <w:rFonts w:asciiTheme="majorHAnsi" w:hAnsiTheme="majorHAnsi"/>
          <w:sz w:val="22"/>
          <w:szCs w:val="22"/>
        </w:rPr>
        <w:tab/>
      </w:r>
      <w:r w:rsidR="000F7F1F" w:rsidRPr="000125B7">
        <w:rPr>
          <w:rFonts w:asciiTheme="majorHAnsi" w:hAnsiTheme="majorHAnsi"/>
          <w:sz w:val="22"/>
          <w:szCs w:val="22"/>
        </w:rPr>
        <w:tab/>
      </w:r>
      <w:r w:rsidR="00927D59" w:rsidRPr="000125B7">
        <w:rPr>
          <w:rFonts w:asciiTheme="majorHAnsi" w:hAnsiTheme="majorHAnsi"/>
          <w:sz w:val="22"/>
          <w:szCs w:val="22"/>
        </w:rPr>
        <w:t>.............................................................</w:t>
      </w:r>
    </w:p>
    <w:p w14:paraId="1FBB2A84" w14:textId="0AC8680D" w:rsidR="00927D59" w:rsidRPr="000125B7" w:rsidRDefault="00545763">
      <w:pPr>
        <w:pStyle w:val="Textosinformato"/>
        <w:widowControl w:val="0"/>
        <w:spacing w:line="276" w:lineRule="auto"/>
        <w:ind w:left="0" w:firstLine="1440"/>
        <w:jc w:val="both"/>
        <w:rPr>
          <w:rFonts w:asciiTheme="majorHAnsi" w:hAnsiTheme="majorHAnsi"/>
          <w:sz w:val="22"/>
          <w:szCs w:val="22"/>
        </w:rPr>
      </w:pPr>
      <w:r w:rsidRPr="000125B7">
        <w:rPr>
          <w:rFonts w:asciiTheme="majorHAnsi" w:hAnsiTheme="majorHAnsi"/>
          <w:sz w:val="22"/>
          <w:szCs w:val="22"/>
        </w:rPr>
        <w:t>Name</w:t>
      </w:r>
      <w:r w:rsidR="00927D59" w:rsidRPr="000125B7">
        <w:rPr>
          <w:rFonts w:asciiTheme="majorHAnsi" w:hAnsiTheme="majorHAnsi"/>
          <w:sz w:val="22"/>
          <w:szCs w:val="22"/>
        </w:rPr>
        <w:t xml:space="preserve"> </w:t>
      </w:r>
      <w:r w:rsidR="00112601" w:rsidRPr="000125B7">
        <w:rPr>
          <w:rFonts w:asciiTheme="majorHAnsi" w:hAnsiTheme="majorHAnsi"/>
          <w:sz w:val="22"/>
          <w:szCs w:val="22"/>
        </w:rPr>
        <w:t>of</w:t>
      </w:r>
      <w:r w:rsidR="00927D59" w:rsidRPr="000125B7">
        <w:rPr>
          <w:rFonts w:asciiTheme="majorHAnsi" w:hAnsiTheme="majorHAnsi"/>
          <w:sz w:val="22"/>
          <w:szCs w:val="22"/>
        </w:rPr>
        <w:t xml:space="preserve"> </w:t>
      </w:r>
      <w:r w:rsidRPr="000125B7">
        <w:rPr>
          <w:rFonts w:asciiTheme="majorHAnsi" w:hAnsiTheme="majorHAnsi"/>
          <w:sz w:val="22"/>
          <w:szCs w:val="22"/>
        </w:rPr>
        <w:t>Bidder’s Legal Representative</w:t>
      </w:r>
    </w:p>
    <w:p w14:paraId="6A5ACA50"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3810606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74EA36F" w14:textId="506EEF04" w:rsidR="00927D59" w:rsidRPr="000125B7" w:rsidRDefault="00545763">
      <w:pPr>
        <w:pStyle w:val="Textosinformato"/>
        <w:widowControl w:val="0"/>
        <w:spacing w:line="276" w:lineRule="auto"/>
        <w:ind w:left="0"/>
        <w:jc w:val="both"/>
        <w:rPr>
          <w:rFonts w:asciiTheme="majorHAnsi" w:hAnsiTheme="majorHAnsi"/>
          <w:sz w:val="22"/>
          <w:szCs w:val="22"/>
        </w:rPr>
      </w:pPr>
      <w:r w:rsidRPr="000125B7">
        <w:rPr>
          <w:rFonts w:asciiTheme="majorHAnsi" w:hAnsiTheme="majorHAnsi"/>
          <w:sz w:val="22"/>
          <w:szCs w:val="22"/>
        </w:rPr>
        <w:t>Signature</w:t>
      </w:r>
      <w:r w:rsidR="00927D59" w:rsidRPr="000125B7">
        <w:rPr>
          <w:rFonts w:asciiTheme="majorHAnsi" w:hAnsiTheme="majorHAnsi"/>
          <w:sz w:val="22"/>
          <w:szCs w:val="22"/>
        </w:rPr>
        <w:tab/>
        <w:t>............................................................</w:t>
      </w:r>
    </w:p>
    <w:p w14:paraId="4EE0C1A0" w14:textId="340E0522" w:rsidR="00927D59" w:rsidRPr="000125B7" w:rsidRDefault="00545763">
      <w:pPr>
        <w:pStyle w:val="Textosinformato"/>
        <w:widowControl w:val="0"/>
        <w:spacing w:line="276" w:lineRule="auto"/>
        <w:ind w:left="0" w:firstLine="1440"/>
        <w:jc w:val="both"/>
        <w:rPr>
          <w:rFonts w:asciiTheme="majorHAnsi" w:hAnsiTheme="majorHAnsi"/>
          <w:sz w:val="22"/>
          <w:szCs w:val="22"/>
        </w:rPr>
      </w:pPr>
      <w:r w:rsidRPr="000125B7">
        <w:rPr>
          <w:rFonts w:asciiTheme="majorHAnsi" w:hAnsiTheme="majorHAnsi"/>
          <w:sz w:val="22"/>
          <w:szCs w:val="22"/>
        </w:rPr>
        <w:t>Signature</w:t>
      </w:r>
      <w:r w:rsidR="00927D59" w:rsidRPr="000125B7">
        <w:rPr>
          <w:rFonts w:asciiTheme="majorHAnsi" w:hAnsiTheme="majorHAnsi"/>
          <w:sz w:val="22"/>
          <w:szCs w:val="22"/>
        </w:rPr>
        <w:t xml:space="preserve"> </w:t>
      </w:r>
      <w:r w:rsidR="00112601" w:rsidRPr="000125B7">
        <w:rPr>
          <w:rFonts w:asciiTheme="majorHAnsi" w:hAnsiTheme="majorHAnsi"/>
          <w:sz w:val="22"/>
          <w:szCs w:val="22"/>
        </w:rPr>
        <w:t>of</w:t>
      </w:r>
      <w:r w:rsidR="00927D59" w:rsidRPr="000125B7">
        <w:rPr>
          <w:rFonts w:asciiTheme="majorHAnsi" w:hAnsiTheme="majorHAnsi"/>
          <w:sz w:val="22"/>
          <w:szCs w:val="22"/>
        </w:rPr>
        <w:t xml:space="preserve"> </w:t>
      </w:r>
      <w:r w:rsidRPr="000125B7">
        <w:rPr>
          <w:rFonts w:asciiTheme="majorHAnsi" w:hAnsiTheme="majorHAnsi"/>
          <w:sz w:val="22"/>
          <w:szCs w:val="22"/>
        </w:rPr>
        <w:t>Bidder’s Legal Representative</w:t>
      </w:r>
    </w:p>
    <w:p w14:paraId="1F70EAF9"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49F30FC0"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0CB0028F"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575ED83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C991BD4"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48CD8528"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0F7A342A"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5E2FE08F"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DC6BBB7"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7C1C5FA7"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678E7364" w14:textId="391E8C3F" w:rsidR="00927D59" w:rsidRPr="000125B7" w:rsidRDefault="00694E1E">
      <w:pPr>
        <w:pStyle w:val="Textosinformato"/>
        <w:widowControl w:val="0"/>
        <w:spacing w:line="276" w:lineRule="auto"/>
        <w:ind w:left="0"/>
        <w:jc w:val="both"/>
        <w:rPr>
          <w:rFonts w:asciiTheme="majorHAnsi" w:hAnsiTheme="majorHAnsi"/>
          <w:b/>
          <w:bCs/>
          <w:i/>
          <w:iCs/>
          <w:sz w:val="22"/>
          <w:szCs w:val="22"/>
        </w:rPr>
      </w:pPr>
      <w:r w:rsidRPr="000125B7">
        <w:rPr>
          <w:rFonts w:asciiTheme="majorHAnsi" w:hAnsiTheme="majorHAnsi"/>
          <w:b/>
          <w:bCs/>
          <w:i/>
          <w:iCs/>
          <w:sz w:val="22"/>
          <w:szCs w:val="22"/>
        </w:rPr>
        <w:t>[</w:t>
      </w:r>
      <w:r w:rsidR="000F7F1F" w:rsidRPr="000125B7">
        <w:rPr>
          <w:rFonts w:asciiTheme="majorHAnsi" w:hAnsiTheme="majorHAnsi"/>
          <w:b/>
          <w:bCs/>
          <w:i/>
          <w:iCs/>
          <w:sz w:val="22"/>
          <w:szCs w:val="22"/>
        </w:rPr>
        <w:t>Signatures must be legalized</w:t>
      </w:r>
      <w:r w:rsidRPr="000125B7">
        <w:rPr>
          <w:rFonts w:asciiTheme="majorHAnsi" w:hAnsiTheme="majorHAnsi"/>
          <w:b/>
          <w:bCs/>
          <w:i/>
          <w:iCs/>
          <w:sz w:val="22"/>
          <w:szCs w:val="22"/>
        </w:rPr>
        <w:t>]</w:t>
      </w:r>
    </w:p>
    <w:p w14:paraId="5EEDA88E"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5E6838A2" w14:textId="77777777" w:rsidR="00927D59" w:rsidRPr="000125B7" w:rsidRDefault="00927D59">
      <w:pPr>
        <w:pStyle w:val="Textosinformato"/>
        <w:widowControl w:val="0"/>
        <w:spacing w:line="276" w:lineRule="auto"/>
        <w:ind w:left="0"/>
        <w:jc w:val="both"/>
        <w:rPr>
          <w:rFonts w:asciiTheme="majorHAnsi" w:hAnsiTheme="majorHAnsi"/>
          <w:sz w:val="22"/>
          <w:szCs w:val="22"/>
        </w:rPr>
      </w:pPr>
    </w:p>
    <w:p w14:paraId="5F519204" w14:textId="77777777" w:rsidR="00927D59" w:rsidRPr="000125B7" w:rsidRDefault="00927D59">
      <w:pPr>
        <w:widowControl w:val="0"/>
        <w:spacing w:after="0"/>
        <w:rPr>
          <w:rFonts w:asciiTheme="majorHAnsi" w:hAnsiTheme="majorHAnsi" w:cs="Arial"/>
        </w:rPr>
      </w:pPr>
      <w:r w:rsidRPr="000125B7">
        <w:rPr>
          <w:rFonts w:asciiTheme="majorHAnsi" w:hAnsiTheme="majorHAnsi" w:cs="Arial"/>
        </w:rPr>
        <w:br w:type="page"/>
      </w:r>
    </w:p>
    <w:p w14:paraId="1621EE60" w14:textId="7A1A60F1" w:rsidR="00594492" w:rsidRPr="000125B7" w:rsidRDefault="00F714EE" w:rsidP="000233B2">
      <w:pPr>
        <w:pStyle w:val="Ttulo1"/>
        <w:numPr>
          <w:ilvl w:val="0"/>
          <w:numId w:val="0"/>
        </w:numPr>
        <w:rPr>
          <w:rFonts w:asciiTheme="majorHAnsi" w:hAnsiTheme="majorHAnsi"/>
        </w:rPr>
      </w:pPr>
      <w:bookmarkStart w:id="1451" w:name="_Toc867360"/>
      <w:bookmarkStart w:id="1452" w:name="_Toc51172326"/>
      <w:bookmarkEnd w:id="1447"/>
      <w:bookmarkEnd w:id="1448"/>
      <w:r w:rsidRPr="000125B7">
        <w:rPr>
          <w:rFonts w:asciiTheme="majorHAnsi" w:hAnsiTheme="majorHAnsi"/>
        </w:rPr>
        <w:lastRenderedPageBreak/>
        <w:t>Exhibit</w:t>
      </w:r>
      <w:r w:rsidR="00422C4B" w:rsidRPr="000125B7">
        <w:rPr>
          <w:rFonts w:asciiTheme="majorHAnsi" w:hAnsiTheme="majorHAnsi"/>
        </w:rPr>
        <w:t xml:space="preserve"> N</w:t>
      </w:r>
      <w:r w:rsidR="00594492" w:rsidRPr="000125B7">
        <w:rPr>
          <w:rFonts w:asciiTheme="majorHAnsi" w:hAnsiTheme="majorHAnsi"/>
        </w:rPr>
        <w:t xml:space="preserve">o. 17 – </w:t>
      </w:r>
      <w:bookmarkEnd w:id="1451"/>
      <w:r w:rsidR="000F7F1F" w:rsidRPr="000125B7">
        <w:rPr>
          <w:rFonts w:asciiTheme="majorHAnsi" w:hAnsiTheme="majorHAnsi"/>
        </w:rPr>
        <w:t>Schedule</w:t>
      </w:r>
      <w:bookmarkEnd w:id="1452"/>
    </w:p>
    <w:p w14:paraId="5BBE1CB1" w14:textId="77777777" w:rsidR="0041527D" w:rsidRPr="000125B7" w:rsidRDefault="0041527D" w:rsidP="0041527D"/>
    <w:p w14:paraId="275F8E04" w14:textId="77777777" w:rsidR="0041527D" w:rsidRPr="000125B7" w:rsidRDefault="0041527D" w:rsidP="0041527D"/>
    <w:tbl>
      <w:tblPr>
        <w:tblStyle w:val="Tablaconcuadrcula"/>
        <w:tblW w:w="5000" w:type="pct"/>
        <w:tblLook w:val="04A0" w:firstRow="1" w:lastRow="0" w:firstColumn="1" w:lastColumn="0" w:noHBand="0" w:noVBand="1"/>
      </w:tblPr>
      <w:tblGrid>
        <w:gridCol w:w="5226"/>
        <w:gridCol w:w="3787"/>
      </w:tblGrid>
      <w:tr w:rsidR="0041527D" w:rsidRPr="000125B7" w14:paraId="2008BB6E" w14:textId="77777777" w:rsidTr="0017605B">
        <w:trPr>
          <w:trHeight w:val="567"/>
        </w:trPr>
        <w:tc>
          <w:tcPr>
            <w:tcW w:w="2899" w:type="pct"/>
            <w:tcBorders>
              <w:top w:val="single" w:sz="4" w:space="0" w:color="auto"/>
              <w:left w:val="single" w:sz="4" w:space="0" w:color="auto"/>
              <w:bottom w:val="single" w:sz="4" w:space="0" w:color="auto"/>
              <w:right w:val="single" w:sz="4" w:space="0" w:color="auto"/>
            </w:tcBorders>
            <w:vAlign w:val="center"/>
            <w:hideMark/>
          </w:tcPr>
          <w:p w14:paraId="48D6AE39" w14:textId="7395C7A7" w:rsidR="0041527D" w:rsidRPr="000125B7" w:rsidRDefault="0041527D" w:rsidP="0017605B">
            <w:pPr>
              <w:spacing w:after="0" w:line="240" w:lineRule="auto"/>
              <w:jc w:val="center"/>
              <w:rPr>
                <w:rFonts w:asciiTheme="majorHAnsi" w:hAnsiTheme="majorHAnsi" w:cstheme="majorHAnsi"/>
                <w:b/>
              </w:rPr>
            </w:pPr>
            <w:r w:rsidRPr="000125B7">
              <w:rPr>
                <w:rFonts w:asciiTheme="majorHAnsi" w:hAnsiTheme="majorHAnsi" w:cstheme="majorHAnsi"/>
                <w:b/>
              </w:rPr>
              <w:t>Activity</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EE69C57" w14:textId="48E1FB79" w:rsidR="0041527D" w:rsidRPr="000125B7" w:rsidRDefault="0041527D" w:rsidP="0017605B">
            <w:pPr>
              <w:spacing w:after="0" w:line="240" w:lineRule="auto"/>
              <w:jc w:val="center"/>
              <w:rPr>
                <w:rFonts w:asciiTheme="majorHAnsi" w:hAnsiTheme="majorHAnsi" w:cstheme="majorHAnsi"/>
                <w:b/>
              </w:rPr>
            </w:pPr>
            <w:r w:rsidRPr="000125B7">
              <w:rPr>
                <w:rFonts w:asciiTheme="majorHAnsi" w:hAnsiTheme="majorHAnsi" w:cstheme="majorHAnsi"/>
                <w:b/>
              </w:rPr>
              <w:t>Term (Business days)</w:t>
            </w:r>
          </w:p>
        </w:tc>
      </w:tr>
      <w:tr w:rsidR="0041527D" w:rsidRPr="000125B7" w14:paraId="69FCE4F1" w14:textId="77777777" w:rsidTr="0017605B">
        <w:trPr>
          <w:trHeight w:val="311"/>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B2E53" w14:textId="4DAFF330" w:rsidR="0041527D" w:rsidRPr="000125B7" w:rsidRDefault="0041527D" w:rsidP="0041527D">
            <w:pPr>
              <w:spacing w:after="0" w:line="240" w:lineRule="auto"/>
              <w:jc w:val="both"/>
              <w:rPr>
                <w:rFonts w:asciiTheme="majorHAnsi" w:hAnsiTheme="majorHAnsi" w:cstheme="majorHAnsi"/>
                <w:b/>
              </w:rPr>
            </w:pPr>
            <w:r w:rsidRPr="000125B7">
              <w:rPr>
                <w:rFonts w:asciiTheme="majorHAnsi" w:hAnsiTheme="majorHAnsi" w:cstheme="majorHAnsi"/>
                <w:b/>
              </w:rPr>
              <w:t>CALL AND ACCESS TO THE DATA ROOM</w:t>
            </w:r>
          </w:p>
        </w:tc>
      </w:tr>
      <w:tr w:rsidR="0041527D" w:rsidRPr="000125B7" w14:paraId="4FD9925D"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25E7D3A2" w14:textId="4C181772" w:rsidR="0041527D" w:rsidRPr="000125B7" w:rsidRDefault="0041527D" w:rsidP="0041527D">
            <w:pPr>
              <w:spacing w:after="0" w:line="240" w:lineRule="auto"/>
              <w:jc w:val="both"/>
              <w:rPr>
                <w:rFonts w:asciiTheme="majorHAnsi" w:hAnsiTheme="majorHAnsi" w:cstheme="majorHAnsi"/>
              </w:rPr>
            </w:pPr>
            <w:r w:rsidRPr="000125B7">
              <w:rPr>
                <w:rFonts w:asciiTheme="majorHAnsi" w:hAnsiTheme="majorHAnsi" w:cstheme="majorHAnsi"/>
              </w:rPr>
              <w:t>Call for Tender</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9AEBEC6" w14:textId="77777777" w:rsidR="0041527D" w:rsidRPr="000125B7" w:rsidRDefault="0041527D" w:rsidP="0017605B">
            <w:pPr>
              <w:spacing w:after="0" w:line="240" w:lineRule="auto"/>
              <w:ind w:left="172"/>
              <w:jc w:val="center"/>
              <w:rPr>
                <w:rFonts w:asciiTheme="majorHAnsi" w:hAnsiTheme="majorHAnsi" w:cstheme="majorHAnsi"/>
              </w:rPr>
            </w:pPr>
            <w:r w:rsidRPr="000125B7">
              <w:rPr>
                <w:rFonts w:asciiTheme="majorHAnsi" w:hAnsiTheme="majorHAnsi" w:cstheme="majorHAnsi"/>
              </w:rPr>
              <w:t>D</w:t>
            </w:r>
          </w:p>
        </w:tc>
      </w:tr>
      <w:tr w:rsidR="0041527D" w:rsidRPr="000125B7" w14:paraId="6C39704A"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68D0CADB" w14:textId="23B4A697"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Payment of Participation Fee</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D0321EE" w14:textId="1E143909" w:rsidR="0041527D" w:rsidRPr="000125B7" w:rsidRDefault="0041527D" w:rsidP="0017605B">
            <w:pPr>
              <w:spacing w:after="0" w:line="240" w:lineRule="auto"/>
              <w:ind w:left="172"/>
              <w:jc w:val="center"/>
              <w:rPr>
                <w:rFonts w:asciiTheme="majorHAnsi" w:hAnsiTheme="majorHAnsi" w:cstheme="majorHAnsi"/>
              </w:rPr>
            </w:pPr>
            <w:r w:rsidRPr="000125B7">
              <w:rPr>
                <w:rFonts w:asciiTheme="majorHAnsi" w:hAnsiTheme="majorHAnsi" w:cstheme="majorHAnsi"/>
              </w:rPr>
              <w:t>Until one (01) calendar day before the date of submission of Envelope No. 1</w:t>
            </w:r>
          </w:p>
        </w:tc>
      </w:tr>
      <w:tr w:rsidR="0041527D" w:rsidRPr="000125B7" w14:paraId="221FAC06"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7295B600" w14:textId="36DF2DFF"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Access to the Virtual Data Room</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4740639" w14:textId="7590476B" w:rsidR="0041527D" w:rsidRPr="000125B7" w:rsidRDefault="0041527D" w:rsidP="0017605B">
            <w:pPr>
              <w:spacing w:after="0" w:line="240" w:lineRule="auto"/>
              <w:ind w:left="172"/>
              <w:jc w:val="center"/>
              <w:rPr>
                <w:rFonts w:asciiTheme="majorHAnsi" w:hAnsiTheme="majorHAnsi" w:cstheme="majorHAnsi"/>
              </w:rPr>
            </w:pPr>
            <w:r w:rsidRPr="000125B7">
              <w:rPr>
                <w:rFonts w:asciiTheme="majorHAnsi" w:hAnsiTheme="majorHAnsi" w:cstheme="majorHAnsi"/>
              </w:rPr>
              <w:t>Until one (01) calendar day before the date of submission of Envelope No. 2 and No. 3</w:t>
            </w:r>
          </w:p>
        </w:tc>
      </w:tr>
      <w:tr w:rsidR="0041527D" w:rsidRPr="000125B7" w14:paraId="77CB7B7D" w14:textId="77777777" w:rsidTr="0017605B">
        <w:trPr>
          <w:trHeight w:val="14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72AA3" w14:textId="503138C9" w:rsidR="0041527D" w:rsidRPr="000125B7" w:rsidRDefault="0041527D" w:rsidP="0041527D">
            <w:pPr>
              <w:spacing w:after="0" w:line="240" w:lineRule="auto"/>
              <w:rPr>
                <w:rFonts w:asciiTheme="majorHAnsi" w:hAnsiTheme="majorHAnsi" w:cstheme="majorHAnsi"/>
                <w:b/>
              </w:rPr>
            </w:pPr>
            <w:r w:rsidRPr="000125B7">
              <w:rPr>
                <w:rFonts w:asciiTheme="majorHAnsi" w:hAnsiTheme="majorHAnsi" w:cstheme="majorHAnsi"/>
                <w:b/>
              </w:rPr>
              <w:t>TENDER DOCUMENTS</w:t>
            </w:r>
          </w:p>
        </w:tc>
      </w:tr>
      <w:tr w:rsidR="0041527D" w:rsidRPr="000125B7" w14:paraId="79D2040A"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544D672A" w14:textId="0E8447CA"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Tender Documents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387BA0BB"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w:t>
            </w:r>
          </w:p>
        </w:tc>
      </w:tr>
      <w:tr w:rsidR="0041527D" w:rsidRPr="000125B7" w14:paraId="1B4CA5E6"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08F1F93C" w14:textId="0AEDBB2C"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Inquiries regarding the Tender Documents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5F3212D"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+ 20</w:t>
            </w:r>
          </w:p>
        </w:tc>
      </w:tr>
      <w:tr w:rsidR="0041527D" w:rsidRPr="000125B7" w14:paraId="494382C1"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66852745" w14:textId="7B983444"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answers of inquiries regarding the Tender Documents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1D405D2F"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+ 30</w:t>
            </w:r>
          </w:p>
        </w:tc>
      </w:tr>
      <w:tr w:rsidR="0041527D" w:rsidRPr="000125B7" w14:paraId="08859A95" w14:textId="77777777" w:rsidTr="0017605B">
        <w:trPr>
          <w:trHeight w:val="14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C062C" w14:textId="65469E31" w:rsidR="0041527D" w:rsidRPr="000125B7" w:rsidRDefault="0041527D" w:rsidP="0041527D">
            <w:pPr>
              <w:spacing w:after="0" w:line="240" w:lineRule="auto"/>
              <w:rPr>
                <w:rFonts w:asciiTheme="majorHAnsi" w:hAnsiTheme="majorHAnsi" w:cstheme="majorHAnsi"/>
                <w:b/>
              </w:rPr>
            </w:pPr>
            <w:r w:rsidRPr="000125B7">
              <w:rPr>
                <w:rFonts w:asciiTheme="majorHAnsi" w:hAnsiTheme="majorHAnsi" w:cstheme="majorHAnsi"/>
                <w:b/>
              </w:rPr>
              <w:t>CONCESSION CONTRACT</w:t>
            </w:r>
          </w:p>
        </w:tc>
      </w:tr>
      <w:tr w:rsidR="0041527D" w:rsidRPr="000125B7" w14:paraId="1DB14488"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0887FC61" w14:textId="23958DB1"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Initial Draft (VIC)</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3E9DC32"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w:t>
            </w:r>
          </w:p>
        </w:tc>
      </w:tr>
      <w:tr w:rsidR="0041527D" w:rsidRPr="000125B7" w14:paraId="17AD890B"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349ECB22" w14:textId="0D11931F"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Receipt of suggestions to the VIC</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AE393E5"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+20</w:t>
            </w:r>
          </w:p>
        </w:tc>
      </w:tr>
      <w:tr w:rsidR="0041527D" w:rsidRPr="000125B7" w14:paraId="1779BD81"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776F1E18" w14:textId="37B45033"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suggestions to the Initial Draft Contract</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CE27A46"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+ 30</w:t>
            </w:r>
          </w:p>
        </w:tc>
      </w:tr>
      <w:tr w:rsidR="0041527D" w:rsidRPr="000125B7" w14:paraId="006D7297"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3467AAE5" w14:textId="4BBFE49F"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Final Draft Contract after Opinion of MVCS and SUNASS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0813F367"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+ 40</w:t>
            </w:r>
          </w:p>
        </w:tc>
      </w:tr>
      <w:tr w:rsidR="0041527D" w:rsidRPr="000125B7" w14:paraId="555E9818"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01D1B8DE" w14:textId="3EC73278"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Final Draft Contract after MEF Opinion</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5ADBDFE"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+ 65</w:t>
            </w:r>
          </w:p>
        </w:tc>
      </w:tr>
      <w:tr w:rsidR="0041527D" w:rsidRPr="000125B7" w14:paraId="14E0D12A"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28FDA1A5" w14:textId="40ABBBA5"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Publication of Final Draft Contract after CGR report</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52EF103"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+ 80</w:t>
            </w:r>
          </w:p>
        </w:tc>
      </w:tr>
      <w:tr w:rsidR="0041527D" w:rsidRPr="000125B7" w14:paraId="13A7F989" w14:textId="77777777" w:rsidTr="0017605B">
        <w:trPr>
          <w:trHeight w:val="14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50044" w14:textId="5C2D1DE8" w:rsidR="0041527D" w:rsidRPr="000125B7" w:rsidRDefault="0041527D" w:rsidP="0041527D">
            <w:pPr>
              <w:spacing w:after="0" w:line="240" w:lineRule="auto"/>
              <w:rPr>
                <w:rFonts w:asciiTheme="majorHAnsi" w:hAnsiTheme="majorHAnsi" w:cstheme="majorHAnsi"/>
                <w:b/>
              </w:rPr>
            </w:pPr>
            <w:r w:rsidRPr="000125B7">
              <w:rPr>
                <w:rFonts w:asciiTheme="majorHAnsi" w:hAnsiTheme="majorHAnsi" w:cstheme="majorHAnsi"/>
                <w:b/>
                <w:bCs/>
              </w:rPr>
              <w:t>PRE-QUALIFICATIONOF BIDDERS</w:t>
            </w:r>
          </w:p>
        </w:tc>
      </w:tr>
      <w:tr w:rsidR="0041527D" w:rsidRPr="000125B7" w14:paraId="4897EA49"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2E1CC587" w14:textId="724D9953"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Submission of Envelope No</w:t>
            </w:r>
            <w:r w:rsidR="0017605B" w:rsidRPr="000125B7">
              <w:rPr>
                <w:rFonts w:asciiTheme="majorHAnsi" w:hAnsiTheme="majorHAnsi" w:cstheme="majorHAnsi"/>
              </w:rPr>
              <w:t>.</w:t>
            </w:r>
            <w:r w:rsidRPr="000125B7">
              <w:rPr>
                <w:rFonts w:asciiTheme="majorHAnsi" w:hAnsiTheme="majorHAnsi" w:cstheme="majorHAnsi"/>
              </w:rPr>
              <w:t xml:space="preserve"> 1</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0D28DD5" w14:textId="4A41A895"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Since the publication of the call for tender until D + 50</w:t>
            </w:r>
          </w:p>
        </w:tc>
      </w:tr>
      <w:tr w:rsidR="0041527D" w:rsidRPr="000125B7" w14:paraId="3A9D9CC2"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0703DE6C" w14:textId="05FA66FD" w:rsidR="0041527D" w:rsidRPr="000125B7" w:rsidRDefault="0041527D" w:rsidP="0017605B">
            <w:pPr>
              <w:spacing w:after="0" w:line="240" w:lineRule="auto"/>
              <w:rPr>
                <w:rFonts w:asciiTheme="majorHAnsi" w:hAnsiTheme="majorHAnsi" w:cstheme="majorHAnsi"/>
              </w:rPr>
            </w:pPr>
            <w:r w:rsidRPr="000125B7">
              <w:rPr>
                <w:rFonts w:asciiTheme="majorHAnsi" w:hAnsiTheme="majorHAnsi" w:cstheme="majorHAnsi"/>
              </w:rPr>
              <w:t>Term for correction of errors in documents of Envelope N</w:t>
            </w:r>
            <w:r w:rsidR="0017605B" w:rsidRPr="000125B7">
              <w:rPr>
                <w:rFonts w:asciiTheme="majorHAnsi" w:hAnsiTheme="majorHAnsi" w:cstheme="majorHAnsi"/>
              </w:rPr>
              <w:t>o.</w:t>
            </w:r>
            <w:r w:rsidRPr="000125B7">
              <w:rPr>
                <w:rFonts w:asciiTheme="majorHAnsi" w:hAnsiTheme="majorHAnsi" w:cstheme="majorHAnsi"/>
              </w:rPr>
              <w:t xml:space="preserve"> 1</w:t>
            </w:r>
          </w:p>
        </w:tc>
        <w:tc>
          <w:tcPr>
            <w:tcW w:w="2101" w:type="pct"/>
            <w:tcBorders>
              <w:top w:val="single" w:sz="4" w:space="0" w:color="auto"/>
              <w:left w:val="single" w:sz="4" w:space="0" w:color="auto"/>
              <w:bottom w:val="single" w:sz="4" w:space="0" w:color="auto"/>
              <w:right w:val="single" w:sz="4" w:space="0" w:color="auto"/>
            </w:tcBorders>
            <w:vAlign w:val="center"/>
            <w:hideMark/>
          </w:tcPr>
          <w:p w14:paraId="3A7877ED" w14:textId="74905060"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Until 20 calendar days after the submission of Envelope No. 1</w:t>
            </w:r>
          </w:p>
        </w:tc>
      </w:tr>
      <w:tr w:rsidR="0041527D" w:rsidRPr="000125B7" w14:paraId="10C0B2A2"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4B939A43" w14:textId="7643B127"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Announcement of Pre-Qualified Bidders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891E9BB" w14:textId="77777777"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D + 80</w:t>
            </w:r>
          </w:p>
        </w:tc>
      </w:tr>
      <w:tr w:rsidR="0041527D" w:rsidRPr="000125B7" w14:paraId="1992A974"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4B91A287" w14:textId="44B614A3" w:rsidR="0041527D" w:rsidRPr="000125B7" w:rsidRDefault="0041527D" w:rsidP="001372E1">
            <w:pPr>
              <w:spacing w:after="0" w:line="240" w:lineRule="auto"/>
              <w:rPr>
                <w:rFonts w:asciiTheme="majorHAnsi" w:hAnsiTheme="majorHAnsi" w:cstheme="majorHAnsi"/>
              </w:rPr>
            </w:pPr>
            <w:r w:rsidRPr="000125B7">
              <w:rPr>
                <w:rFonts w:asciiTheme="majorHAnsi" w:hAnsiTheme="majorHAnsi" w:cstheme="majorHAnsi"/>
              </w:rPr>
              <w:t xml:space="preserve">Term to communicate the </w:t>
            </w:r>
            <w:r w:rsidR="001372E1" w:rsidRPr="000125B7">
              <w:rPr>
                <w:rFonts w:asciiTheme="majorHAnsi" w:hAnsiTheme="majorHAnsi" w:cstheme="majorHAnsi"/>
              </w:rPr>
              <w:t>organization</w:t>
            </w:r>
            <w:r w:rsidRPr="000125B7">
              <w:rPr>
                <w:rFonts w:asciiTheme="majorHAnsi" w:hAnsiTheme="majorHAnsi" w:cstheme="majorHAnsi"/>
              </w:rPr>
              <w:t xml:space="preserve"> of consortium or changes in its </w:t>
            </w:r>
            <w:r w:rsidR="001372E1" w:rsidRPr="000125B7">
              <w:rPr>
                <w:rFonts w:asciiTheme="majorHAnsi" w:hAnsiTheme="majorHAnsi" w:cstheme="majorHAnsi"/>
              </w:rPr>
              <w:t>composition</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D14FF4B" w14:textId="6C900F0A"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Until 10 calendar days after the announcement of Pre-Qualified bidders</w:t>
            </w:r>
          </w:p>
        </w:tc>
      </w:tr>
      <w:tr w:rsidR="0041527D" w:rsidRPr="000125B7" w14:paraId="03608105"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2A7B8C60" w14:textId="462D7E4E"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Announcement of reorganization of Pre-Qualified Bidders</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0C5126B" w14:textId="58A333BA"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Until 10 calendar days after the maximum term of the previous activity</w:t>
            </w:r>
          </w:p>
        </w:tc>
      </w:tr>
      <w:tr w:rsidR="0041527D" w:rsidRPr="000125B7" w14:paraId="13205E25" w14:textId="77777777" w:rsidTr="0017605B">
        <w:trPr>
          <w:trHeight w:val="14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250BE" w14:textId="68E4AE88" w:rsidR="0041527D" w:rsidRPr="000125B7" w:rsidRDefault="0041527D" w:rsidP="0041527D">
            <w:pPr>
              <w:spacing w:after="0" w:line="240" w:lineRule="auto"/>
              <w:rPr>
                <w:rFonts w:asciiTheme="majorHAnsi" w:hAnsiTheme="majorHAnsi" w:cstheme="majorHAnsi"/>
                <w:b/>
              </w:rPr>
            </w:pPr>
            <w:r w:rsidRPr="000125B7">
              <w:rPr>
                <w:rFonts w:asciiTheme="majorHAnsi" w:hAnsiTheme="majorHAnsi" w:cstheme="majorHAnsi"/>
                <w:b/>
              </w:rPr>
              <w:t>QUALIFICATION OF BIDDERS AND AWARD OF CONCESSION</w:t>
            </w:r>
          </w:p>
        </w:tc>
      </w:tr>
      <w:tr w:rsidR="0041527D" w:rsidRPr="000125B7" w14:paraId="0B6B1525"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5BC8721A" w14:textId="6A34CEB8"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Submission of Envelopes No. 2 and No. 3 and opening of the Envelope No.2</w:t>
            </w:r>
          </w:p>
        </w:tc>
        <w:tc>
          <w:tcPr>
            <w:tcW w:w="2101" w:type="pct"/>
            <w:tcBorders>
              <w:top w:val="single" w:sz="4" w:space="0" w:color="auto"/>
              <w:left w:val="single" w:sz="4" w:space="0" w:color="auto"/>
              <w:bottom w:val="single" w:sz="4" w:space="0" w:color="auto"/>
              <w:right w:val="single" w:sz="4" w:space="0" w:color="auto"/>
            </w:tcBorders>
            <w:vAlign w:val="center"/>
            <w:hideMark/>
          </w:tcPr>
          <w:p w14:paraId="33CE4648" w14:textId="0693E068"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10 calendar days after the publication of the Final Draft Contract</w:t>
            </w:r>
          </w:p>
        </w:tc>
      </w:tr>
      <w:tr w:rsidR="0041527D" w:rsidRPr="000125B7" w14:paraId="0905F61A"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2616EFE1" w14:textId="6BD5770A"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 xml:space="preserve">Announcement of the result of the Evaluation of Envelope No. 2, Opening of Envelope No. 3 and Award of Concession </w:t>
            </w:r>
          </w:p>
        </w:tc>
        <w:tc>
          <w:tcPr>
            <w:tcW w:w="2101" w:type="pct"/>
            <w:tcBorders>
              <w:top w:val="single" w:sz="4" w:space="0" w:color="auto"/>
              <w:left w:val="single" w:sz="4" w:space="0" w:color="auto"/>
              <w:bottom w:val="single" w:sz="4" w:space="0" w:color="auto"/>
              <w:right w:val="single" w:sz="4" w:space="0" w:color="auto"/>
            </w:tcBorders>
            <w:vAlign w:val="center"/>
            <w:hideMark/>
          </w:tcPr>
          <w:p w14:paraId="58FD507F" w14:textId="1378F3F2"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8 calendar Days after reception of Envelopes No. 2 and No.3</w:t>
            </w:r>
          </w:p>
        </w:tc>
      </w:tr>
      <w:tr w:rsidR="0041527D" w:rsidRPr="000125B7" w14:paraId="06C980A4" w14:textId="77777777" w:rsidTr="0017605B">
        <w:trPr>
          <w:trHeight w:val="144"/>
        </w:trPr>
        <w:tc>
          <w:tcPr>
            <w:tcW w:w="2899" w:type="pct"/>
            <w:tcBorders>
              <w:top w:val="single" w:sz="4" w:space="0" w:color="auto"/>
              <w:left w:val="single" w:sz="4" w:space="0" w:color="auto"/>
              <w:bottom w:val="single" w:sz="4" w:space="0" w:color="auto"/>
              <w:right w:val="single" w:sz="4" w:space="0" w:color="auto"/>
            </w:tcBorders>
            <w:vAlign w:val="center"/>
            <w:hideMark/>
          </w:tcPr>
          <w:p w14:paraId="44BEEE61" w14:textId="0190E312" w:rsidR="0041527D" w:rsidRPr="000125B7" w:rsidRDefault="0041527D" w:rsidP="0041527D">
            <w:pPr>
              <w:spacing w:after="0" w:line="240" w:lineRule="auto"/>
              <w:rPr>
                <w:rFonts w:asciiTheme="majorHAnsi" w:hAnsiTheme="majorHAnsi" w:cstheme="majorHAnsi"/>
              </w:rPr>
            </w:pPr>
            <w:r w:rsidRPr="000125B7">
              <w:rPr>
                <w:rFonts w:asciiTheme="majorHAnsi" w:hAnsiTheme="majorHAnsi" w:cstheme="majorHAnsi"/>
              </w:rPr>
              <w:t>Closing Date</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BCBDC26" w14:textId="4CC6B4B5" w:rsidR="0041527D" w:rsidRPr="000125B7" w:rsidRDefault="0041527D" w:rsidP="0017605B">
            <w:pPr>
              <w:spacing w:after="0" w:line="240" w:lineRule="auto"/>
              <w:jc w:val="center"/>
              <w:rPr>
                <w:rFonts w:asciiTheme="majorHAnsi" w:hAnsiTheme="majorHAnsi" w:cstheme="majorHAnsi"/>
              </w:rPr>
            </w:pPr>
            <w:r w:rsidRPr="000125B7">
              <w:rPr>
                <w:rFonts w:asciiTheme="majorHAnsi" w:hAnsiTheme="majorHAnsi" w:cstheme="majorHAnsi"/>
              </w:rPr>
              <w:t>Communication will be through Circular Letter</w:t>
            </w:r>
          </w:p>
        </w:tc>
      </w:tr>
    </w:tbl>
    <w:p w14:paraId="2EC2914C" w14:textId="77777777" w:rsidR="00927D59" w:rsidRPr="000125B7" w:rsidRDefault="00927D59" w:rsidP="00FF1A44">
      <w:pPr>
        <w:pStyle w:val="Prrafodelista"/>
        <w:widowControl w:val="0"/>
        <w:spacing w:after="0"/>
        <w:ind w:left="1134"/>
        <w:jc w:val="both"/>
        <w:rPr>
          <w:rFonts w:asciiTheme="majorHAnsi" w:hAnsiTheme="majorHAnsi" w:cs="Arial"/>
        </w:rPr>
      </w:pPr>
    </w:p>
    <w:p w14:paraId="794CE1D4" w14:textId="135237CB" w:rsidR="00927D59" w:rsidRPr="000125B7" w:rsidRDefault="00927D59" w:rsidP="00F757B5">
      <w:pPr>
        <w:pStyle w:val="Prrafodelista"/>
        <w:widowControl w:val="0"/>
        <w:spacing w:after="0"/>
        <w:ind w:left="426"/>
        <w:jc w:val="both"/>
        <w:rPr>
          <w:rFonts w:asciiTheme="majorHAnsi" w:hAnsiTheme="majorHAnsi" w:cs="Arial"/>
        </w:rPr>
      </w:pPr>
    </w:p>
    <w:p w14:paraId="15807E53" w14:textId="77777777" w:rsidR="00927D59" w:rsidRPr="000125B7" w:rsidRDefault="00927D59" w:rsidP="009E6E17">
      <w:pPr>
        <w:pStyle w:val="Prrafodelista"/>
        <w:widowControl w:val="0"/>
        <w:spacing w:after="0"/>
        <w:ind w:left="426"/>
        <w:jc w:val="both"/>
        <w:rPr>
          <w:rFonts w:asciiTheme="majorHAnsi" w:hAnsiTheme="majorHAnsi" w:cs="Arial"/>
        </w:rPr>
      </w:pPr>
    </w:p>
    <w:p w14:paraId="7D7AF6D0" w14:textId="77777777" w:rsidR="00927D59" w:rsidRPr="000125B7" w:rsidRDefault="00927D59" w:rsidP="00342C1B">
      <w:pPr>
        <w:widowControl w:val="0"/>
        <w:spacing w:after="0"/>
        <w:rPr>
          <w:rFonts w:asciiTheme="majorHAnsi" w:hAnsiTheme="majorHAnsi" w:cs="Arial"/>
        </w:rPr>
      </w:pPr>
      <w:r w:rsidRPr="000125B7">
        <w:rPr>
          <w:rFonts w:asciiTheme="majorHAnsi" w:hAnsiTheme="majorHAnsi" w:cs="Arial"/>
        </w:rPr>
        <w:lastRenderedPageBreak/>
        <w:br w:type="page"/>
      </w:r>
    </w:p>
    <w:p w14:paraId="715B8065" w14:textId="00A048B4" w:rsidR="00927D59" w:rsidRPr="000125B7" w:rsidRDefault="00F714EE" w:rsidP="001E0187">
      <w:pPr>
        <w:pStyle w:val="Ttulo1"/>
        <w:numPr>
          <w:ilvl w:val="0"/>
          <w:numId w:val="0"/>
        </w:numPr>
        <w:rPr>
          <w:rFonts w:asciiTheme="majorHAnsi" w:hAnsiTheme="majorHAnsi"/>
        </w:rPr>
      </w:pPr>
      <w:bookmarkStart w:id="1453" w:name="_Toc517188809"/>
      <w:bookmarkStart w:id="1454" w:name="_Ref517190289"/>
      <w:bookmarkStart w:id="1455" w:name="_Toc517790413"/>
      <w:bookmarkStart w:id="1456" w:name="_Toc867361"/>
      <w:bookmarkStart w:id="1457" w:name="_Toc51172327"/>
      <w:r w:rsidRPr="000125B7">
        <w:rPr>
          <w:rFonts w:asciiTheme="majorHAnsi" w:hAnsiTheme="majorHAnsi"/>
        </w:rPr>
        <w:lastRenderedPageBreak/>
        <w:t>Exhibit</w:t>
      </w:r>
      <w:r w:rsidR="00927D59" w:rsidRPr="000125B7">
        <w:rPr>
          <w:rFonts w:asciiTheme="majorHAnsi" w:hAnsiTheme="majorHAnsi"/>
        </w:rPr>
        <w:t xml:space="preserve"> </w:t>
      </w:r>
      <w:bookmarkEnd w:id="1453"/>
      <w:bookmarkEnd w:id="1454"/>
      <w:r w:rsidR="008B0469" w:rsidRPr="000125B7">
        <w:rPr>
          <w:rFonts w:asciiTheme="majorHAnsi" w:hAnsiTheme="majorHAnsi"/>
        </w:rPr>
        <w:t xml:space="preserve">No. </w:t>
      </w:r>
      <w:r w:rsidR="00927D59" w:rsidRPr="000125B7">
        <w:rPr>
          <w:rFonts w:asciiTheme="majorHAnsi" w:hAnsiTheme="majorHAnsi"/>
        </w:rPr>
        <w:t xml:space="preserve"> 18</w:t>
      </w:r>
      <w:r w:rsidR="00927D59" w:rsidRPr="000125B7">
        <w:rPr>
          <w:rFonts w:asciiTheme="majorHAnsi" w:hAnsiTheme="majorHAnsi"/>
        </w:rPr>
        <w:tab/>
        <w:t>–</w:t>
      </w:r>
      <w:r w:rsidR="001E0187" w:rsidRPr="000125B7">
        <w:rPr>
          <w:rFonts w:asciiTheme="majorHAnsi" w:hAnsiTheme="majorHAnsi"/>
        </w:rPr>
        <w:t xml:space="preserve"> </w:t>
      </w:r>
      <w:bookmarkEnd w:id="1455"/>
      <w:bookmarkEnd w:id="1456"/>
      <w:r w:rsidR="00327DBC" w:rsidRPr="000125B7">
        <w:rPr>
          <w:rFonts w:asciiTheme="majorHAnsi" w:hAnsiTheme="majorHAnsi"/>
        </w:rPr>
        <w:t>About the Economic and Financial Model</w:t>
      </w:r>
      <w:bookmarkEnd w:id="1457"/>
    </w:p>
    <w:p w14:paraId="0D7096BD" w14:textId="2FCD88B4" w:rsidR="00AE2E37" w:rsidRPr="000125B7" w:rsidRDefault="001E0187" w:rsidP="00AE2E37">
      <w:pPr>
        <w:widowControl w:val="0"/>
        <w:rPr>
          <w:rFonts w:asciiTheme="majorHAnsi" w:hAnsiTheme="majorHAnsi"/>
        </w:rPr>
      </w:pPr>
      <w:bookmarkStart w:id="1458" w:name="_Toc517790414"/>
      <w:bookmarkStart w:id="1459" w:name="_Toc518512132"/>
      <w:r w:rsidRPr="000125B7">
        <w:rPr>
          <w:rFonts w:asciiTheme="majorHAnsi" w:hAnsiTheme="majorHAnsi"/>
        </w:rPr>
        <w:t xml:space="preserve"> </w:t>
      </w:r>
      <w:r w:rsidR="00AE2E37" w:rsidRPr="000125B7">
        <w:rPr>
          <w:rFonts w:asciiTheme="majorHAnsi" w:hAnsiTheme="majorHAnsi"/>
        </w:rPr>
        <w:t>(</w:t>
      </w:r>
      <w:r w:rsidR="009C1F0A" w:rsidRPr="000125B7">
        <w:rPr>
          <w:rFonts w:asciiTheme="majorHAnsi" w:hAnsiTheme="majorHAnsi"/>
        </w:rPr>
        <w:t xml:space="preserve">Reference: paragraph (i) of </w:t>
      </w:r>
      <w:r w:rsidR="004B3B38" w:rsidRPr="000125B7">
        <w:rPr>
          <w:rFonts w:asciiTheme="majorHAnsi" w:hAnsiTheme="majorHAnsi"/>
        </w:rPr>
        <w:t>point</w:t>
      </w:r>
      <w:r w:rsidR="009C1F0A" w:rsidRPr="000125B7">
        <w:rPr>
          <w:rFonts w:asciiTheme="majorHAnsi" w:hAnsiTheme="majorHAnsi"/>
        </w:rPr>
        <w:t xml:space="preserve"> 28 of the </w:t>
      </w:r>
      <w:r w:rsidR="00372C93" w:rsidRPr="000125B7">
        <w:rPr>
          <w:rFonts w:asciiTheme="majorHAnsi" w:hAnsiTheme="majorHAnsi"/>
        </w:rPr>
        <w:t>Tender Documents</w:t>
      </w:r>
      <w:r w:rsidR="00AE2E37" w:rsidRPr="000125B7">
        <w:rPr>
          <w:rFonts w:asciiTheme="majorHAnsi" w:hAnsiTheme="majorHAnsi"/>
        </w:rPr>
        <w:t>)</w:t>
      </w:r>
    </w:p>
    <w:p w14:paraId="261DC318" w14:textId="1E72BC3D" w:rsidR="00AE2E37" w:rsidRPr="000125B7" w:rsidRDefault="00327DBC" w:rsidP="00686D36">
      <w:pPr>
        <w:widowControl w:val="0"/>
        <w:jc w:val="both"/>
        <w:rPr>
          <w:rFonts w:asciiTheme="majorHAnsi" w:hAnsiTheme="majorHAnsi"/>
        </w:rPr>
      </w:pPr>
      <w:r w:rsidRPr="000125B7">
        <w:rPr>
          <w:rFonts w:asciiTheme="majorHAnsi" w:hAnsiTheme="majorHAnsi"/>
        </w:rPr>
        <w:t xml:space="preserve">The financial economic model of the </w:t>
      </w:r>
      <w:r w:rsidR="0033381A" w:rsidRPr="000125B7">
        <w:rPr>
          <w:rFonts w:asciiTheme="majorHAnsi" w:hAnsiTheme="majorHAnsi"/>
        </w:rPr>
        <w:t>Successful bidder</w:t>
      </w:r>
      <w:r w:rsidRPr="000125B7">
        <w:rPr>
          <w:rFonts w:asciiTheme="majorHAnsi" w:hAnsiTheme="majorHAnsi"/>
        </w:rPr>
        <w:t xml:space="preserve"> must be submitted in a spreadsheet, detailed and with formulas, in accordance with the provisions of Article 35 of the Regulations approved by Supreme Decree No. 240-2018-EF, and must include</w:t>
      </w:r>
      <w:r w:rsidR="00AE2E37" w:rsidRPr="000125B7">
        <w:rPr>
          <w:rFonts w:asciiTheme="majorHAnsi" w:hAnsiTheme="majorHAnsi"/>
        </w:rPr>
        <w:t>:</w:t>
      </w:r>
    </w:p>
    <w:p w14:paraId="30D692C4" w14:textId="311FB2F5" w:rsidR="000F7F1F" w:rsidRPr="000125B7" w:rsidRDefault="000F7F1F" w:rsidP="001E779C">
      <w:pPr>
        <w:widowControl w:val="0"/>
        <w:numPr>
          <w:ilvl w:val="0"/>
          <w:numId w:val="44"/>
        </w:numPr>
        <w:jc w:val="both"/>
        <w:rPr>
          <w:rFonts w:asciiTheme="majorHAnsi" w:hAnsiTheme="majorHAnsi"/>
        </w:rPr>
      </w:pPr>
      <w:r w:rsidRPr="000125B7">
        <w:rPr>
          <w:rFonts w:asciiTheme="majorHAnsi" w:hAnsiTheme="majorHAnsi"/>
        </w:rPr>
        <w:t>User</w:t>
      </w:r>
      <w:r w:rsidR="00327DBC" w:rsidRPr="000125B7">
        <w:rPr>
          <w:rFonts w:asciiTheme="majorHAnsi" w:hAnsiTheme="majorHAnsi"/>
        </w:rPr>
        <w:t>’s</w:t>
      </w:r>
      <w:r w:rsidRPr="000125B7">
        <w:rPr>
          <w:rFonts w:asciiTheme="majorHAnsi" w:hAnsiTheme="majorHAnsi"/>
        </w:rPr>
        <w:t xml:space="preserve"> manual.</w:t>
      </w:r>
    </w:p>
    <w:p w14:paraId="66CECE5C" w14:textId="1469B41C" w:rsidR="00327DBC" w:rsidRPr="000125B7" w:rsidRDefault="00327DBC" w:rsidP="00327DBC">
      <w:pPr>
        <w:widowControl w:val="0"/>
        <w:numPr>
          <w:ilvl w:val="0"/>
          <w:numId w:val="44"/>
        </w:numPr>
        <w:jc w:val="both"/>
        <w:rPr>
          <w:rFonts w:asciiTheme="majorHAnsi" w:hAnsiTheme="majorHAnsi"/>
        </w:rPr>
      </w:pPr>
      <w:r w:rsidRPr="000125B7">
        <w:rPr>
          <w:rFonts w:asciiTheme="majorHAnsi" w:hAnsiTheme="majorHAnsi"/>
        </w:rPr>
        <w:t>Detailed description of the economic and financial feasibility of the project.</w:t>
      </w:r>
    </w:p>
    <w:p w14:paraId="26CF7C7C" w14:textId="0024875D" w:rsidR="00327DBC" w:rsidRPr="000125B7" w:rsidRDefault="00327DBC" w:rsidP="00327DBC">
      <w:pPr>
        <w:widowControl w:val="0"/>
        <w:numPr>
          <w:ilvl w:val="0"/>
          <w:numId w:val="44"/>
        </w:numPr>
        <w:jc w:val="both"/>
        <w:rPr>
          <w:rFonts w:asciiTheme="majorHAnsi" w:hAnsiTheme="majorHAnsi"/>
        </w:rPr>
      </w:pPr>
      <w:r w:rsidRPr="000125B7">
        <w:rPr>
          <w:rFonts w:asciiTheme="majorHAnsi" w:hAnsiTheme="majorHAnsi"/>
        </w:rPr>
        <w:t xml:space="preserve">Reporting of the costs of interference and acquisitions, relocation or resettlement is excluded, when these are not assumed by the Concessionaire. </w:t>
      </w:r>
    </w:p>
    <w:p w14:paraId="3D7F9A79" w14:textId="00FCDFDB" w:rsidR="00AE2E37" w:rsidRPr="000125B7" w:rsidRDefault="00327DBC" w:rsidP="00327DBC">
      <w:pPr>
        <w:widowControl w:val="0"/>
        <w:numPr>
          <w:ilvl w:val="0"/>
          <w:numId w:val="44"/>
        </w:numPr>
        <w:jc w:val="both"/>
        <w:rPr>
          <w:rFonts w:asciiTheme="majorHAnsi" w:hAnsiTheme="majorHAnsi"/>
        </w:rPr>
      </w:pPr>
      <w:r w:rsidRPr="000125B7">
        <w:rPr>
          <w:rFonts w:asciiTheme="majorHAnsi" w:hAnsiTheme="majorHAnsi"/>
        </w:rPr>
        <w:t>Information contained in the economic-financial model (spreadsheet and user's manual), including but not limited to</w:t>
      </w:r>
      <w:r w:rsidR="00AE2E37" w:rsidRPr="000125B7">
        <w:rPr>
          <w:rFonts w:asciiTheme="majorHAnsi" w:hAnsiTheme="majorHAnsi"/>
        </w:rPr>
        <w:t>:</w:t>
      </w:r>
    </w:p>
    <w:p w14:paraId="6355E135" w14:textId="206E796C" w:rsidR="00AE2E37" w:rsidRPr="000125B7" w:rsidRDefault="00327DBC" w:rsidP="00327DBC">
      <w:pPr>
        <w:widowControl w:val="0"/>
        <w:numPr>
          <w:ilvl w:val="1"/>
          <w:numId w:val="44"/>
        </w:numPr>
        <w:ind w:left="1276"/>
        <w:jc w:val="both"/>
        <w:rPr>
          <w:rFonts w:asciiTheme="majorHAnsi" w:hAnsiTheme="majorHAnsi"/>
        </w:rPr>
      </w:pPr>
      <w:r w:rsidRPr="000125B7">
        <w:rPr>
          <w:rFonts w:asciiTheme="majorHAnsi" w:hAnsiTheme="majorHAnsi"/>
        </w:rPr>
        <w:t xml:space="preserve"> </w:t>
      </w:r>
      <w:r w:rsidR="00CF0AB0" w:rsidRPr="000125B7">
        <w:rPr>
          <w:rFonts w:asciiTheme="majorHAnsi" w:hAnsiTheme="majorHAnsi"/>
        </w:rPr>
        <w:t>Preparation of</w:t>
      </w:r>
      <w:r w:rsidRPr="000125B7">
        <w:rPr>
          <w:rFonts w:asciiTheme="majorHAnsi" w:hAnsiTheme="majorHAnsi"/>
        </w:rPr>
        <w:t xml:space="preserve"> the project cash flow</w:t>
      </w:r>
    </w:p>
    <w:p w14:paraId="6F8FC2E3" w14:textId="7508137A" w:rsidR="00EC08C3" w:rsidRPr="000125B7" w:rsidRDefault="000B12C0" w:rsidP="00CF0AB0">
      <w:pPr>
        <w:widowControl w:val="0"/>
        <w:numPr>
          <w:ilvl w:val="2"/>
          <w:numId w:val="45"/>
        </w:numPr>
        <w:ind w:left="1701" w:hanging="425"/>
        <w:jc w:val="both"/>
        <w:rPr>
          <w:rFonts w:asciiTheme="majorHAnsi" w:hAnsiTheme="majorHAnsi"/>
        </w:rPr>
      </w:pPr>
      <w:r w:rsidRPr="000125B7">
        <w:rPr>
          <w:rFonts w:asciiTheme="majorHAnsi" w:hAnsiTheme="majorHAnsi"/>
        </w:rPr>
        <w:t>Calculation</w:t>
      </w:r>
      <w:r w:rsidR="00EC08C3" w:rsidRPr="000125B7">
        <w:rPr>
          <w:rFonts w:asciiTheme="majorHAnsi" w:hAnsiTheme="majorHAnsi"/>
        </w:rPr>
        <w:t xml:space="preserve"> of costs and investment expenses making a distinction between general expenses and the constructor's profit, as well as the margin of variability associated to the degree of development of the engineering design and other expenses associated to the investment.</w:t>
      </w:r>
    </w:p>
    <w:p w14:paraId="79346DBB" w14:textId="6AB4FED1" w:rsidR="00EC08C3" w:rsidRPr="000125B7" w:rsidRDefault="000B12C0" w:rsidP="00CF0AB0">
      <w:pPr>
        <w:widowControl w:val="0"/>
        <w:numPr>
          <w:ilvl w:val="2"/>
          <w:numId w:val="45"/>
        </w:numPr>
        <w:ind w:left="1701" w:hanging="425"/>
        <w:jc w:val="both"/>
        <w:rPr>
          <w:rFonts w:asciiTheme="majorHAnsi" w:hAnsiTheme="majorHAnsi"/>
        </w:rPr>
      </w:pPr>
      <w:r w:rsidRPr="000125B7">
        <w:rPr>
          <w:rFonts w:asciiTheme="majorHAnsi" w:hAnsiTheme="majorHAnsi"/>
        </w:rPr>
        <w:t xml:space="preserve">Calculation </w:t>
      </w:r>
      <w:r w:rsidR="00EC08C3" w:rsidRPr="000125B7">
        <w:rPr>
          <w:rFonts w:asciiTheme="majorHAnsi" w:hAnsiTheme="majorHAnsi"/>
        </w:rPr>
        <w:t>of costs and expenses of operation and maintenance, making a distinction between fixed and variable costs.</w:t>
      </w:r>
    </w:p>
    <w:p w14:paraId="3AA1B1DD" w14:textId="77777777" w:rsidR="000B12C0" w:rsidRPr="000125B7" w:rsidRDefault="000B12C0" w:rsidP="000B12C0">
      <w:pPr>
        <w:widowControl w:val="0"/>
        <w:numPr>
          <w:ilvl w:val="2"/>
          <w:numId w:val="45"/>
        </w:numPr>
        <w:ind w:left="1701" w:hanging="425"/>
        <w:jc w:val="both"/>
        <w:rPr>
          <w:rFonts w:asciiTheme="majorHAnsi" w:hAnsiTheme="majorHAnsi"/>
        </w:rPr>
      </w:pPr>
      <w:r w:rsidRPr="000125B7">
        <w:rPr>
          <w:rFonts w:asciiTheme="majorHAnsi" w:hAnsiTheme="majorHAnsi"/>
        </w:rPr>
        <w:t xml:space="preserve">Calculation </w:t>
      </w:r>
      <w:r w:rsidR="00EC08C3" w:rsidRPr="000125B7">
        <w:rPr>
          <w:rFonts w:asciiTheme="majorHAnsi" w:hAnsiTheme="majorHAnsi"/>
        </w:rPr>
        <w:t>of co-financing</w:t>
      </w:r>
    </w:p>
    <w:p w14:paraId="3FFEA4CB" w14:textId="52A4ED51" w:rsidR="00EC08C3" w:rsidRPr="000125B7" w:rsidRDefault="000B12C0" w:rsidP="000B12C0">
      <w:pPr>
        <w:widowControl w:val="0"/>
        <w:numPr>
          <w:ilvl w:val="2"/>
          <w:numId w:val="45"/>
        </w:numPr>
        <w:ind w:left="1701" w:hanging="425"/>
        <w:jc w:val="both"/>
        <w:rPr>
          <w:rFonts w:asciiTheme="majorHAnsi" w:hAnsiTheme="majorHAnsi"/>
        </w:rPr>
      </w:pPr>
      <w:r w:rsidRPr="000125B7">
        <w:rPr>
          <w:rFonts w:asciiTheme="majorHAnsi" w:hAnsiTheme="majorHAnsi"/>
        </w:rPr>
        <w:t>Calculation of the Project's income and its projections</w:t>
      </w:r>
      <w:r w:rsidR="00EC08C3" w:rsidRPr="000125B7">
        <w:rPr>
          <w:rFonts w:asciiTheme="majorHAnsi" w:hAnsiTheme="majorHAnsi"/>
        </w:rPr>
        <w:t xml:space="preserve">. </w:t>
      </w:r>
    </w:p>
    <w:p w14:paraId="321E1020" w14:textId="689716D9" w:rsidR="00AE2E37" w:rsidRPr="000125B7" w:rsidRDefault="00EC08C3" w:rsidP="00CF0AB0">
      <w:pPr>
        <w:widowControl w:val="0"/>
        <w:numPr>
          <w:ilvl w:val="2"/>
          <w:numId w:val="45"/>
        </w:numPr>
        <w:ind w:left="1701" w:hanging="425"/>
        <w:jc w:val="both"/>
        <w:rPr>
          <w:rFonts w:asciiTheme="majorHAnsi" w:hAnsiTheme="majorHAnsi"/>
        </w:rPr>
      </w:pPr>
      <w:r w:rsidRPr="000125B7">
        <w:rPr>
          <w:rFonts w:asciiTheme="majorHAnsi" w:hAnsiTheme="majorHAnsi"/>
        </w:rPr>
        <w:t>Financial assumptions and funding structure</w:t>
      </w:r>
      <w:r w:rsidR="00AE2E37" w:rsidRPr="000125B7">
        <w:rPr>
          <w:rFonts w:asciiTheme="majorHAnsi" w:hAnsiTheme="majorHAnsi"/>
        </w:rPr>
        <w:t>.</w:t>
      </w:r>
    </w:p>
    <w:p w14:paraId="28350B1C" w14:textId="7AE98FA5" w:rsidR="00CF0AB0" w:rsidRPr="000125B7" w:rsidRDefault="00CF0AB0" w:rsidP="00CF0AB0">
      <w:pPr>
        <w:widowControl w:val="0"/>
        <w:numPr>
          <w:ilvl w:val="1"/>
          <w:numId w:val="44"/>
        </w:numPr>
        <w:ind w:left="1418" w:hanging="502"/>
        <w:jc w:val="both"/>
        <w:rPr>
          <w:rFonts w:asciiTheme="majorHAnsi" w:hAnsiTheme="majorHAnsi"/>
        </w:rPr>
      </w:pPr>
      <w:r w:rsidRPr="000125B7">
        <w:rPr>
          <w:rFonts w:asciiTheme="majorHAnsi" w:hAnsiTheme="majorHAnsi"/>
        </w:rPr>
        <w:t>Preparation of the Financial Statements, including the Income Statement and the Statement of Financial Position projected for the term of the project.</w:t>
      </w:r>
    </w:p>
    <w:p w14:paraId="15F7E759" w14:textId="52E65F4A" w:rsidR="00CF0AB0" w:rsidRPr="000125B7" w:rsidRDefault="00CF0AB0" w:rsidP="000B12C0">
      <w:pPr>
        <w:widowControl w:val="0"/>
        <w:numPr>
          <w:ilvl w:val="1"/>
          <w:numId w:val="44"/>
        </w:numPr>
        <w:ind w:left="1418" w:hanging="502"/>
        <w:jc w:val="both"/>
        <w:rPr>
          <w:rFonts w:asciiTheme="majorHAnsi" w:hAnsiTheme="majorHAnsi"/>
        </w:rPr>
      </w:pPr>
      <w:r w:rsidRPr="000125B7">
        <w:rPr>
          <w:rFonts w:asciiTheme="majorHAnsi" w:hAnsiTheme="majorHAnsi"/>
        </w:rPr>
        <w:t>Preparation of the projected Cash Flow of the State including the Flow of firm and contingent commitments, costs for interferences, acquisitions, expropriations, relocations or resettlements, income to be received, among others, as long as these costs are assumed by the Concessionaire.</w:t>
      </w:r>
    </w:p>
    <w:p w14:paraId="5AB5FF6D" w14:textId="4934F801" w:rsidR="00AE2E37" w:rsidRPr="000125B7" w:rsidRDefault="00CF0AB0" w:rsidP="00CF0AB0">
      <w:pPr>
        <w:widowControl w:val="0"/>
        <w:numPr>
          <w:ilvl w:val="1"/>
          <w:numId w:val="44"/>
        </w:numPr>
        <w:ind w:left="1418" w:hanging="502"/>
        <w:jc w:val="both"/>
        <w:rPr>
          <w:rFonts w:asciiTheme="majorHAnsi" w:hAnsiTheme="majorHAnsi"/>
        </w:rPr>
      </w:pPr>
      <w:r w:rsidRPr="000125B7">
        <w:rPr>
          <w:rFonts w:asciiTheme="majorHAnsi" w:hAnsiTheme="majorHAnsi"/>
        </w:rPr>
        <w:t xml:space="preserve">Sensitivity analysis </w:t>
      </w:r>
    </w:p>
    <w:bookmarkEnd w:id="1458"/>
    <w:bookmarkEnd w:id="1459"/>
    <w:p w14:paraId="1314E698" w14:textId="77777777" w:rsidR="00927D59" w:rsidRPr="000125B7" w:rsidRDefault="00927D59" w:rsidP="00686D36">
      <w:pPr>
        <w:widowControl w:val="0"/>
        <w:spacing w:after="0"/>
        <w:ind w:left="720"/>
        <w:jc w:val="both"/>
        <w:rPr>
          <w:rFonts w:asciiTheme="majorHAnsi" w:hAnsiTheme="majorHAnsi" w:cs="Calibri"/>
        </w:rPr>
      </w:pPr>
    </w:p>
    <w:p w14:paraId="2E53AEF8" w14:textId="249B6AE3" w:rsidR="00E4077C" w:rsidRPr="000125B7" w:rsidRDefault="00E4077C" w:rsidP="00227D44">
      <w:pPr>
        <w:pStyle w:val="Ttulo2"/>
        <w:keepNext w:val="0"/>
        <w:keepLines w:val="0"/>
        <w:widowControl w:val="0"/>
        <w:numPr>
          <w:ilvl w:val="0"/>
          <w:numId w:val="0"/>
        </w:numPr>
        <w:rPr>
          <w:rFonts w:asciiTheme="majorHAnsi" w:hAnsiTheme="majorHAnsi"/>
        </w:rPr>
      </w:pPr>
    </w:p>
    <w:p w14:paraId="5B6C1BE3" w14:textId="77777777" w:rsidR="00E4077C" w:rsidRPr="000125B7" w:rsidRDefault="00E4077C" w:rsidP="0033437E">
      <w:pPr>
        <w:widowControl w:val="0"/>
        <w:spacing w:after="0"/>
        <w:ind w:left="567" w:hanging="567"/>
        <w:jc w:val="both"/>
        <w:rPr>
          <w:rFonts w:asciiTheme="majorHAnsi" w:hAnsiTheme="majorHAnsi"/>
        </w:rPr>
        <w:sectPr w:rsidR="00E4077C" w:rsidRPr="000125B7" w:rsidSect="006D5672">
          <w:headerReference w:type="default" r:id="rId16"/>
          <w:footerReference w:type="default" r:id="rId17"/>
          <w:headerReference w:type="first" r:id="rId18"/>
          <w:pgSz w:w="11907" w:h="16839" w:code="9"/>
          <w:pgMar w:top="1417" w:right="1183" w:bottom="851" w:left="1701" w:header="708" w:footer="505" w:gutter="0"/>
          <w:cols w:space="708"/>
          <w:titlePg/>
          <w:docGrid w:linePitch="360"/>
        </w:sectPr>
      </w:pPr>
    </w:p>
    <w:p w14:paraId="5D76C25B" w14:textId="577A5E9D" w:rsidR="00927D59" w:rsidRPr="000125B7" w:rsidRDefault="00F714EE" w:rsidP="001E0187">
      <w:pPr>
        <w:pStyle w:val="Ttulo1"/>
        <w:numPr>
          <w:ilvl w:val="0"/>
          <w:numId w:val="0"/>
        </w:numPr>
        <w:rPr>
          <w:rFonts w:asciiTheme="majorHAnsi" w:hAnsiTheme="majorHAnsi"/>
        </w:rPr>
      </w:pPr>
      <w:bookmarkStart w:id="1460" w:name="_Toc517861038"/>
      <w:bookmarkStart w:id="1461" w:name="_Toc867363"/>
      <w:bookmarkStart w:id="1462" w:name="_Toc51172328"/>
      <w:r w:rsidRPr="000125B7">
        <w:rPr>
          <w:rFonts w:asciiTheme="majorHAnsi" w:hAnsiTheme="majorHAnsi"/>
        </w:rPr>
        <w:lastRenderedPageBreak/>
        <w:t>Exhibit</w:t>
      </w:r>
      <w:r w:rsidR="00CF0AB0" w:rsidRPr="000125B7">
        <w:rPr>
          <w:rFonts w:asciiTheme="majorHAnsi" w:hAnsiTheme="majorHAnsi"/>
        </w:rPr>
        <w:t xml:space="preserve"> N</w:t>
      </w:r>
      <w:r w:rsidR="00927D59" w:rsidRPr="000125B7">
        <w:rPr>
          <w:rFonts w:asciiTheme="majorHAnsi" w:hAnsiTheme="majorHAnsi"/>
        </w:rPr>
        <w:t xml:space="preserve">o. </w:t>
      </w:r>
      <w:r w:rsidR="0084136A" w:rsidRPr="000125B7">
        <w:rPr>
          <w:rFonts w:asciiTheme="majorHAnsi" w:hAnsiTheme="majorHAnsi"/>
        </w:rPr>
        <w:t>19</w:t>
      </w:r>
      <w:r w:rsidR="001E0187" w:rsidRPr="000125B7">
        <w:rPr>
          <w:rFonts w:asciiTheme="majorHAnsi" w:hAnsiTheme="majorHAnsi"/>
        </w:rPr>
        <w:t xml:space="preserve"> - </w:t>
      </w:r>
      <w:bookmarkEnd w:id="1460"/>
      <w:bookmarkEnd w:id="1461"/>
      <w:r w:rsidR="00CF0AB0" w:rsidRPr="000125B7">
        <w:rPr>
          <w:rFonts w:asciiTheme="majorHAnsi" w:hAnsiTheme="majorHAnsi"/>
        </w:rPr>
        <w:t>Bidder's experience report</w:t>
      </w:r>
      <w:bookmarkEnd w:id="1462"/>
    </w:p>
    <w:p w14:paraId="300B16AB" w14:textId="77777777" w:rsidR="00927D59" w:rsidRPr="000125B7" w:rsidRDefault="00927D59" w:rsidP="00350A36">
      <w:pPr>
        <w:pStyle w:val="Prrafodelista"/>
        <w:widowControl w:val="0"/>
        <w:spacing w:after="0"/>
        <w:ind w:left="708"/>
        <w:jc w:val="both"/>
        <w:rPr>
          <w:rFonts w:asciiTheme="majorHAnsi" w:hAnsiTheme="majorHAnsi"/>
        </w:rPr>
      </w:pPr>
    </w:p>
    <w:p w14:paraId="32DC8277" w14:textId="567741AF" w:rsidR="00117009" w:rsidRPr="000125B7" w:rsidRDefault="00545763" w:rsidP="00117009">
      <w:pPr>
        <w:widowControl w:val="0"/>
        <w:spacing w:after="0"/>
        <w:rPr>
          <w:rFonts w:asciiTheme="majorHAnsi" w:hAnsiTheme="majorHAnsi"/>
        </w:rPr>
      </w:pPr>
      <w:r w:rsidRPr="000125B7">
        <w:rPr>
          <w:rFonts w:asciiTheme="majorHAnsi" w:hAnsiTheme="majorHAnsi"/>
        </w:rPr>
        <w:t>Bidder:</w:t>
      </w:r>
      <w:r w:rsidR="00117009" w:rsidRPr="000125B7">
        <w:rPr>
          <w:rFonts w:asciiTheme="majorHAnsi" w:hAnsiTheme="majorHAnsi"/>
        </w:rPr>
        <w:t xml:space="preserve"> _______________________________</w:t>
      </w:r>
    </w:p>
    <w:p w14:paraId="5085D4EA" w14:textId="77777777" w:rsidR="00117009" w:rsidRPr="000125B7" w:rsidRDefault="00117009" w:rsidP="00117009">
      <w:pPr>
        <w:pStyle w:val="Prrafodelista"/>
        <w:widowControl w:val="0"/>
        <w:spacing w:after="0"/>
        <w:ind w:left="708"/>
        <w:jc w:val="both"/>
        <w:rPr>
          <w:rFonts w:asciiTheme="majorHAnsi" w:hAnsiTheme="majorHAnsi" w:cs="Calibri"/>
        </w:rPr>
      </w:pPr>
    </w:p>
    <w:p w14:paraId="3945EC00" w14:textId="2C6C4A5E" w:rsidR="00117009" w:rsidRPr="000125B7" w:rsidRDefault="000F7F1F" w:rsidP="001E779C">
      <w:pPr>
        <w:pStyle w:val="Prrafodelista"/>
        <w:widowControl w:val="0"/>
        <w:numPr>
          <w:ilvl w:val="0"/>
          <w:numId w:val="38"/>
        </w:numPr>
        <w:spacing w:after="0"/>
        <w:ind w:left="1276" w:hanging="286"/>
        <w:jc w:val="both"/>
        <w:rPr>
          <w:rFonts w:asciiTheme="majorHAnsi" w:hAnsiTheme="majorHAnsi" w:cs="Calibri"/>
          <w:b/>
        </w:rPr>
      </w:pPr>
      <w:r w:rsidRPr="000125B7">
        <w:rPr>
          <w:rFonts w:asciiTheme="majorHAnsi" w:hAnsiTheme="majorHAnsi" w:cs="Calibri"/>
          <w:b/>
        </w:rPr>
        <w:t xml:space="preserve">General Requirements: Participation in Concession or Public Private </w:t>
      </w:r>
      <w:r w:rsidR="00853FCF" w:rsidRPr="000125B7">
        <w:rPr>
          <w:rFonts w:asciiTheme="majorHAnsi" w:hAnsiTheme="majorHAnsi" w:cs="Calibri"/>
          <w:b/>
        </w:rPr>
        <w:t>Partnership projects</w:t>
      </w:r>
    </w:p>
    <w:p w14:paraId="4A7B916B" w14:textId="77777777" w:rsidR="00117009" w:rsidRPr="000125B7" w:rsidRDefault="00117009" w:rsidP="00117009">
      <w:pPr>
        <w:pStyle w:val="Prrafodelista"/>
        <w:widowControl w:val="0"/>
        <w:spacing w:after="0"/>
        <w:ind w:left="993"/>
        <w:jc w:val="both"/>
        <w:rPr>
          <w:rFonts w:asciiTheme="majorHAnsi" w:hAnsiTheme="majorHAnsi" w:cs="Calibri"/>
          <w:b/>
        </w:rPr>
      </w:pPr>
    </w:p>
    <w:tbl>
      <w:tblPr>
        <w:tblW w:w="11515" w:type="dxa"/>
        <w:tblInd w:w="562" w:type="dxa"/>
        <w:tblLayout w:type="fixed"/>
        <w:tblCellMar>
          <w:left w:w="28" w:type="dxa"/>
          <w:right w:w="28" w:type="dxa"/>
        </w:tblCellMar>
        <w:tblLook w:val="0000" w:firstRow="0" w:lastRow="0" w:firstColumn="0" w:lastColumn="0" w:noHBand="0" w:noVBand="0"/>
      </w:tblPr>
      <w:tblGrid>
        <w:gridCol w:w="6"/>
        <w:gridCol w:w="1451"/>
        <w:gridCol w:w="1558"/>
        <w:gridCol w:w="1417"/>
        <w:gridCol w:w="1558"/>
        <w:gridCol w:w="1700"/>
        <w:gridCol w:w="1558"/>
        <w:gridCol w:w="2267"/>
      </w:tblGrid>
      <w:tr w:rsidR="00117009" w:rsidRPr="000125B7" w14:paraId="551961B7" w14:textId="77777777" w:rsidTr="005F2EAB">
        <w:trPr>
          <w:trHeight w:val="20"/>
        </w:trPr>
        <w:tc>
          <w:tcPr>
            <w:tcW w:w="5990" w:type="dxa"/>
            <w:gridSpan w:val="5"/>
            <w:tcBorders>
              <w:top w:val="single" w:sz="4" w:space="0" w:color="auto"/>
              <w:left w:val="single" w:sz="4" w:space="0" w:color="auto"/>
              <w:bottom w:val="single" w:sz="4" w:space="0" w:color="auto"/>
              <w:right w:val="single" w:sz="4" w:space="0" w:color="auto"/>
            </w:tcBorders>
            <w:shd w:val="clear" w:color="auto" w:fill="C5E0B3"/>
            <w:vAlign w:val="center"/>
          </w:tcPr>
          <w:p w14:paraId="01869269" w14:textId="62E26F95" w:rsidR="00117009" w:rsidRPr="000125B7" w:rsidRDefault="000F7F1F" w:rsidP="009C1F0A">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 xml:space="preserve">Characteristics of the Concession or Public Private </w:t>
            </w:r>
            <w:r w:rsidR="009C1F0A" w:rsidRPr="000125B7">
              <w:rPr>
                <w:rFonts w:asciiTheme="majorHAnsi" w:hAnsiTheme="majorHAnsi" w:cs="Arial"/>
                <w:bCs/>
                <w:sz w:val="16"/>
                <w:szCs w:val="21"/>
                <w:lang w:eastAsia="es-ES"/>
              </w:rPr>
              <w:t>Partnership</w:t>
            </w:r>
          </w:p>
        </w:tc>
        <w:tc>
          <w:tcPr>
            <w:tcW w:w="1700" w:type="dxa"/>
            <w:vMerge w:val="restart"/>
            <w:tcBorders>
              <w:top w:val="single" w:sz="4" w:space="0" w:color="auto"/>
              <w:left w:val="single" w:sz="4" w:space="0" w:color="auto"/>
              <w:right w:val="single" w:sz="4" w:space="0" w:color="auto"/>
            </w:tcBorders>
            <w:shd w:val="clear" w:color="auto" w:fill="C5E0B3"/>
            <w:vAlign w:val="center"/>
          </w:tcPr>
          <w:p w14:paraId="22AB8623" w14:textId="6B219E56" w:rsidR="00117009" w:rsidRPr="000125B7" w:rsidRDefault="000F7F1F"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Client</w:t>
            </w:r>
          </w:p>
        </w:tc>
        <w:tc>
          <w:tcPr>
            <w:tcW w:w="1558" w:type="dxa"/>
            <w:vMerge w:val="restart"/>
            <w:tcBorders>
              <w:top w:val="single" w:sz="4" w:space="0" w:color="auto"/>
              <w:left w:val="single" w:sz="4" w:space="0" w:color="auto"/>
              <w:right w:val="single" w:sz="4" w:space="0" w:color="auto"/>
            </w:tcBorders>
            <w:shd w:val="clear" w:color="auto" w:fill="C5E0B3"/>
            <w:vAlign w:val="center"/>
          </w:tcPr>
          <w:p w14:paraId="2945A4D7" w14:textId="75E289C6" w:rsidR="00117009" w:rsidRPr="000125B7" w:rsidRDefault="00853FCF" w:rsidP="00E21591">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rPr>
              <w:t>Accredit</w:t>
            </w:r>
            <w:r w:rsidR="00E21591" w:rsidRPr="000125B7">
              <w:rPr>
                <w:rFonts w:asciiTheme="majorHAnsi" w:hAnsiTheme="majorHAnsi" w:cs="Arial"/>
                <w:bCs/>
                <w:sz w:val="16"/>
                <w:szCs w:val="21"/>
              </w:rPr>
              <w:t xml:space="preserve">ing party </w:t>
            </w:r>
            <w:r w:rsidR="009C1F0A" w:rsidRPr="000125B7">
              <w:rPr>
                <w:rFonts w:asciiTheme="majorHAnsi" w:hAnsiTheme="majorHAnsi" w:cs="Arial"/>
                <w:bCs/>
                <w:sz w:val="16"/>
                <w:szCs w:val="21"/>
              </w:rPr>
              <w:t xml:space="preserve">share </w:t>
            </w:r>
            <w:r w:rsidRPr="000125B7">
              <w:rPr>
                <w:rFonts w:asciiTheme="majorHAnsi" w:hAnsiTheme="majorHAnsi" w:cs="Arial"/>
                <w:bCs/>
                <w:sz w:val="16"/>
                <w:szCs w:val="21"/>
              </w:rPr>
              <w:t xml:space="preserve">percentage </w:t>
            </w:r>
            <w:r w:rsidR="00117009" w:rsidRPr="000125B7">
              <w:rPr>
                <w:rFonts w:asciiTheme="majorHAnsi" w:hAnsiTheme="majorHAnsi" w:cs="Arial"/>
                <w:bCs/>
                <w:sz w:val="16"/>
                <w:szCs w:val="21"/>
              </w:rPr>
              <w:t xml:space="preserve">** </w:t>
            </w:r>
          </w:p>
        </w:tc>
        <w:tc>
          <w:tcPr>
            <w:tcW w:w="2267" w:type="dxa"/>
            <w:vMerge w:val="restart"/>
            <w:tcBorders>
              <w:top w:val="single" w:sz="4" w:space="0" w:color="auto"/>
              <w:left w:val="single" w:sz="4" w:space="0" w:color="auto"/>
              <w:right w:val="single" w:sz="4" w:space="0" w:color="auto"/>
            </w:tcBorders>
            <w:shd w:val="clear" w:color="auto" w:fill="C5E0B3"/>
            <w:vAlign w:val="center"/>
          </w:tcPr>
          <w:p w14:paraId="6FD18CF4" w14:textId="4FD19A13" w:rsidR="00117009" w:rsidRPr="000125B7" w:rsidRDefault="009C1F0A"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 xml:space="preserve">Document submitted for accreditation </w:t>
            </w:r>
            <w:r w:rsidR="00117009" w:rsidRPr="000125B7">
              <w:rPr>
                <w:rFonts w:asciiTheme="majorHAnsi" w:hAnsiTheme="majorHAnsi" w:cs="Arial"/>
                <w:bCs/>
                <w:sz w:val="16"/>
                <w:szCs w:val="21"/>
              </w:rPr>
              <w:t>***</w:t>
            </w:r>
          </w:p>
        </w:tc>
      </w:tr>
      <w:tr w:rsidR="00117009" w:rsidRPr="000125B7" w14:paraId="1FA41447" w14:textId="77777777" w:rsidTr="005F2EAB">
        <w:trPr>
          <w:gridBefore w:val="1"/>
          <w:wBefore w:w="6" w:type="dxa"/>
          <w:trHeight w:val="20"/>
        </w:trPr>
        <w:tc>
          <w:tcPr>
            <w:tcW w:w="1451" w:type="dxa"/>
            <w:vMerge w:val="restart"/>
            <w:tcBorders>
              <w:top w:val="single" w:sz="4" w:space="0" w:color="auto"/>
              <w:left w:val="single" w:sz="4" w:space="0" w:color="auto"/>
              <w:right w:val="single" w:sz="4" w:space="0" w:color="auto"/>
            </w:tcBorders>
            <w:shd w:val="clear" w:color="auto" w:fill="C5E0B3"/>
            <w:vAlign w:val="center"/>
          </w:tcPr>
          <w:p w14:paraId="49C68F75" w14:textId="44ABBACD" w:rsidR="00117009" w:rsidRPr="000125B7" w:rsidDel="00CD2559" w:rsidRDefault="000F7F1F"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Project name and modality</w:t>
            </w:r>
            <w:r w:rsidR="00117009" w:rsidRPr="000125B7">
              <w:rPr>
                <w:rFonts w:asciiTheme="majorHAnsi" w:hAnsiTheme="majorHAnsi" w:cs="Arial"/>
                <w:bCs/>
                <w:sz w:val="16"/>
                <w:szCs w:val="21"/>
                <w:lang w:eastAsia="es-ES"/>
              </w:rPr>
              <w:t>*</w:t>
            </w:r>
          </w:p>
        </w:tc>
        <w:tc>
          <w:tcPr>
            <w:tcW w:w="1558" w:type="dxa"/>
            <w:vMerge w:val="restart"/>
            <w:tcBorders>
              <w:top w:val="single" w:sz="4" w:space="0" w:color="auto"/>
              <w:left w:val="single" w:sz="4" w:space="0" w:color="auto"/>
              <w:right w:val="single" w:sz="4" w:space="0" w:color="auto"/>
            </w:tcBorders>
            <w:shd w:val="clear" w:color="auto" w:fill="C5E0B3"/>
            <w:vAlign w:val="center"/>
          </w:tcPr>
          <w:p w14:paraId="617A5D82" w14:textId="76F92849" w:rsidR="00117009" w:rsidRPr="000125B7" w:rsidRDefault="009C1F0A"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Brief</w:t>
            </w:r>
            <w:r w:rsidR="000F7F1F" w:rsidRPr="000125B7">
              <w:rPr>
                <w:rFonts w:asciiTheme="majorHAnsi" w:hAnsiTheme="majorHAnsi" w:cs="Arial"/>
                <w:bCs/>
                <w:sz w:val="16"/>
                <w:szCs w:val="21"/>
                <w:lang w:eastAsia="es-ES"/>
              </w:rPr>
              <w:t xml:space="preserve"> description</w:t>
            </w:r>
          </w:p>
        </w:tc>
        <w:tc>
          <w:tcPr>
            <w:tcW w:w="2975"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14:paraId="2E62348C" w14:textId="01EE5FE1" w:rsidR="00117009" w:rsidRPr="000125B7" w:rsidRDefault="009C1F0A" w:rsidP="00853FCF">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Concession or P</w:t>
            </w:r>
            <w:r w:rsidR="000F7F1F" w:rsidRPr="000125B7">
              <w:rPr>
                <w:rFonts w:asciiTheme="majorHAnsi" w:hAnsiTheme="majorHAnsi" w:cs="Arial"/>
                <w:bCs/>
                <w:sz w:val="16"/>
                <w:szCs w:val="21"/>
                <w:lang w:eastAsia="es-ES"/>
              </w:rPr>
              <w:t>PP</w:t>
            </w:r>
            <w:r w:rsidR="00853FCF" w:rsidRPr="000125B7">
              <w:rPr>
                <w:rFonts w:asciiTheme="majorHAnsi" w:hAnsiTheme="majorHAnsi" w:cs="Arial"/>
                <w:bCs/>
                <w:sz w:val="16"/>
                <w:szCs w:val="21"/>
                <w:lang w:eastAsia="es-ES"/>
              </w:rPr>
              <w:t xml:space="preserve"> Period</w:t>
            </w:r>
          </w:p>
        </w:tc>
        <w:tc>
          <w:tcPr>
            <w:tcW w:w="1700" w:type="dxa"/>
            <w:vMerge/>
            <w:tcBorders>
              <w:left w:val="single" w:sz="4" w:space="0" w:color="auto"/>
              <w:right w:val="single" w:sz="4" w:space="0" w:color="auto"/>
            </w:tcBorders>
            <w:shd w:val="clear" w:color="auto" w:fill="C5E0B3"/>
            <w:vAlign w:val="center"/>
          </w:tcPr>
          <w:p w14:paraId="08869D0E" w14:textId="77777777" w:rsidR="00117009" w:rsidRPr="000125B7" w:rsidRDefault="00117009" w:rsidP="005F2EAB">
            <w:pPr>
              <w:widowControl w:val="0"/>
              <w:spacing w:after="0"/>
              <w:rPr>
                <w:rFonts w:asciiTheme="majorHAnsi" w:hAnsiTheme="majorHAnsi" w:cs="Arial"/>
                <w:bCs/>
                <w:sz w:val="16"/>
                <w:szCs w:val="21"/>
                <w:lang w:eastAsia="es-ES"/>
              </w:rPr>
            </w:pPr>
          </w:p>
        </w:tc>
        <w:tc>
          <w:tcPr>
            <w:tcW w:w="1558" w:type="dxa"/>
            <w:vMerge/>
            <w:tcBorders>
              <w:left w:val="single" w:sz="4" w:space="0" w:color="auto"/>
              <w:right w:val="single" w:sz="4" w:space="0" w:color="auto"/>
            </w:tcBorders>
            <w:shd w:val="clear" w:color="auto" w:fill="C5E0B3"/>
            <w:vAlign w:val="center"/>
          </w:tcPr>
          <w:p w14:paraId="2F43CC6C"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2267" w:type="dxa"/>
            <w:vMerge/>
            <w:tcBorders>
              <w:left w:val="single" w:sz="4" w:space="0" w:color="auto"/>
              <w:right w:val="single" w:sz="4" w:space="0" w:color="auto"/>
            </w:tcBorders>
            <w:shd w:val="clear" w:color="auto" w:fill="C5E0B3"/>
            <w:vAlign w:val="center"/>
          </w:tcPr>
          <w:p w14:paraId="570616C3" w14:textId="77777777" w:rsidR="00117009" w:rsidRPr="000125B7" w:rsidRDefault="00117009" w:rsidP="005F2EAB">
            <w:pPr>
              <w:widowControl w:val="0"/>
              <w:spacing w:after="0"/>
              <w:jc w:val="center"/>
              <w:rPr>
                <w:rFonts w:asciiTheme="majorHAnsi" w:hAnsiTheme="majorHAnsi" w:cs="Arial"/>
                <w:bCs/>
                <w:sz w:val="16"/>
                <w:szCs w:val="21"/>
                <w:lang w:eastAsia="es-ES"/>
              </w:rPr>
            </w:pPr>
          </w:p>
        </w:tc>
      </w:tr>
      <w:tr w:rsidR="00117009" w:rsidRPr="000125B7" w14:paraId="68E1D518" w14:textId="77777777" w:rsidTr="005F2EAB">
        <w:trPr>
          <w:gridBefore w:val="1"/>
          <w:wBefore w:w="6" w:type="dxa"/>
          <w:trHeight w:val="20"/>
        </w:trPr>
        <w:tc>
          <w:tcPr>
            <w:tcW w:w="1451" w:type="dxa"/>
            <w:vMerge/>
            <w:tcBorders>
              <w:left w:val="single" w:sz="4" w:space="0" w:color="auto"/>
              <w:right w:val="single" w:sz="4" w:space="0" w:color="auto"/>
            </w:tcBorders>
            <w:shd w:val="clear" w:color="auto" w:fill="C5E0B3"/>
            <w:vAlign w:val="center"/>
          </w:tcPr>
          <w:p w14:paraId="74AAAEAC"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558" w:type="dxa"/>
            <w:vMerge/>
            <w:tcBorders>
              <w:left w:val="single" w:sz="4" w:space="0" w:color="auto"/>
              <w:right w:val="single" w:sz="4" w:space="0" w:color="auto"/>
            </w:tcBorders>
            <w:shd w:val="clear" w:color="auto" w:fill="C5E0B3"/>
            <w:vAlign w:val="center"/>
          </w:tcPr>
          <w:p w14:paraId="52FBF63E"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C5E0B3"/>
            <w:vAlign w:val="center"/>
          </w:tcPr>
          <w:p w14:paraId="272288CF" w14:textId="2BB585B4" w:rsidR="00117009" w:rsidRPr="000125B7" w:rsidRDefault="000F7F1F"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Start</w:t>
            </w:r>
          </w:p>
        </w:tc>
        <w:tc>
          <w:tcPr>
            <w:tcW w:w="1558" w:type="dxa"/>
            <w:tcBorders>
              <w:top w:val="single" w:sz="4" w:space="0" w:color="auto"/>
              <w:left w:val="single" w:sz="4" w:space="0" w:color="auto"/>
              <w:bottom w:val="single" w:sz="4" w:space="0" w:color="auto"/>
              <w:right w:val="single" w:sz="4" w:space="0" w:color="auto"/>
            </w:tcBorders>
            <w:shd w:val="clear" w:color="auto" w:fill="C5E0B3"/>
            <w:vAlign w:val="center"/>
          </w:tcPr>
          <w:p w14:paraId="72E73055" w14:textId="6F6C4460" w:rsidR="00117009" w:rsidRPr="000125B7" w:rsidRDefault="000F7F1F"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End</w:t>
            </w:r>
          </w:p>
        </w:tc>
        <w:tc>
          <w:tcPr>
            <w:tcW w:w="1700" w:type="dxa"/>
            <w:vMerge/>
            <w:tcBorders>
              <w:left w:val="single" w:sz="4" w:space="0" w:color="auto"/>
              <w:right w:val="single" w:sz="4" w:space="0" w:color="auto"/>
            </w:tcBorders>
            <w:shd w:val="clear" w:color="auto" w:fill="C5E0B3"/>
            <w:vAlign w:val="center"/>
          </w:tcPr>
          <w:p w14:paraId="2A36237E" w14:textId="77777777" w:rsidR="00117009" w:rsidRPr="000125B7" w:rsidRDefault="00117009" w:rsidP="005F2EAB">
            <w:pPr>
              <w:widowControl w:val="0"/>
              <w:spacing w:after="0"/>
              <w:rPr>
                <w:rFonts w:asciiTheme="majorHAnsi" w:hAnsiTheme="majorHAnsi" w:cs="Arial"/>
                <w:bCs/>
                <w:sz w:val="16"/>
                <w:szCs w:val="21"/>
                <w:lang w:eastAsia="es-ES"/>
              </w:rPr>
            </w:pPr>
          </w:p>
        </w:tc>
        <w:tc>
          <w:tcPr>
            <w:tcW w:w="1558" w:type="dxa"/>
            <w:vMerge/>
            <w:tcBorders>
              <w:left w:val="single" w:sz="4" w:space="0" w:color="auto"/>
              <w:right w:val="single" w:sz="4" w:space="0" w:color="auto"/>
            </w:tcBorders>
            <w:shd w:val="clear" w:color="auto" w:fill="C5E0B3"/>
            <w:vAlign w:val="center"/>
          </w:tcPr>
          <w:p w14:paraId="79FC60ED"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2267" w:type="dxa"/>
            <w:vMerge/>
            <w:tcBorders>
              <w:left w:val="single" w:sz="4" w:space="0" w:color="auto"/>
              <w:right w:val="single" w:sz="4" w:space="0" w:color="auto"/>
            </w:tcBorders>
            <w:shd w:val="clear" w:color="auto" w:fill="C5E0B3"/>
            <w:vAlign w:val="center"/>
          </w:tcPr>
          <w:p w14:paraId="621F613A" w14:textId="77777777" w:rsidR="00117009" w:rsidRPr="000125B7" w:rsidRDefault="00117009" w:rsidP="005F2EAB">
            <w:pPr>
              <w:widowControl w:val="0"/>
              <w:spacing w:after="0"/>
              <w:jc w:val="center"/>
              <w:rPr>
                <w:rFonts w:asciiTheme="majorHAnsi" w:hAnsiTheme="majorHAnsi" w:cs="Arial"/>
                <w:bCs/>
                <w:sz w:val="16"/>
                <w:szCs w:val="21"/>
                <w:lang w:eastAsia="es-ES"/>
              </w:rPr>
            </w:pPr>
          </w:p>
        </w:tc>
      </w:tr>
      <w:tr w:rsidR="00117009" w:rsidRPr="000125B7" w14:paraId="3821E629" w14:textId="77777777" w:rsidTr="005F2EAB">
        <w:trPr>
          <w:gridBefore w:val="1"/>
          <w:wBefore w:w="6" w:type="dxa"/>
          <w:trHeight w:val="244"/>
        </w:trPr>
        <w:tc>
          <w:tcPr>
            <w:tcW w:w="1451" w:type="dxa"/>
            <w:vMerge/>
            <w:tcBorders>
              <w:left w:val="single" w:sz="4" w:space="0" w:color="auto"/>
              <w:bottom w:val="single" w:sz="4" w:space="0" w:color="auto"/>
              <w:right w:val="single" w:sz="4" w:space="0" w:color="auto"/>
            </w:tcBorders>
            <w:shd w:val="clear" w:color="auto" w:fill="DBDBDB"/>
            <w:vAlign w:val="center"/>
          </w:tcPr>
          <w:p w14:paraId="3AB8F08E" w14:textId="77777777" w:rsidR="00117009" w:rsidRPr="000125B7" w:rsidRDefault="00117009" w:rsidP="005F2EAB">
            <w:pPr>
              <w:widowControl w:val="0"/>
              <w:spacing w:after="0"/>
              <w:jc w:val="center"/>
              <w:outlineLvl w:val="0"/>
              <w:rPr>
                <w:rFonts w:asciiTheme="majorHAnsi" w:hAnsiTheme="majorHAnsi" w:cs="Arial"/>
                <w:b/>
                <w:bCs/>
                <w:sz w:val="16"/>
                <w:szCs w:val="21"/>
                <w:lang w:eastAsia="es-ES"/>
              </w:rPr>
            </w:pPr>
          </w:p>
        </w:tc>
        <w:tc>
          <w:tcPr>
            <w:tcW w:w="1558" w:type="dxa"/>
            <w:vMerge/>
            <w:tcBorders>
              <w:left w:val="single" w:sz="4" w:space="0" w:color="auto"/>
              <w:bottom w:val="single" w:sz="4" w:space="0" w:color="auto"/>
              <w:right w:val="single" w:sz="4" w:space="0" w:color="auto"/>
            </w:tcBorders>
            <w:shd w:val="clear" w:color="auto" w:fill="DBDBDB"/>
            <w:vAlign w:val="center"/>
          </w:tcPr>
          <w:p w14:paraId="63F15492" w14:textId="77777777" w:rsidR="00117009" w:rsidRPr="000125B7" w:rsidRDefault="00117009" w:rsidP="005F2EAB">
            <w:pPr>
              <w:widowControl w:val="0"/>
              <w:spacing w:after="0"/>
              <w:jc w:val="center"/>
              <w:outlineLvl w:val="0"/>
              <w:rPr>
                <w:rFonts w:asciiTheme="majorHAnsi" w:hAnsiTheme="majorHAnsi" w:cs="Arial"/>
                <w:b/>
                <w:bCs/>
                <w:sz w:val="16"/>
                <w:szCs w:val="21"/>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C5E0B3"/>
            <w:vAlign w:val="center"/>
          </w:tcPr>
          <w:p w14:paraId="3C464ED7" w14:textId="2369966C" w:rsidR="00117009" w:rsidRPr="000125B7" w:rsidRDefault="0011700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w:t>
            </w:r>
            <w:r w:rsidR="000F7F1F" w:rsidRPr="000125B7">
              <w:rPr>
                <w:rFonts w:asciiTheme="majorHAnsi" w:hAnsiTheme="majorHAnsi" w:cs="Arial"/>
                <w:bCs/>
                <w:sz w:val="16"/>
                <w:szCs w:val="21"/>
                <w:lang w:eastAsia="es-ES"/>
              </w:rPr>
              <w:t>month / year</w:t>
            </w:r>
            <w:r w:rsidRPr="000125B7">
              <w:rPr>
                <w:rFonts w:asciiTheme="majorHAnsi" w:hAnsiTheme="majorHAnsi" w:cs="Arial"/>
                <w:bCs/>
                <w:sz w:val="16"/>
                <w:szCs w:val="21"/>
                <w:lang w:eastAsia="es-ES"/>
              </w:rPr>
              <w:t>)</w:t>
            </w:r>
          </w:p>
        </w:tc>
        <w:tc>
          <w:tcPr>
            <w:tcW w:w="1558" w:type="dxa"/>
            <w:tcBorders>
              <w:top w:val="single" w:sz="4" w:space="0" w:color="auto"/>
              <w:left w:val="single" w:sz="4" w:space="0" w:color="auto"/>
              <w:bottom w:val="single" w:sz="4" w:space="0" w:color="auto"/>
              <w:right w:val="single" w:sz="4" w:space="0" w:color="auto"/>
            </w:tcBorders>
            <w:shd w:val="clear" w:color="auto" w:fill="C5E0B3"/>
            <w:vAlign w:val="center"/>
          </w:tcPr>
          <w:p w14:paraId="704B53DC" w14:textId="6E0FC729" w:rsidR="00117009" w:rsidRPr="000125B7" w:rsidRDefault="0011700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w:t>
            </w:r>
            <w:r w:rsidR="000F7F1F" w:rsidRPr="000125B7">
              <w:rPr>
                <w:rFonts w:asciiTheme="majorHAnsi" w:hAnsiTheme="majorHAnsi" w:cs="Arial"/>
                <w:bCs/>
                <w:sz w:val="16"/>
                <w:szCs w:val="21"/>
                <w:lang w:eastAsia="es-ES"/>
              </w:rPr>
              <w:t>month / year</w:t>
            </w:r>
            <w:r w:rsidRPr="000125B7">
              <w:rPr>
                <w:rFonts w:asciiTheme="majorHAnsi" w:hAnsiTheme="majorHAnsi" w:cs="Arial"/>
                <w:bCs/>
                <w:sz w:val="16"/>
                <w:szCs w:val="21"/>
                <w:lang w:eastAsia="es-ES"/>
              </w:rPr>
              <w:t>)</w:t>
            </w:r>
          </w:p>
        </w:tc>
        <w:tc>
          <w:tcPr>
            <w:tcW w:w="1700" w:type="dxa"/>
            <w:vMerge/>
            <w:tcBorders>
              <w:left w:val="single" w:sz="4" w:space="0" w:color="auto"/>
              <w:bottom w:val="single" w:sz="4" w:space="0" w:color="auto"/>
              <w:right w:val="single" w:sz="4" w:space="0" w:color="auto"/>
            </w:tcBorders>
            <w:shd w:val="clear" w:color="auto" w:fill="DBDBDB"/>
            <w:vAlign w:val="center"/>
          </w:tcPr>
          <w:p w14:paraId="14DD2340"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558" w:type="dxa"/>
            <w:vMerge/>
            <w:tcBorders>
              <w:left w:val="single" w:sz="4" w:space="0" w:color="auto"/>
              <w:bottom w:val="single" w:sz="4" w:space="0" w:color="auto"/>
              <w:right w:val="single" w:sz="4" w:space="0" w:color="auto"/>
            </w:tcBorders>
            <w:shd w:val="clear" w:color="auto" w:fill="DBDBDB"/>
            <w:vAlign w:val="center"/>
          </w:tcPr>
          <w:p w14:paraId="029DF956"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2267" w:type="dxa"/>
            <w:vMerge/>
            <w:tcBorders>
              <w:left w:val="single" w:sz="4" w:space="0" w:color="auto"/>
              <w:bottom w:val="single" w:sz="4" w:space="0" w:color="auto"/>
              <w:right w:val="single" w:sz="4" w:space="0" w:color="auto"/>
            </w:tcBorders>
            <w:shd w:val="clear" w:color="auto" w:fill="DBDBDB"/>
            <w:vAlign w:val="center"/>
          </w:tcPr>
          <w:p w14:paraId="01731CBB" w14:textId="77777777" w:rsidR="00117009" w:rsidRPr="000125B7" w:rsidRDefault="00117009" w:rsidP="005F2EAB">
            <w:pPr>
              <w:widowControl w:val="0"/>
              <w:spacing w:after="0"/>
              <w:jc w:val="center"/>
              <w:rPr>
                <w:rFonts w:asciiTheme="majorHAnsi" w:hAnsiTheme="majorHAnsi" w:cs="Arial"/>
                <w:bCs/>
                <w:sz w:val="16"/>
                <w:szCs w:val="21"/>
                <w:lang w:eastAsia="es-ES"/>
              </w:rPr>
            </w:pPr>
          </w:p>
        </w:tc>
      </w:tr>
      <w:tr w:rsidR="00117009" w:rsidRPr="000125B7" w14:paraId="0EF0F51A" w14:textId="77777777" w:rsidTr="005F2EAB">
        <w:trPr>
          <w:gridBefore w:val="1"/>
          <w:wBefore w:w="6" w:type="dxa"/>
          <w:trHeight w:val="20"/>
        </w:trPr>
        <w:tc>
          <w:tcPr>
            <w:tcW w:w="1451"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07879486"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7759930C"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417"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26B204E"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2C32E60"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700" w:type="dxa"/>
            <w:tcBorders>
              <w:top w:val="single" w:sz="4" w:space="0" w:color="auto"/>
              <w:left w:val="single" w:sz="4" w:space="0" w:color="auto"/>
              <w:bottom w:val="single" w:sz="4" w:space="0" w:color="auto"/>
              <w:right w:val="single" w:sz="4" w:space="0" w:color="auto"/>
            </w:tcBorders>
            <w:vAlign w:val="center"/>
          </w:tcPr>
          <w:p w14:paraId="34D6CAC7"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F2E0D16"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2267" w:type="dxa"/>
            <w:tcBorders>
              <w:top w:val="single" w:sz="4" w:space="0" w:color="auto"/>
              <w:left w:val="single" w:sz="4" w:space="0" w:color="auto"/>
              <w:bottom w:val="single" w:sz="4" w:space="0" w:color="auto"/>
              <w:right w:val="single" w:sz="4" w:space="0" w:color="auto"/>
            </w:tcBorders>
            <w:vAlign w:val="center"/>
          </w:tcPr>
          <w:p w14:paraId="14B8C1D6" w14:textId="77777777" w:rsidR="00117009" w:rsidRPr="000125B7" w:rsidRDefault="00117009" w:rsidP="005F2EAB">
            <w:pPr>
              <w:widowControl w:val="0"/>
              <w:spacing w:after="0"/>
              <w:jc w:val="center"/>
              <w:rPr>
                <w:rFonts w:asciiTheme="majorHAnsi" w:hAnsiTheme="majorHAnsi" w:cs="Arial"/>
                <w:sz w:val="16"/>
                <w:szCs w:val="21"/>
                <w:lang w:eastAsia="es-ES"/>
              </w:rPr>
            </w:pPr>
          </w:p>
        </w:tc>
      </w:tr>
      <w:tr w:rsidR="00117009" w:rsidRPr="000125B7" w14:paraId="7B527EB1" w14:textId="77777777" w:rsidTr="005F2EAB">
        <w:trPr>
          <w:gridBefore w:val="1"/>
          <w:wBefore w:w="6" w:type="dxa"/>
          <w:trHeight w:val="20"/>
        </w:trPr>
        <w:tc>
          <w:tcPr>
            <w:tcW w:w="1451"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CF7AF6D"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5511BF4A"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417"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4E459CB"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67558767"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700" w:type="dxa"/>
            <w:tcBorders>
              <w:top w:val="single" w:sz="4" w:space="0" w:color="auto"/>
              <w:left w:val="single" w:sz="4" w:space="0" w:color="auto"/>
              <w:bottom w:val="single" w:sz="4" w:space="0" w:color="auto"/>
              <w:right w:val="single" w:sz="4" w:space="0" w:color="auto"/>
            </w:tcBorders>
            <w:vAlign w:val="center"/>
          </w:tcPr>
          <w:p w14:paraId="57385F45"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155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8ABC6A4" w14:textId="77777777" w:rsidR="00117009" w:rsidRPr="000125B7" w:rsidRDefault="00117009" w:rsidP="005F2EAB">
            <w:pPr>
              <w:widowControl w:val="0"/>
              <w:spacing w:after="0"/>
              <w:jc w:val="center"/>
              <w:rPr>
                <w:rFonts w:asciiTheme="majorHAnsi" w:hAnsiTheme="majorHAnsi" w:cs="Arial"/>
                <w:sz w:val="16"/>
                <w:szCs w:val="21"/>
                <w:lang w:eastAsia="es-ES"/>
              </w:rPr>
            </w:pPr>
          </w:p>
        </w:tc>
        <w:tc>
          <w:tcPr>
            <w:tcW w:w="2267" w:type="dxa"/>
            <w:tcBorders>
              <w:top w:val="single" w:sz="4" w:space="0" w:color="auto"/>
              <w:left w:val="single" w:sz="4" w:space="0" w:color="auto"/>
              <w:bottom w:val="single" w:sz="4" w:space="0" w:color="auto"/>
              <w:right w:val="single" w:sz="4" w:space="0" w:color="auto"/>
            </w:tcBorders>
            <w:vAlign w:val="center"/>
          </w:tcPr>
          <w:p w14:paraId="60F03C9F" w14:textId="77777777" w:rsidR="00117009" w:rsidRPr="000125B7" w:rsidRDefault="00117009" w:rsidP="005F2EAB">
            <w:pPr>
              <w:widowControl w:val="0"/>
              <w:spacing w:after="0"/>
              <w:jc w:val="center"/>
              <w:rPr>
                <w:rFonts w:asciiTheme="majorHAnsi" w:hAnsiTheme="majorHAnsi" w:cs="Arial"/>
                <w:sz w:val="16"/>
                <w:szCs w:val="21"/>
                <w:lang w:eastAsia="es-ES"/>
              </w:rPr>
            </w:pPr>
          </w:p>
        </w:tc>
      </w:tr>
    </w:tbl>
    <w:p w14:paraId="3B4951C5" w14:textId="1EF49D84" w:rsidR="00597DE3" w:rsidRPr="000125B7" w:rsidRDefault="00117009" w:rsidP="00597DE3">
      <w:pPr>
        <w:pStyle w:val="Prrafodelista"/>
        <w:widowControl w:val="0"/>
        <w:spacing w:after="0"/>
        <w:ind w:left="708"/>
        <w:jc w:val="both"/>
        <w:rPr>
          <w:rFonts w:asciiTheme="majorHAnsi" w:hAnsiTheme="majorHAnsi" w:cs="Calibri"/>
          <w:sz w:val="16"/>
          <w:szCs w:val="16"/>
        </w:rPr>
      </w:pPr>
      <w:r w:rsidRPr="000125B7">
        <w:rPr>
          <w:rFonts w:asciiTheme="majorHAnsi" w:hAnsiTheme="majorHAnsi" w:cs="Calibri"/>
          <w:sz w:val="16"/>
          <w:szCs w:val="16"/>
        </w:rPr>
        <w:t>*</w:t>
      </w:r>
      <w:r w:rsidR="00597DE3" w:rsidRPr="000125B7">
        <w:rPr>
          <w:rFonts w:asciiTheme="majorHAnsi" w:hAnsiTheme="majorHAnsi" w:cs="Calibri"/>
          <w:sz w:val="16"/>
          <w:szCs w:val="16"/>
        </w:rPr>
        <w:t xml:space="preserve">Modality: </w:t>
      </w:r>
      <w:r w:rsidR="009C1F0A" w:rsidRPr="000125B7">
        <w:rPr>
          <w:rFonts w:asciiTheme="majorHAnsi" w:hAnsiTheme="majorHAnsi" w:cs="Calibri"/>
          <w:sz w:val="16"/>
          <w:szCs w:val="16"/>
        </w:rPr>
        <w:t>State or Private Initiative (Self-financed or Co-financed</w:t>
      </w:r>
      <w:r w:rsidR="00853FCF" w:rsidRPr="000125B7">
        <w:rPr>
          <w:rFonts w:asciiTheme="majorHAnsi" w:hAnsiTheme="majorHAnsi" w:cs="Calibri"/>
          <w:sz w:val="16"/>
          <w:szCs w:val="16"/>
        </w:rPr>
        <w:t>)</w:t>
      </w:r>
    </w:p>
    <w:p w14:paraId="06D2BCF9" w14:textId="4EA07CB8" w:rsidR="00597DE3" w:rsidRPr="000125B7" w:rsidRDefault="00597DE3" w:rsidP="00597DE3">
      <w:pPr>
        <w:pStyle w:val="Prrafodelista"/>
        <w:widowControl w:val="0"/>
        <w:spacing w:after="0"/>
        <w:ind w:left="708"/>
        <w:jc w:val="both"/>
        <w:rPr>
          <w:rFonts w:asciiTheme="majorHAnsi" w:hAnsiTheme="majorHAnsi" w:cs="Calibri"/>
          <w:sz w:val="16"/>
          <w:szCs w:val="16"/>
        </w:rPr>
      </w:pPr>
      <w:r w:rsidRPr="000125B7">
        <w:rPr>
          <w:rFonts w:asciiTheme="majorHAnsi" w:hAnsiTheme="majorHAnsi" w:cs="Calibri"/>
          <w:sz w:val="16"/>
          <w:szCs w:val="16"/>
        </w:rPr>
        <w:t xml:space="preserve">** Indicate the name of the </w:t>
      </w:r>
      <w:r w:rsidR="00692CE6" w:rsidRPr="000125B7">
        <w:rPr>
          <w:rFonts w:asciiTheme="majorHAnsi" w:hAnsiTheme="majorHAnsi" w:cs="Calibri"/>
          <w:sz w:val="16"/>
          <w:szCs w:val="16"/>
        </w:rPr>
        <w:t>accrediting</w:t>
      </w:r>
      <w:r w:rsidR="00E21591" w:rsidRPr="000125B7">
        <w:rPr>
          <w:rFonts w:asciiTheme="majorHAnsi" w:hAnsiTheme="majorHAnsi" w:cs="Calibri"/>
          <w:sz w:val="16"/>
          <w:szCs w:val="16"/>
        </w:rPr>
        <w:t xml:space="preserve"> party</w:t>
      </w:r>
    </w:p>
    <w:p w14:paraId="0002F924" w14:textId="1C823C52" w:rsidR="00117009" w:rsidRPr="000125B7" w:rsidRDefault="00597DE3" w:rsidP="00597DE3">
      <w:pPr>
        <w:pStyle w:val="Prrafodelista"/>
        <w:widowControl w:val="0"/>
        <w:spacing w:after="0"/>
        <w:ind w:left="708"/>
        <w:jc w:val="both"/>
        <w:rPr>
          <w:rFonts w:asciiTheme="majorHAnsi" w:hAnsiTheme="majorHAnsi" w:cs="Calibri"/>
          <w:sz w:val="16"/>
          <w:szCs w:val="16"/>
        </w:rPr>
      </w:pPr>
      <w:r w:rsidRPr="000125B7">
        <w:rPr>
          <w:rFonts w:asciiTheme="majorHAnsi" w:hAnsiTheme="majorHAnsi" w:cs="Calibri"/>
          <w:sz w:val="16"/>
          <w:szCs w:val="16"/>
        </w:rPr>
        <w:t xml:space="preserve">*** </w:t>
      </w:r>
      <w:r w:rsidR="009C1F0A" w:rsidRPr="000125B7">
        <w:rPr>
          <w:rFonts w:asciiTheme="majorHAnsi" w:hAnsiTheme="majorHAnsi" w:cs="Calibri"/>
          <w:sz w:val="16"/>
          <w:szCs w:val="16"/>
        </w:rPr>
        <w:t xml:space="preserve">The documents submitted to prove the experience must comply with </w:t>
      </w:r>
      <w:r w:rsidR="004B3B38" w:rsidRPr="000125B7">
        <w:rPr>
          <w:rFonts w:asciiTheme="majorHAnsi" w:hAnsiTheme="majorHAnsi" w:cs="Calibri"/>
          <w:sz w:val="16"/>
          <w:szCs w:val="16"/>
        </w:rPr>
        <w:t>point</w:t>
      </w:r>
      <w:r w:rsidR="009C1F0A" w:rsidRPr="000125B7">
        <w:rPr>
          <w:rFonts w:asciiTheme="majorHAnsi" w:hAnsiTheme="majorHAnsi" w:cs="Calibri"/>
          <w:sz w:val="16"/>
          <w:szCs w:val="16"/>
        </w:rPr>
        <w:t xml:space="preserve"> 17.2.1 of this document. Indicate the name of the document and the page numbers of the copies</w:t>
      </w:r>
    </w:p>
    <w:p w14:paraId="0D1C944D" w14:textId="77777777" w:rsidR="00117009" w:rsidRPr="000125B7" w:rsidRDefault="00117009" w:rsidP="00117009">
      <w:pPr>
        <w:pStyle w:val="Prrafodelista"/>
        <w:widowControl w:val="0"/>
        <w:spacing w:after="0"/>
        <w:ind w:left="708"/>
        <w:jc w:val="both"/>
        <w:rPr>
          <w:rFonts w:asciiTheme="majorHAnsi" w:hAnsiTheme="majorHAnsi" w:cs="Calibri"/>
          <w:sz w:val="16"/>
          <w:szCs w:val="16"/>
        </w:rPr>
      </w:pPr>
    </w:p>
    <w:p w14:paraId="1C72069F" w14:textId="77777777" w:rsidR="00117009" w:rsidRPr="000125B7" w:rsidRDefault="00117009" w:rsidP="00117009">
      <w:pPr>
        <w:pStyle w:val="Prrafodelista"/>
        <w:widowControl w:val="0"/>
        <w:spacing w:after="0"/>
        <w:ind w:left="708"/>
        <w:jc w:val="both"/>
        <w:rPr>
          <w:rFonts w:asciiTheme="majorHAnsi" w:hAnsiTheme="majorHAnsi" w:cs="Calibri"/>
          <w:sz w:val="16"/>
          <w:szCs w:val="16"/>
        </w:rPr>
      </w:pPr>
    </w:p>
    <w:p w14:paraId="5D74CF5C" w14:textId="5870B561" w:rsidR="00117009" w:rsidRPr="000125B7" w:rsidRDefault="00597DE3" w:rsidP="001E779C">
      <w:pPr>
        <w:pStyle w:val="Prrafodelista"/>
        <w:widowControl w:val="0"/>
        <w:numPr>
          <w:ilvl w:val="0"/>
          <w:numId w:val="38"/>
        </w:numPr>
        <w:spacing w:after="0"/>
        <w:jc w:val="both"/>
        <w:rPr>
          <w:rFonts w:asciiTheme="majorHAnsi" w:hAnsiTheme="majorHAnsi" w:cs="Calibri"/>
          <w:b/>
        </w:rPr>
      </w:pPr>
      <w:r w:rsidRPr="000125B7">
        <w:rPr>
          <w:rFonts w:asciiTheme="majorHAnsi" w:hAnsiTheme="majorHAnsi" w:cs="Calibri"/>
          <w:b/>
        </w:rPr>
        <w:t>Technical Requirements</w:t>
      </w:r>
      <w:r w:rsidR="00117009" w:rsidRPr="000125B7">
        <w:rPr>
          <w:rFonts w:asciiTheme="majorHAnsi" w:hAnsiTheme="majorHAnsi" w:cs="Calibri"/>
          <w:b/>
        </w:rPr>
        <w:t xml:space="preserve">: </w:t>
      </w:r>
    </w:p>
    <w:p w14:paraId="6543D5BC" w14:textId="4708CFBE" w:rsidR="00117009" w:rsidRPr="000125B7" w:rsidRDefault="00117009" w:rsidP="00117009">
      <w:pPr>
        <w:widowControl w:val="0"/>
        <w:spacing w:after="0"/>
        <w:ind w:left="990"/>
        <w:jc w:val="both"/>
        <w:rPr>
          <w:rFonts w:asciiTheme="majorHAnsi" w:hAnsiTheme="majorHAnsi" w:cs="Calibri"/>
          <w:b/>
        </w:rPr>
      </w:pPr>
      <w:r w:rsidRPr="000125B7">
        <w:rPr>
          <w:rFonts w:asciiTheme="majorHAnsi" w:hAnsiTheme="majorHAnsi" w:cs="Calibri"/>
          <w:b/>
        </w:rPr>
        <w:t xml:space="preserve">II.1 </w:t>
      </w:r>
      <w:r w:rsidR="00E21591" w:rsidRPr="000125B7">
        <w:rPr>
          <w:rFonts w:asciiTheme="majorHAnsi" w:hAnsiTheme="majorHAnsi" w:cs="Calibri"/>
          <w:b/>
        </w:rPr>
        <w:t xml:space="preserve">Experience in </w:t>
      </w:r>
      <w:r w:rsidR="00597DE3" w:rsidRPr="000125B7">
        <w:rPr>
          <w:rFonts w:asciiTheme="majorHAnsi" w:hAnsiTheme="majorHAnsi" w:cs="Calibri"/>
          <w:b/>
        </w:rPr>
        <w:t xml:space="preserve">Construction of WWTP </w:t>
      </w:r>
    </w:p>
    <w:p w14:paraId="766B7AEA" w14:textId="4BCFE93B" w:rsidR="00117009" w:rsidRPr="000125B7" w:rsidRDefault="00545763" w:rsidP="00117009">
      <w:pPr>
        <w:widowControl w:val="0"/>
        <w:spacing w:after="0"/>
        <w:ind w:left="990"/>
        <w:jc w:val="both"/>
        <w:rPr>
          <w:rFonts w:asciiTheme="majorHAnsi" w:hAnsiTheme="majorHAnsi" w:cs="Calibri"/>
          <w:b/>
        </w:rPr>
      </w:pPr>
      <w:r w:rsidRPr="000125B7">
        <w:rPr>
          <w:rFonts w:asciiTheme="majorHAnsi" w:hAnsiTheme="majorHAnsi" w:cs="Calibri"/>
          <w:b/>
        </w:rPr>
        <w:t>Name</w:t>
      </w:r>
      <w:r w:rsidR="00117009" w:rsidRPr="000125B7">
        <w:rPr>
          <w:rFonts w:asciiTheme="majorHAnsi" w:hAnsiTheme="majorHAnsi" w:cs="Calibri"/>
          <w:b/>
        </w:rPr>
        <w:t>: (</w:t>
      </w:r>
      <w:r w:rsidR="00597DE3" w:rsidRPr="000125B7">
        <w:rPr>
          <w:rFonts w:asciiTheme="majorHAnsi" w:hAnsiTheme="majorHAnsi" w:cs="Calibri"/>
          <w:b/>
        </w:rPr>
        <w:t>Indicate the Company or Member of the bidder that accredits the experience</w:t>
      </w:r>
      <w:r w:rsidR="00117009" w:rsidRPr="000125B7">
        <w:rPr>
          <w:rFonts w:asciiTheme="majorHAnsi" w:hAnsiTheme="majorHAnsi" w:cs="Calibri"/>
          <w:b/>
        </w:rPr>
        <w:t>)</w:t>
      </w:r>
    </w:p>
    <w:p w14:paraId="1457593F" w14:textId="77777777" w:rsidR="00117009" w:rsidRPr="000125B7" w:rsidRDefault="00117009" w:rsidP="00117009">
      <w:pPr>
        <w:widowControl w:val="0"/>
        <w:spacing w:after="0"/>
        <w:ind w:left="990"/>
        <w:jc w:val="both"/>
        <w:rPr>
          <w:rFonts w:asciiTheme="majorHAnsi" w:hAnsiTheme="majorHAnsi" w:cs="Calibri"/>
          <w:b/>
        </w:rPr>
      </w:pPr>
    </w:p>
    <w:tbl>
      <w:tblPr>
        <w:tblW w:w="12881" w:type="dxa"/>
        <w:tblInd w:w="562" w:type="dxa"/>
        <w:tblLayout w:type="fixed"/>
        <w:tblCellMar>
          <w:left w:w="28" w:type="dxa"/>
          <w:right w:w="28" w:type="dxa"/>
        </w:tblCellMar>
        <w:tblLook w:val="0000" w:firstRow="0" w:lastRow="0" w:firstColumn="0" w:lastColumn="0" w:noHBand="0" w:noVBand="0"/>
      </w:tblPr>
      <w:tblGrid>
        <w:gridCol w:w="1246"/>
        <w:gridCol w:w="1246"/>
        <w:gridCol w:w="1399"/>
        <w:gridCol w:w="1246"/>
        <w:gridCol w:w="1370"/>
        <w:gridCol w:w="1233"/>
        <w:gridCol w:w="748"/>
        <w:gridCol w:w="1123"/>
        <w:gridCol w:w="3270"/>
      </w:tblGrid>
      <w:tr w:rsidR="00117009" w:rsidRPr="000125B7" w14:paraId="01BCD658" w14:textId="77777777" w:rsidTr="005F2EAB">
        <w:trPr>
          <w:trHeight w:val="351"/>
        </w:trPr>
        <w:tc>
          <w:tcPr>
            <w:tcW w:w="1246" w:type="dxa"/>
            <w:vMerge w:val="restart"/>
            <w:tcBorders>
              <w:top w:val="single" w:sz="4" w:space="0" w:color="auto"/>
              <w:left w:val="single" w:sz="4" w:space="0" w:color="auto"/>
              <w:right w:val="single" w:sz="4" w:space="0" w:color="auto"/>
            </w:tcBorders>
            <w:shd w:val="clear" w:color="auto" w:fill="C5E0B3"/>
          </w:tcPr>
          <w:p w14:paraId="760791A3" w14:textId="659288A8" w:rsidR="00117009"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Project / Country Name</w:t>
            </w:r>
          </w:p>
        </w:tc>
        <w:tc>
          <w:tcPr>
            <w:tcW w:w="2645"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14:paraId="1B6B0C8F" w14:textId="5292FCFF" w:rsidR="00117009"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Characteristics of the WWTP</w:t>
            </w:r>
          </w:p>
        </w:tc>
        <w:tc>
          <w:tcPr>
            <w:tcW w:w="2616"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14:paraId="74CD849D" w14:textId="447AECC2" w:rsidR="00117009" w:rsidRPr="000125B7" w:rsidRDefault="00597DE3"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Construction Period</w:t>
            </w:r>
          </w:p>
        </w:tc>
        <w:tc>
          <w:tcPr>
            <w:tcW w:w="1233" w:type="dxa"/>
            <w:vMerge w:val="restart"/>
            <w:tcBorders>
              <w:top w:val="single" w:sz="4" w:space="0" w:color="auto"/>
              <w:left w:val="single" w:sz="4" w:space="0" w:color="auto"/>
              <w:right w:val="single" w:sz="4" w:space="0" w:color="auto"/>
            </w:tcBorders>
            <w:shd w:val="clear" w:color="auto" w:fill="C5E0B3"/>
            <w:vAlign w:val="center"/>
          </w:tcPr>
          <w:p w14:paraId="0B6583DC" w14:textId="060AB796" w:rsidR="00117009" w:rsidRPr="000125B7" w:rsidRDefault="00597DE3"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WWTP Treatment Units</w:t>
            </w:r>
          </w:p>
        </w:tc>
        <w:tc>
          <w:tcPr>
            <w:tcW w:w="748" w:type="dxa"/>
            <w:vMerge w:val="restart"/>
            <w:tcBorders>
              <w:top w:val="single" w:sz="4" w:space="0" w:color="auto"/>
              <w:left w:val="single" w:sz="4" w:space="0" w:color="auto"/>
              <w:right w:val="single" w:sz="4" w:space="0" w:color="auto"/>
            </w:tcBorders>
            <w:shd w:val="clear" w:color="auto" w:fill="C5E0B3"/>
            <w:vAlign w:val="center"/>
          </w:tcPr>
          <w:p w14:paraId="5080361C" w14:textId="03C42FF9" w:rsidR="00117009" w:rsidRPr="000125B7" w:rsidRDefault="00117009" w:rsidP="000F7F1F">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Client</w:t>
            </w:r>
          </w:p>
        </w:tc>
        <w:tc>
          <w:tcPr>
            <w:tcW w:w="1123" w:type="dxa"/>
            <w:vMerge w:val="restart"/>
            <w:tcBorders>
              <w:top w:val="single" w:sz="4" w:space="0" w:color="auto"/>
              <w:left w:val="single" w:sz="4" w:space="0" w:color="auto"/>
              <w:right w:val="single" w:sz="4" w:space="0" w:color="auto"/>
            </w:tcBorders>
            <w:shd w:val="clear" w:color="auto" w:fill="C5E0B3"/>
            <w:vAlign w:val="center"/>
          </w:tcPr>
          <w:p w14:paraId="61A8A9EF" w14:textId="2C4E2A93" w:rsidR="00117009" w:rsidRPr="000125B7" w:rsidRDefault="002F40D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rPr>
              <w:t>Share</w:t>
            </w:r>
            <w:r w:rsidR="00597DE3" w:rsidRPr="000125B7">
              <w:rPr>
                <w:rFonts w:asciiTheme="majorHAnsi" w:hAnsiTheme="majorHAnsi" w:cs="Arial"/>
                <w:bCs/>
                <w:sz w:val="16"/>
                <w:szCs w:val="21"/>
              </w:rPr>
              <w:t xml:space="preserve"> </w:t>
            </w:r>
            <w:r w:rsidR="00117009" w:rsidRPr="000125B7">
              <w:rPr>
                <w:rFonts w:asciiTheme="majorHAnsi" w:hAnsiTheme="majorHAnsi" w:cs="Arial"/>
                <w:bCs/>
                <w:sz w:val="16"/>
                <w:szCs w:val="21"/>
              </w:rPr>
              <w:t>(</w:t>
            </w:r>
            <w:r w:rsidR="007A478C" w:rsidRPr="000125B7">
              <w:rPr>
                <w:rFonts w:asciiTheme="majorHAnsi" w:hAnsiTheme="majorHAnsi" w:cs="Arial"/>
                <w:bCs/>
                <w:sz w:val="16"/>
                <w:szCs w:val="21"/>
              </w:rPr>
              <w:t>%) *</w:t>
            </w:r>
          </w:p>
        </w:tc>
        <w:tc>
          <w:tcPr>
            <w:tcW w:w="3270" w:type="dxa"/>
            <w:vMerge w:val="restart"/>
            <w:tcBorders>
              <w:top w:val="single" w:sz="4" w:space="0" w:color="auto"/>
              <w:left w:val="single" w:sz="4" w:space="0" w:color="auto"/>
              <w:right w:val="single" w:sz="4" w:space="0" w:color="auto"/>
            </w:tcBorders>
            <w:shd w:val="clear" w:color="auto" w:fill="C5E0B3"/>
            <w:vAlign w:val="center"/>
          </w:tcPr>
          <w:p w14:paraId="1E8C26E5" w14:textId="5EE839CC" w:rsidR="00117009" w:rsidRPr="000125B7" w:rsidRDefault="002F40D9" w:rsidP="00E21591">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 xml:space="preserve">Document submitted to </w:t>
            </w:r>
            <w:r w:rsidR="00E21591" w:rsidRPr="000125B7">
              <w:rPr>
                <w:rFonts w:asciiTheme="majorHAnsi" w:hAnsiTheme="majorHAnsi" w:cs="Arial"/>
                <w:bCs/>
                <w:sz w:val="16"/>
                <w:szCs w:val="21"/>
              </w:rPr>
              <w:t>accredit</w:t>
            </w:r>
            <w:r w:rsidRPr="000125B7">
              <w:rPr>
                <w:rFonts w:asciiTheme="majorHAnsi" w:hAnsiTheme="majorHAnsi" w:cs="Arial"/>
                <w:bCs/>
                <w:sz w:val="16"/>
                <w:szCs w:val="21"/>
              </w:rPr>
              <w:t xml:space="preserve"> the experience</w:t>
            </w:r>
            <w:r w:rsidR="00117009" w:rsidRPr="000125B7">
              <w:rPr>
                <w:rFonts w:asciiTheme="majorHAnsi" w:hAnsiTheme="majorHAnsi" w:cs="Arial"/>
                <w:bCs/>
                <w:sz w:val="16"/>
                <w:szCs w:val="21"/>
              </w:rPr>
              <w:t>**</w:t>
            </w:r>
          </w:p>
        </w:tc>
      </w:tr>
      <w:tr w:rsidR="00117009" w:rsidRPr="000125B7" w14:paraId="2858D1C4" w14:textId="77777777" w:rsidTr="002F40D9">
        <w:trPr>
          <w:trHeight w:val="268"/>
        </w:trPr>
        <w:tc>
          <w:tcPr>
            <w:tcW w:w="1246" w:type="dxa"/>
            <w:vMerge/>
            <w:tcBorders>
              <w:left w:val="single" w:sz="4" w:space="0" w:color="auto"/>
              <w:right w:val="single" w:sz="4" w:space="0" w:color="auto"/>
            </w:tcBorders>
            <w:shd w:val="clear" w:color="auto" w:fill="C5E0B3"/>
          </w:tcPr>
          <w:p w14:paraId="44779575"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246" w:type="dxa"/>
            <w:vMerge w:val="restart"/>
            <w:tcBorders>
              <w:top w:val="single" w:sz="4" w:space="0" w:color="auto"/>
              <w:left w:val="single" w:sz="4" w:space="0" w:color="auto"/>
              <w:right w:val="single" w:sz="4" w:space="0" w:color="auto"/>
            </w:tcBorders>
            <w:shd w:val="clear" w:color="auto" w:fill="C5E0B3"/>
            <w:vAlign w:val="center"/>
          </w:tcPr>
          <w:p w14:paraId="3AAD78C8" w14:textId="003FD8D8" w:rsidR="00117009" w:rsidRPr="000125B7" w:rsidRDefault="00545763" w:rsidP="00597DE3">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Name</w:t>
            </w:r>
            <w:r w:rsidR="00117009" w:rsidRPr="000125B7">
              <w:rPr>
                <w:rFonts w:asciiTheme="majorHAnsi" w:hAnsiTheme="majorHAnsi" w:cs="Arial"/>
                <w:bCs/>
                <w:sz w:val="16"/>
                <w:szCs w:val="21"/>
                <w:lang w:eastAsia="es-ES"/>
              </w:rPr>
              <w:t xml:space="preserve"> </w:t>
            </w:r>
            <w:r w:rsidR="00597DE3" w:rsidRPr="000125B7">
              <w:rPr>
                <w:rFonts w:asciiTheme="majorHAnsi" w:hAnsiTheme="majorHAnsi" w:cs="Arial"/>
                <w:bCs/>
                <w:sz w:val="16"/>
                <w:szCs w:val="21"/>
                <w:lang w:eastAsia="es-ES"/>
              </w:rPr>
              <w:t>of</w:t>
            </w:r>
            <w:r w:rsidR="00117009" w:rsidRPr="000125B7">
              <w:rPr>
                <w:rFonts w:asciiTheme="majorHAnsi" w:hAnsiTheme="majorHAnsi" w:cs="Arial"/>
                <w:bCs/>
                <w:sz w:val="16"/>
                <w:szCs w:val="21"/>
                <w:lang w:eastAsia="es-ES"/>
              </w:rPr>
              <w:t xml:space="preserve"> </w:t>
            </w:r>
            <w:r w:rsidR="00A5364F" w:rsidRPr="000125B7">
              <w:rPr>
                <w:rFonts w:asciiTheme="majorHAnsi" w:hAnsiTheme="majorHAnsi" w:cs="Arial"/>
                <w:bCs/>
                <w:sz w:val="16"/>
                <w:szCs w:val="21"/>
                <w:lang w:eastAsia="es-ES"/>
              </w:rPr>
              <w:t>WWTP</w:t>
            </w:r>
          </w:p>
        </w:tc>
        <w:tc>
          <w:tcPr>
            <w:tcW w:w="1399" w:type="dxa"/>
            <w:vMerge w:val="restart"/>
            <w:tcBorders>
              <w:top w:val="single" w:sz="4" w:space="0" w:color="auto"/>
              <w:left w:val="single" w:sz="4" w:space="0" w:color="auto"/>
              <w:right w:val="single" w:sz="4" w:space="0" w:color="auto"/>
            </w:tcBorders>
            <w:shd w:val="clear" w:color="auto" w:fill="C5E0B3"/>
            <w:vAlign w:val="center"/>
          </w:tcPr>
          <w:p w14:paraId="2BFF61E1" w14:textId="131EF649" w:rsidR="00117009"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 xml:space="preserve">Average </w:t>
            </w:r>
            <w:r w:rsidR="00E21591" w:rsidRPr="000125B7">
              <w:rPr>
                <w:rFonts w:asciiTheme="majorHAnsi" w:hAnsiTheme="majorHAnsi" w:cs="Arial"/>
                <w:bCs/>
                <w:sz w:val="16"/>
                <w:szCs w:val="21"/>
                <w:lang w:eastAsia="es-ES"/>
              </w:rPr>
              <w:t xml:space="preserve">Design </w:t>
            </w:r>
            <w:r w:rsidRPr="000125B7">
              <w:rPr>
                <w:rFonts w:asciiTheme="majorHAnsi" w:hAnsiTheme="majorHAnsi" w:cs="Arial"/>
                <w:bCs/>
                <w:sz w:val="16"/>
                <w:szCs w:val="21"/>
                <w:lang w:eastAsia="es-ES"/>
              </w:rPr>
              <w:t>Flow</w:t>
            </w:r>
            <w:r w:rsidR="00E21591" w:rsidRPr="000125B7">
              <w:rPr>
                <w:rFonts w:asciiTheme="majorHAnsi" w:hAnsiTheme="majorHAnsi" w:cs="Arial"/>
                <w:bCs/>
                <w:sz w:val="16"/>
                <w:szCs w:val="21"/>
                <w:lang w:eastAsia="es-ES"/>
              </w:rPr>
              <w:t xml:space="preserve"> rate  </w:t>
            </w:r>
          </w:p>
          <w:p w14:paraId="7F5ACAAD" w14:textId="6C00B5A6" w:rsidR="00117009" w:rsidRPr="000125B7" w:rsidRDefault="0011700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(L/s o</w:t>
            </w:r>
            <w:r w:rsidR="00597DE3" w:rsidRPr="000125B7">
              <w:rPr>
                <w:rFonts w:asciiTheme="majorHAnsi" w:hAnsiTheme="majorHAnsi" w:cs="Arial"/>
                <w:bCs/>
                <w:sz w:val="16"/>
                <w:szCs w:val="21"/>
                <w:lang w:eastAsia="es-ES"/>
              </w:rPr>
              <w:t>r</w:t>
            </w:r>
            <w:r w:rsidRPr="000125B7">
              <w:rPr>
                <w:rFonts w:asciiTheme="majorHAnsi" w:hAnsiTheme="majorHAnsi" w:cs="Arial"/>
                <w:bCs/>
                <w:sz w:val="16"/>
                <w:szCs w:val="21"/>
                <w:lang w:eastAsia="es-ES"/>
              </w:rPr>
              <w:t xml:space="preserve"> m3/s)</w:t>
            </w:r>
          </w:p>
        </w:tc>
        <w:tc>
          <w:tcPr>
            <w:tcW w:w="1246" w:type="dxa"/>
            <w:tcBorders>
              <w:top w:val="single" w:sz="4" w:space="0" w:color="auto"/>
              <w:left w:val="single" w:sz="4" w:space="0" w:color="auto"/>
              <w:bottom w:val="single" w:sz="4" w:space="0" w:color="auto"/>
              <w:right w:val="single" w:sz="4" w:space="0" w:color="auto"/>
            </w:tcBorders>
            <w:shd w:val="clear" w:color="auto" w:fill="C5E0B3"/>
            <w:vAlign w:val="center"/>
          </w:tcPr>
          <w:p w14:paraId="591E5C29" w14:textId="1D687C7F" w:rsidR="00117009"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From</w:t>
            </w:r>
          </w:p>
        </w:tc>
        <w:tc>
          <w:tcPr>
            <w:tcW w:w="1370" w:type="dxa"/>
            <w:tcBorders>
              <w:top w:val="single" w:sz="4" w:space="0" w:color="auto"/>
              <w:left w:val="single" w:sz="4" w:space="0" w:color="auto"/>
              <w:bottom w:val="single" w:sz="4" w:space="0" w:color="auto"/>
              <w:right w:val="single" w:sz="4" w:space="0" w:color="auto"/>
            </w:tcBorders>
            <w:shd w:val="clear" w:color="auto" w:fill="C5E0B3"/>
            <w:vAlign w:val="center"/>
          </w:tcPr>
          <w:p w14:paraId="7CC280E9" w14:textId="02153598" w:rsidR="00117009"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To</w:t>
            </w:r>
          </w:p>
        </w:tc>
        <w:tc>
          <w:tcPr>
            <w:tcW w:w="1233" w:type="dxa"/>
            <w:vMerge/>
            <w:tcBorders>
              <w:left w:val="single" w:sz="4" w:space="0" w:color="auto"/>
              <w:right w:val="single" w:sz="4" w:space="0" w:color="auto"/>
            </w:tcBorders>
            <w:shd w:val="clear" w:color="auto" w:fill="C5E0B3"/>
            <w:vAlign w:val="center"/>
          </w:tcPr>
          <w:p w14:paraId="4CD859B0"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748" w:type="dxa"/>
            <w:vMerge/>
            <w:tcBorders>
              <w:left w:val="single" w:sz="4" w:space="0" w:color="auto"/>
              <w:right w:val="single" w:sz="4" w:space="0" w:color="auto"/>
            </w:tcBorders>
            <w:shd w:val="clear" w:color="auto" w:fill="C5E0B3"/>
            <w:vAlign w:val="center"/>
          </w:tcPr>
          <w:p w14:paraId="22F59645"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123" w:type="dxa"/>
            <w:vMerge/>
            <w:tcBorders>
              <w:left w:val="single" w:sz="4" w:space="0" w:color="auto"/>
              <w:right w:val="single" w:sz="4" w:space="0" w:color="auto"/>
            </w:tcBorders>
            <w:shd w:val="clear" w:color="auto" w:fill="C5E0B3"/>
            <w:vAlign w:val="center"/>
          </w:tcPr>
          <w:p w14:paraId="4292AD08"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3270" w:type="dxa"/>
            <w:vMerge/>
            <w:tcBorders>
              <w:left w:val="single" w:sz="4" w:space="0" w:color="auto"/>
              <w:right w:val="single" w:sz="4" w:space="0" w:color="auto"/>
            </w:tcBorders>
            <w:shd w:val="clear" w:color="auto" w:fill="C5E0B3"/>
            <w:vAlign w:val="center"/>
          </w:tcPr>
          <w:p w14:paraId="1004EF31" w14:textId="77777777" w:rsidR="00117009" w:rsidRPr="000125B7" w:rsidRDefault="00117009" w:rsidP="005F2EAB">
            <w:pPr>
              <w:widowControl w:val="0"/>
              <w:spacing w:after="0"/>
              <w:jc w:val="center"/>
              <w:rPr>
                <w:rFonts w:asciiTheme="majorHAnsi" w:hAnsiTheme="majorHAnsi" w:cs="Arial"/>
                <w:bCs/>
                <w:sz w:val="16"/>
                <w:szCs w:val="21"/>
                <w:lang w:eastAsia="es-ES"/>
              </w:rPr>
            </w:pPr>
          </w:p>
        </w:tc>
      </w:tr>
      <w:tr w:rsidR="00117009" w:rsidRPr="000125B7" w14:paraId="13A8AA98" w14:textId="77777777" w:rsidTr="002F40D9">
        <w:trPr>
          <w:trHeight w:val="210"/>
        </w:trPr>
        <w:tc>
          <w:tcPr>
            <w:tcW w:w="1246" w:type="dxa"/>
            <w:vMerge/>
            <w:tcBorders>
              <w:left w:val="single" w:sz="4" w:space="0" w:color="auto"/>
              <w:bottom w:val="single" w:sz="4" w:space="0" w:color="auto"/>
              <w:right w:val="single" w:sz="4" w:space="0" w:color="auto"/>
            </w:tcBorders>
            <w:shd w:val="clear" w:color="auto" w:fill="DBDBDB"/>
          </w:tcPr>
          <w:p w14:paraId="7274110F" w14:textId="77777777" w:rsidR="00117009" w:rsidRPr="000125B7" w:rsidRDefault="00117009" w:rsidP="005F2EAB">
            <w:pPr>
              <w:widowControl w:val="0"/>
              <w:spacing w:after="0"/>
              <w:jc w:val="center"/>
              <w:outlineLvl w:val="0"/>
              <w:rPr>
                <w:rFonts w:asciiTheme="majorHAnsi" w:hAnsiTheme="majorHAnsi" w:cs="Arial"/>
                <w:b/>
                <w:bCs/>
                <w:sz w:val="16"/>
                <w:szCs w:val="21"/>
                <w:lang w:eastAsia="es-ES"/>
              </w:rPr>
            </w:pPr>
          </w:p>
        </w:tc>
        <w:tc>
          <w:tcPr>
            <w:tcW w:w="1246" w:type="dxa"/>
            <w:vMerge/>
            <w:tcBorders>
              <w:left w:val="single" w:sz="4" w:space="0" w:color="auto"/>
              <w:bottom w:val="single" w:sz="4" w:space="0" w:color="auto"/>
              <w:right w:val="single" w:sz="4" w:space="0" w:color="auto"/>
            </w:tcBorders>
            <w:shd w:val="clear" w:color="auto" w:fill="DBDBDB"/>
            <w:vAlign w:val="center"/>
          </w:tcPr>
          <w:p w14:paraId="69BF69E1" w14:textId="77777777" w:rsidR="00117009" w:rsidRPr="000125B7" w:rsidRDefault="00117009" w:rsidP="005F2EAB">
            <w:pPr>
              <w:widowControl w:val="0"/>
              <w:spacing w:after="0"/>
              <w:jc w:val="center"/>
              <w:outlineLvl w:val="0"/>
              <w:rPr>
                <w:rFonts w:asciiTheme="majorHAnsi" w:hAnsiTheme="majorHAnsi" w:cs="Arial"/>
                <w:b/>
                <w:bCs/>
                <w:sz w:val="16"/>
                <w:szCs w:val="21"/>
                <w:lang w:eastAsia="es-ES"/>
              </w:rPr>
            </w:pPr>
          </w:p>
        </w:tc>
        <w:tc>
          <w:tcPr>
            <w:tcW w:w="1399" w:type="dxa"/>
            <w:vMerge/>
            <w:tcBorders>
              <w:left w:val="single" w:sz="4" w:space="0" w:color="auto"/>
              <w:bottom w:val="single" w:sz="4" w:space="0" w:color="auto"/>
              <w:right w:val="single" w:sz="4" w:space="0" w:color="auto"/>
            </w:tcBorders>
            <w:shd w:val="clear" w:color="auto" w:fill="DBDBDB"/>
            <w:vAlign w:val="center"/>
          </w:tcPr>
          <w:p w14:paraId="6F4DB946" w14:textId="77777777" w:rsidR="00117009" w:rsidRPr="000125B7" w:rsidRDefault="00117009" w:rsidP="005F2EAB">
            <w:pPr>
              <w:widowControl w:val="0"/>
              <w:spacing w:after="0"/>
              <w:jc w:val="center"/>
              <w:outlineLvl w:val="0"/>
              <w:rPr>
                <w:rFonts w:asciiTheme="majorHAnsi" w:hAnsiTheme="majorHAnsi" w:cs="Arial"/>
                <w:b/>
                <w:bCs/>
                <w:sz w:val="16"/>
                <w:szCs w:val="21"/>
                <w:lang w:eastAsia="es-ES"/>
              </w:rPr>
            </w:pPr>
          </w:p>
        </w:tc>
        <w:tc>
          <w:tcPr>
            <w:tcW w:w="1246" w:type="dxa"/>
            <w:tcBorders>
              <w:top w:val="single" w:sz="4" w:space="0" w:color="auto"/>
              <w:left w:val="single" w:sz="4" w:space="0" w:color="auto"/>
              <w:bottom w:val="single" w:sz="4" w:space="0" w:color="auto"/>
              <w:right w:val="single" w:sz="4" w:space="0" w:color="auto"/>
            </w:tcBorders>
            <w:shd w:val="clear" w:color="auto" w:fill="C5E0B3"/>
            <w:vAlign w:val="center"/>
          </w:tcPr>
          <w:p w14:paraId="13C998C9" w14:textId="4F811B78" w:rsidR="00117009" w:rsidRPr="000125B7" w:rsidRDefault="0011700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w:t>
            </w:r>
            <w:r w:rsidR="000F7F1F" w:rsidRPr="000125B7">
              <w:rPr>
                <w:rFonts w:asciiTheme="majorHAnsi" w:hAnsiTheme="majorHAnsi" w:cs="Arial"/>
                <w:bCs/>
                <w:sz w:val="16"/>
                <w:szCs w:val="21"/>
                <w:lang w:eastAsia="es-ES"/>
              </w:rPr>
              <w:t>month / year</w:t>
            </w:r>
            <w:r w:rsidRPr="000125B7">
              <w:rPr>
                <w:rFonts w:asciiTheme="majorHAnsi" w:hAnsiTheme="majorHAnsi" w:cs="Arial"/>
                <w:bCs/>
                <w:sz w:val="16"/>
                <w:szCs w:val="21"/>
                <w:lang w:eastAsia="es-ES"/>
              </w:rPr>
              <w:t>)</w:t>
            </w:r>
          </w:p>
        </w:tc>
        <w:tc>
          <w:tcPr>
            <w:tcW w:w="1370" w:type="dxa"/>
            <w:tcBorders>
              <w:top w:val="single" w:sz="4" w:space="0" w:color="auto"/>
              <w:left w:val="single" w:sz="4" w:space="0" w:color="auto"/>
              <w:bottom w:val="single" w:sz="4" w:space="0" w:color="auto"/>
              <w:right w:val="single" w:sz="4" w:space="0" w:color="auto"/>
            </w:tcBorders>
            <w:shd w:val="clear" w:color="auto" w:fill="C5E0B3"/>
            <w:vAlign w:val="center"/>
          </w:tcPr>
          <w:p w14:paraId="37F70F4B" w14:textId="6CF6B414" w:rsidR="00117009" w:rsidRPr="000125B7" w:rsidRDefault="0011700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w:t>
            </w:r>
            <w:r w:rsidR="000F7F1F" w:rsidRPr="000125B7">
              <w:rPr>
                <w:rFonts w:asciiTheme="majorHAnsi" w:hAnsiTheme="majorHAnsi" w:cs="Arial"/>
                <w:bCs/>
                <w:sz w:val="16"/>
                <w:szCs w:val="21"/>
                <w:lang w:eastAsia="es-ES"/>
              </w:rPr>
              <w:t>month / year</w:t>
            </w:r>
            <w:r w:rsidRPr="000125B7">
              <w:rPr>
                <w:rFonts w:asciiTheme="majorHAnsi" w:hAnsiTheme="majorHAnsi" w:cs="Arial"/>
                <w:bCs/>
                <w:sz w:val="16"/>
                <w:szCs w:val="21"/>
                <w:lang w:eastAsia="es-ES"/>
              </w:rPr>
              <w:t>)</w:t>
            </w:r>
          </w:p>
        </w:tc>
        <w:tc>
          <w:tcPr>
            <w:tcW w:w="1233" w:type="dxa"/>
            <w:vMerge/>
            <w:tcBorders>
              <w:left w:val="single" w:sz="4" w:space="0" w:color="auto"/>
              <w:bottom w:val="single" w:sz="4" w:space="0" w:color="auto"/>
              <w:right w:val="single" w:sz="4" w:space="0" w:color="auto"/>
            </w:tcBorders>
            <w:shd w:val="clear" w:color="auto" w:fill="DBDBDB"/>
            <w:vAlign w:val="center"/>
          </w:tcPr>
          <w:p w14:paraId="1C127389"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748" w:type="dxa"/>
            <w:vMerge/>
            <w:tcBorders>
              <w:left w:val="single" w:sz="4" w:space="0" w:color="auto"/>
              <w:bottom w:val="single" w:sz="4" w:space="0" w:color="auto"/>
              <w:right w:val="single" w:sz="4" w:space="0" w:color="auto"/>
            </w:tcBorders>
            <w:shd w:val="clear" w:color="auto" w:fill="DBDBDB"/>
            <w:vAlign w:val="center"/>
          </w:tcPr>
          <w:p w14:paraId="0AE70698"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1123" w:type="dxa"/>
            <w:vMerge/>
            <w:tcBorders>
              <w:left w:val="single" w:sz="4" w:space="0" w:color="auto"/>
              <w:bottom w:val="single" w:sz="4" w:space="0" w:color="auto"/>
              <w:right w:val="single" w:sz="4" w:space="0" w:color="auto"/>
            </w:tcBorders>
            <w:shd w:val="clear" w:color="auto" w:fill="DBDBDB"/>
            <w:vAlign w:val="center"/>
          </w:tcPr>
          <w:p w14:paraId="5BF4B50E" w14:textId="77777777" w:rsidR="00117009" w:rsidRPr="000125B7" w:rsidRDefault="00117009" w:rsidP="005F2EAB">
            <w:pPr>
              <w:widowControl w:val="0"/>
              <w:spacing w:after="0"/>
              <w:jc w:val="center"/>
              <w:rPr>
                <w:rFonts w:asciiTheme="majorHAnsi" w:hAnsiTheme="majorHAnsi" w:cs="Arial"/>
                <w:bCs/>
                <w:sz w:val="16"/>
                <w:szCs w:val="21"/>
                <w:lang w:eastAsia="es-ES"/>
              </w:rPr>
            </w:pPr>
          </w:p>
        </w:tc>
        <w:tc>
          <w:tcPr>
            <w:tcW w:w="3270" w:type="dxa"/>
            <w:vMerge/>
            <w:tcBorders>
              <w:left w:val="single" w:sz="4" w:space="0" w:color="auto"/>
              <w:bottom w:val="single" w:sz="4" w:space="0" w:color="auto"/>
              <w:right w:val="single" w:sz="4" w:space="0" w:color="auto"/>
            </w:tcBorders>
            <w:shd w:val="clear" w:color="auto" w:fill="DBDBDB"/>
            <w:vAlign w:val="center"/>
          </w:tcPr>
          <w:p w14:paraId="55D2D0FF" w14:textId="77777777" w:rsidR="00117009" w:rsidRPr="000125B7" w:rsidRDefault="00117009" w:rsidP="005F2EAB">
            <w:pPr>
              <w:widowControl w:val="0"/>
              <w:spacing w:after="0"/>
              <w:jc w:val="center"/>
              <w:rPr>
                <w:rFonts w:asciiTheme="majorHAnsi" w:hAnsiTheme="majorHAnsi" w:cs="Arial"/>
                <w:bCs/>
                <w:sz w:val="16"/>
                <w:szCs w:val="21"/>
                <w:lang w:eastAsia="es-ES"/>
              </w:rPr>
            </w:pPr>
          </w:p>
        </w:tc>
      </w:tr>
      <w:tr w:rsidR="00117009" w:rsidRPr="000125B7" w14:paraId="27A4DAC8" w14:textId="77777777" w:rsidTr="002F40D9">
        <w:trPr>
          <w:trHeight w:val="235"/>
        </w:trPr>
        <w:tc>
          <w:tcPr>
            <w:tcW w:w="1246" w:type="dxa"/>
            <w:tcBorders>
              <w:top w:val="single" w:sz="4" w:space="0" w:color="auto"/>
              <w:left w:val="single" w:sz="4" w:space="0" w:color="auto"/>
              <w:bottom w:val="single" w:sz="4" w:space="0" w:color="auto"/>
              <w:right w:val="single" w:sz="4" w:space="0" w:color="auto"/>
            </w:tcBorders>
            <w:vAlign w:val="center"/>
          </w:tcPr>
          <w:p w14:paraId="48A54888"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46"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07DC75E8"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99"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FA3F95C"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46"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0A1FB1D"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70"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12B6652"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33" w:type="dxa"/>
            <w:tcBorders>
              <w:top w:val="single" w:sz="4" w:space="0" w:color="auto"/>
              <w:left w:val="single" w:sz="4" w:space="0" w:color="auto"/>
              <w:bottom w:val="single" w:sz="4" w:space="0" w:color="auto"/>
              <w:right w:val="single" w:sz="4" w:space="0" w:color="auto"/>
            </w:tcBorders>
            <w:vAlign w:val="center"/>
          </w:tcPr>
          <w:p w14:paraId="19012904"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748" w:type="dxa"/>
            <w:tcBorders>
              <w:top w:val="single" w:sz="4" w:space="0" w:color="auto"/>
              <w:left w:val="single" w:sz="4" w:space="0" w:color="auto"/>
              <w:bottom w:val="single" w:sz="4" w:space="0" w:color="auto"/>
              <w:right w:val="single" w:sz="4" w:space="0" w:color="auto"/>
            </w:tcBorders>
            <w:vAlign w:val="center"/>
          </w:tcPr>
          <w:p w14:paraId="5C8F2E08"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23"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7BE5CFDB"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3270" w:type="dxa"/>
            <w:tcBorders>
              <w:top w:val="single" w:sz="4" w:space="0" w:color="auto"/>
              <w:left w:val="single" w:sz="4" w:space="0" w:color="auto"/>
              <w:bottom w:val="single" w:sz="4" w:space="0" w:color="auto"/>
              <w:right w:val="single" w:sz="4" w:space="0" w:color="auto"/>
            </w:tcBorders>
            <w:vAlign w:val="center"/>
          </w:tcPr>
          <w:p w14:paraId="3A63F46D"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r>
      <w:tr w:rsidR="00117009" w:rsidRPr="000125B7" w14:paraId="01C9EAAC" w14:textId="77777777" w:rsidTr="002F40D9">
        <w:trPr>
          <w:trHeight w:val="235"/>
        </w:trPr>
        <w:tc>
          <w:tcPr>
            <w:tcW w:w="1246" w:type="dxa"/>
            <w:tcBorders>
              <w:top w:val="single" w:sz="4" w:space="0" w:color="auto"/>
              <w:left w:val="single" w:sz="4" w:space="0" w:color="auto"/>
              <w:bottom w:val="single" w:sz="4" w:space="0" w:color="auto"/>
              <w:right w:val="single" w:sz="4" w:space="0" w:color="auto"/>
            </w:tcBorders>
            <w:vAlign w:val="center"/>
          </w:tcPr>
          <w:p w14:paraId="7A69F4AF"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46"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DDCC919"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99"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A1B90BC"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46"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7E8C4F2A"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70"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67C5FA69"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233" w:type="dxa"/>
            <w:tcBorders>
              <w:top w:val="single" w:sz="4" w:space="0" w:color="auto"/>
              <w:left w:val="single" w:sz="4" w:space="0" w:color="auto"/>
              <w:bottom w:val="single" w:sz="4" w:space="0" w:color="auto"/>
              <w:right w:val="single" w:sz="4" w:space="0" w:color="auto"/>
            </w:tcBorders>
            <w:vAlign w:val="center"/>
          </w:tcPr>
          <w:p w14:paraId="31248D99"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748" w:type="dxa"/>
            <w:tcBorders>
              <w:top w:val="single" w:sz="4" w:space="0" w:color="auto"/>
              <w:left w:val="single" w:sz="4" w:space="0" w:color="auto"/>
              <w:bottom w:val="single" w:sz="4" w:space="0" w:color="auto"/>
              <w:right w:val="single" w:sz="4" w:space="0" w:color="auto"/>
            </w:tcBorders>
            <w:vAlign w:val="center"/>
          </w:tcPr>
          <w:p w14:paraId="6258FF4C"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23"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0B46E2DA"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3270" w:type="dxa"/>
            <w:tcBorders>
              <w:top w:val="single" w:sz="4" w:space="0" w:color="auto"/>
              <w:left w:val="single" w:sz="4" w:space="0" w:color="auto"/>
              <w:bottom w:val="single" w:sz="4" w:space="0" w:color="auto"/>
              <w:right w:val="single" w:sz="4" w:space="0" w:color="auto"/>
            </w:tcBorders>
            <w:vAlign w:val="center"/>
          </w:tcPr>
          <w:p w14:paraId="39796950"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r>
    </w:tbl>
    <w:p w14:paraId="33551C2C" w14:textId="5B817953" w:rsidR="00E21591" w:rsidRPr="000125B7" w:rsidRDefault="00E21591" w:rsidP="00E21591">
      <w:pPr>
        <w:pStyle w:val="Ttulo"/>
        <w:widowControl w:val="0"/>
        <w:ind w:left="709"/>
        <w:jc w:val="both"/>
        <w:rPr>
          <w:rFonts w:asciiTheme="majorHAnsi" w:hAnsiTheme="majorHAnsi" w:cs="Calibri"/>
          <w:b w:val="0"/>
          <w:color w:val="auto"/>
          <w:sz w:val="16"/>
          <w:szCs w:val="16"/>
        </w:rPr>
      </w:pPr>
      <w:r w:rsidRPr="000125B7">
        <w:rPr>
          <w:rFonts w:asciiTheme="majorHAnsi" w:hAnsiTheme="majorHAnsi" w:cs="Calibri"/>
          <w:b w:val="0"/>
          <w:color w:val="auto"/>
          <w:sz w:val="16"/>
          <w:szCs w:val="16"/>
        </w:rPr>
        <w:t>*To accredit the experience, a minimum of twenty-five percent (25%) must be considered in the company or consortium constituted to execute the project. The experiences of related companies may be presented.</w:t>
      </w:r>
    </w:p>
    <w:p w14:paraId="3D7ABD65" w14:textId="422B00F2" w:rsidR="00117009" w:rsidRPr="000125B7" w:rsidRDefault="00E21591" w:rsidP="00E21591">
      <w:pPr>
        <w:pStyle w:val="Ttulo"/>
        <w:widowControl w:val="0"/>
        <w:ind w:left="709"/>
        <w:jc w:val="both"/>
        <w:rPr>
          <w:rFonts w:asciiTheme="majorHAnsi" w:hAnsiTheme="majorHAnsi"/>
          <w:color w:val="auto"/>
          <w:sz w:val="16"/>
          <w:szCs w:val="16"/>
        </w:rPr>
      </w:pPr>
      <w:r w:rsidRPr="000125B7">
        <w:rPr>
          <w:rFonts w:asciiTheme="majorHAnsi" w:hAnsiTheme="majorHAnsi" w:cs="Calibri"/>
          <w:b w:val="0"/>
          <w:color w:val="auto"/>
          <w:sz w:val="16"/>
          <w:szCs w:val="16"/>
        </w:rPr>
        <w:t>** The documents presented that accredit the experience must comply with point 17.2.2 of this document. Indicate the name of the document and the page numbers</w:t>
      </w:r>
      <w:r w:rsidR="00872806" w:rsidRPr="000125B7">
        <w:rPr>
          <w:rFonts w:asciiTheme="majorHAnsi" w:hAnsiTheme="majorHAnsi" w:cs="Calibri"/>
          <w:color w:val="auto"/>
          <w:sz w:val="16"/>
          <w:szCs w:val="16"/>
        </w:rPr>
        <w:t>.</w:t>
      </w:r>
    </w:p>
    <w:p w14:paraId="28C0A77B" w14:textId="77777777" w:rsidR="00117009" w:rsidRPr="000125B7" w:rsidRDefault="00117009" w:rsidP="00117009">
      <w:pPr>
        <w:pStyle w:val="Prrafodelista"/>
        <w:widowControl w:val="0"/>
        <w:spacing w:after="0"/>
        <w:ind w:left="708"/>
        <w:jc w:val="both"/>
        <w:rPr>
          <w:rFonts w:asciiTheme="majorHAnsi" w:hAnsiTheme="majorHAnsi" w:cs="Calibri"/>
        </w:rPr>
      </w:pPr>
    </w:p>
    <w:p w14:paraId="01E5E0B8" w14:textId="77777777" w:rsidR="00117009" w:rsidRPr="000125B7" w:rsidRDefault="00117009" w:rsidP="00117009">
      <w:pPr>
        <w:pStyle w:val="Prrafodelista"/>
        <w:widowControl w:val="0"/>
        <w:spacing w:after="0"/>
        <w:ind w:left="708"/>
        <w:jc w:val="both"/>
        <w:rPr>
          <w:rFonts w:asciiTheme="majorHAnsi" w:hAnsiTheme="majorHAnsi" w:cs="Calibri"/>
        </w:rPr>
      </w:pPr>
    </w:p>
    <w:p w14:paraId="6AEAADCF" w14:textId="77777777" w:rsidR="00117009" w:rsidRPr="000125B7" w:rsidRDefault="00117009" w:rsidP="00117009">
      <w:pPr>
        <w:pStyle w:val="Prrafodelista"/>
        <w:widowControl w:val="0"/>
        <w:spacing w:after="0"/>
        <w:ind w:left="708"/>
        <w:jc w:val="both"/>
        <w:rPr>
          <w:rFonts w:asciiTheme="majorHAnsi" w:hAnsiTheme="majorHAnsi" w:cs="Calibri"/>
        </w:rPr>
      </w:pPr>
    </w:p>
    <w:p w14:paraId="481ADC88" w14:textId="77777777" w:rsidR="00117009" w:rsidRPr="000125B7" w:rsidRDefault="00117009" w:rsidP="00117009">
      <w:pPr>
        <w:pStyle w:val="Prrafodelista"/>
        <w:widowControl w:val="0"/>
        <w:spacing w:after="0"/>
        <w:ind w:left="708"/>
        <w:jc w:val="both"/>
        <w:rPr>
          <w:rFonts w:asciiTheme="majorHAnsi" w:hAnsiTheme="majorHAnsi" w:cs="Calibri"/>
        </w:rPr>
      </w:pPr>
    </w:p>
    <w:p w14:paraId="498B2167" w14:textId="068BF828" w:rsidR="00117009" w:rsidRPr="000125B7" w:rsidRDefault="00117009" w:rsidP="00117009">
      <w:pPr>
        <w:pStyle w:val="Prrafodelista"/>
        <w:widowControl w:val="0"/>
        <w:spacing w:after="0"/>
        <w:ind w:left="993"/>
        <w:jc w:val="both"/>
        <w:rPr>
          <w:rFonts w:asciiTheme="majorHAnsi" w:hAnsiTheme="majorHAnsi" w:cs="Calibri"/>
          <w:b/>
        </w:rPr>
      </w:pPr>
      <w:r w:rsidRPr="000125B7">
        <w:rPr>
          <w:rFonts w:asciiTheme="majorHAnsi" w:hAnsiTheme="majorHAnsi" w:cs="Calibri"/>
          <w:b/>
        </w:rPr>
        <w:lastRenderedPageBreak/>
        <w:t xml:space="preserve">II.2 </w:t>
      </w:r>
      <w:r w:rsidR="002F40D9" w:rsidRPr="000125B7">
        <w:rPr>
          <w:rFonts w:asciiTheme="majorHAnsi" w:hAnsiTheme="majorHAnsi" w:cs="Calibri"/>
          <w:b/>
        </w:rPr>
        <w:t xml:space="preserve">Experience in </w:t>
      </w:r>
      <w:r w:rsidR="00597DE3" w:rsidRPr="000125B7">
        <w:rPr>
          <w:rFonts w:asciiTheme="majorHAnsi" w:hAnsiTheme="majorHAnsi" w:cs="Calibri"/>
          <w:b/>
        </w:rPr>
        <w:t xml:space="preserve">WWTP Operation </w:t>
      </w:r>
    </w:p>
    <w:p w14:paraId="798D37A5" w14:textId="77777777" w:rsidR="00117009" w:rsidRPr="000125B7" w:rsidRDefault="00117009" w:rsidP="00117009">
      <w:pPr>
        <w:pStyle w:val="Prrafodelista"/>
        <w:widowControl w:val="0"/>
        <w:spacing w:after="0"/>
        <w:ind w:left="993"/>
        <w:jc w:val="both"/>
        <w:rPr>
          <w:rFonts w:asciiTheme="majorHAnsi" w:hAnsiTheme="majorHAnsi" w:cs="Calibri"/>
          <w:b/>
        </w:rPr>
      </w:pPr>
    </w:p>
    <w:p w14:paraId="399C9CDE" w14:textId="7E1C5411" w:rsidR="00117009" w:rsidRPr="000125B7" w:rsidRDefault="00545763" w:rsidP="00117009">
      <w:pPr>
        <w:widowControl w:val="0"/>
        <w:spacing w:after="0"/>
        <w:ind w:left="990"/>
        <w:jc w:val="both"/>
        <w:rPr>
          <w:rFonts w:asciiTheme="majorHAnsi" w:hAnsiTheme="majorHAnsi" w:cs="Calibri"/>
          <w:b/>
        </w:rPr>
      </w:pPr>
      <w:r w:rsidRPr="000125B7">
        <w:rPr>
          <w:rFonts w:asciiTheme="majorHAnsi" w:hAnsiTheme="majorHAnsi" w:cs="Calibri"/>
          <w:b/>
        </w:rPr>
        <w:t>Name</w:t>
      </w:r>
      <w:r w:rsidR="00117009" w:rsidRPr="000125B7">
        <w:rPr>
          <w:rFonts w:asciiTheme="majorHAnsi" w:hAnsiTheme="majorHAnsi" w:cs="Calibri"/>
          <w:b/>
        </w:rPr>
        <w:t>: (</w:t>
      </w:r>
      <w:r w:rsidR="00597DE3" w:rsidRPr="000125B7">
        <w:rPr>
          <w:rFonts w:asciiTheme="majorHAnsi" w:hAnsiTheme="majorHAnsi" w:cs="Calibri"/>
          <w:b/>
        </w:rPr>
        <w:t>Indicate the Company or Member of the bidder that accredits the experience</w:t>
      </w:r>
      <w:r w:rsidR="00117009" w:rsidRPr="000125B7">
        <w:rPr>
          <w:rFonts w:asciiTheme="majorHAnsi" w:hAnsiTheme="majorHAnsi" w:cs="Calibri"/>
          <w:b/>
        </w:rPr>
        <w:t>)</w:t>
      </w:r>
    </w:p>
    <w:p w14:paraId="483AC817" w14:textId="77777777" w:rsidR="00117009" w:rsidRPr="000125B7" w:rsidRDefault="00117009" w:rsidP="00117009">
      <w:pPr>
        <w:pStyle w:val="Prrafodelista"/>
        <w:widowControl w:val="0"/>
        <w:spacing w:after="0"/>
        <w:ind w:left="993"/>
        <w:jc w:val="both"/>
        <w:rPr>
          <w:rFonts w:asciiTheme="majorHAnsi" w:hAnsiTheme="majorHAnsi" w:cs="Calibri"/>
          <w:b/>
        </w:rPr>
      </w:pPr>
    </w:p>
    <w:tbl>
      <w:tblPr>
        <w:tblW w:w="13572" w:type="dxa"/>
        <w:tblInd w:w="562" w:type="dxa"/>
        <w:tblLayout w:type="fixed"/>
        <w:tblCellMar>
          <w:left w:w="28" w:type="dxa"/>
          <w:right w:w="28" w:type="dxa"/>
        </w:tblCellMar>
        <w:tblLook w:val="0000" w:firstRow="0" w:lastRow="0" w:firstColumn="0" w:lastColumn="0" w:noHBand="0" w:noVBand="0"/>
      </w:tblPr>
      <w:tblGrid>
        <w:gridCol w:w="1328"/>
        <w:gridCol w:w="1328"/>
        <w:gridCol w:w="1491"/>
        <w:gridCol w:w="1328"/>
        <w:gridCol w:w="1429"/>
        <w:gridCol w:w="1194"/>
        <w:gridCol w:w="1195"/>
        <w:gridCol w:w="1327"/>
        <w:gridCol w:w="2952"/>
      </w:tblGrid>
      <w:tr w:rsidR="00597DE3" w:rsidRPr="000125B7" w14:paraId="72B5DB81" w14:textId="77777777" w:rsidTr="005F2EAB">
        <w:trPr>
          <w:trHeight w:val="364"/>
        </w:trPr>
        <w:tc>
          <w:tcPr>
            <w:tcW w:w="1328" w:type="dxa"/>
            <w:vMerge w:val="restart"/>
            <w:tcBorders>
              <w:top w:val="single" w:sz="4" w:space="0" w:color="auto"/>
              <w:left w:val="single" w:sz="4" w:space="0" w:color="auto"/>
              <w:right w:val="single" w:sz="4" w:space="0" w:color="auto"/>
            </w:tcBorders>
            <w:shd w:val="clear" w:color="auto" w:fill="C5E0B3"/>
          </w:tcPr>
          <w:p w14:paraId="121AF339" w14:textId="676E1B6A" w:rsidR="00597DE3" w:rsidRPr="000125B7" w:rsidRDefault="00597DE3" w:rsidP="005F2EAB">
            <w:pPr>
              <w:widowControl w:val="0"/>
              <w:spacing w:after="0"/>
              <w:jc w:val="center"/>
              <w:outlineLvl w:val="0"/>
              <w:rPr>
                <w:rFonts w:asciiTheme="majorHAnsi" w:hAnsiTheme="majorHAnsi" w:cs="Arial"/>
                <w:bCs/>
                <w:sz w:val="16"/>
                <w:szCs w:val="21"/>
                <w:lang w:eastAsia="es-ES"/>
              </w:rPr>
            </w:pPr>
            <w:bookmarkStart w:id="1463" w:name="_Toc51172329"/>
            <w:r w:rsidRPr="000125B7">
              <w:rPr>
                <w:rFonts w:asciiTheme="majorHAnsi" w:hAnsiTheme="majorHAnsi" w:cs="Arial"/>
                <w:bCs/>
                <w:sz w:val="16"/>
                <w:szCs w:val="21"/>
                <w:lang w:eastAsia="es-ES"/>
              </w:rPr>
              <w:t>Project / Country Name</w:t>
            </w:r>
            <w:bookmarkEnd w:id="1463"/>
          </w:p>
        </w:tc>
        <w:tc>
          <w:tcPr>
            <w:tcW w:w="2819"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14:paraId="2EF19585" w14:textId="5EC030E3"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Characteristics of the WWTP</w:t>
            </w:r>
          </w:p>
        </w:tc>
        <w:tc>
          <w:tcPr>
            <w:tcW w:w="275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14:paraId="0501D18F" w14:textId="5F88D194" w:rsidR="00597DE3" w:rsidRPr="000125B7" w:rsidRDefault="00481301"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rPr>
              <w:t>Operation</w:t>
            </w:r>
            <w:r w:rsidR="00597DE3" w:rsidRPr="000125B7">
              <w:rPr>
                <w:rFonts w:asciiTheme="majorHAnsi" w:hAnsiTheme="majorHAnsi" w:cs="Arial"/>
                <w:bCs/>
                <w:sz w:val="16"/>
                <w:szCs w:val="21"/>
              </w:rPr>
              <w:t xml:space="preserve"> Period</w:t>
            </w:r>
          </w:p>
        </w:tc>
        <w:tc>
          <w:tcPr>
            <w:tcW w:w="1194" w:type="dxa"/>
            <w:vMerge w:val="restart"/>
            <w:tcBorders>
              <w:top w:val="single" w:sz="4" w:space="0" w:color="auto"/>
              <w:left w:val="single" w:sz="4" w:space="0" w:color="auto"/>
              <w:right w:val="single" w:sz="4" w:space="0" w:color="auto"/>
            </w:tcBorders>
            <w:shd w:val="clear" w:color="auto" w:fill="C5E0B3"/>
            <w:vAlign w:val="center"/>
          </w:tcPr>
          <w:p w14:paraId="31D0FDF1" w14:textId="21C50367" w:rsidR="00597DE3" w:rsidRPr="000125B7" w:rsidRDefault="00597DE3"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WWTP Treatment Units</w:t>
            </w:r>
          </w:p>
        </w:tc>
        <w:tc>
          <w:tcPr>
            <w:tcW w:w="1195" w:type="dxa"/>
            <w:vMerge w:val="restart"/>
            <w:tcBorders>
              <w:top w:val="single" w:sz="4" w:space="0" w:color="auto"/>
              <w:left w:val="single" w:sz="4" w:space="0" w:color="auto"/>
              <w:right w:val="single" w:sz="4" w:space="0" w:color="auto"/>
            </w:tcBorders>
            <w:shd w:val="clear" w:color="auto" w:fill="C5E0B3"/>
            <w:vAlign w:val="center"/>
          </w:tcPr>
          <w:p w14:paraId="39AAD9B9" w14:textId="586A948E" w:rsidR="00597DE3" w:rsidRPr="000125B7" w:rsidRDefault="00597DE3"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Client</w:t>
            </w:r>
          </w:p>
        </w:tc>
        <w:tc>
          <w:tcPr>
            <w:tcW w:w="1327" w:type="dxa"/>
            <w:vMerge w:val="restart"/>
            <w:tcBorders>
              <w:top w:val="single" w:sz="4" w:space="0" w:color="auto"/>
              <w:left w:val="single" w:sz="4" w:space="0" w:color="auto"/>
              <w:right w:val="single" w:sz="4" w:space="0" w:color="auto"/>
            </w:tcBorders>
            <w:shd w:val="clear" w:color="auto" w:fill="C5E0B3"/>
            <w:vAlign w:val="center"/>
          </w:tcPr>
          <w:p w14:paraId="6A6F5982" w14:textId="6C0870B1" w:rsidR="00597DE3" w:rsidRPr="000125B7" w:rsidRDefault="002F40D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rPr>
              <w:t>Share</w:t>
            </w:r>
            <w:r w:rsidR="00597DE3" w:rsidRPr="000125B7">
              <w:rPr>
                <w:rFonts w:asciiTheme="majorHAnsi" w:hAnsiTheme="majorHAnsi" w:cs="Arial"/>
                <w:bCs/>
                <w:sz w:val="16"/>
                <w:szCs w:val="21"/>
              </w:rPr>
              <w:t xml:space="preserve"> (</w:t>
            </w:r>
            <w:r w:rsidR="007A478C" w:rsidRPr="000125B7">
              <w:rPr>
                <w:rFonts w:asciiTheme="majorHAnsi" w:hAnsiTheme="majorHAnsi" w:cs="Arial"/>
                <w:bCs/>
                <w:sz w:val="16"/>
                <w:szCs w:val="21"/>
              </w:rPr>
              <w:t>%) *</w:t>
            </w:r>
          </w:p>
        </w:tc>
        <w:tc>
          <w:tcPr>
            <w:tcW w:w="2952" w:type="dxa"/>
            <w:vMerge w:val="restart"/>
            <w:tcBorders>
              <w:top w:val="single" w:sz="4" w:space="0" w:color="auto"/>
              <w:left w:val="single" w:sz="4" w:space="0" w:color="auto"/>
              <w:right w:val="single" w:sz="4" w:space="0" w:color="auto"/>
            </w:tcBorders>
            <w:shd w:val="clear" w:color="auto" w:fill="C5E0B3"/>
            <w:vAlign w:val="center"/>
          </w:tcPr>
          <w:p w14:paraId="3CE877D9" w14:textId="349F2457" w:rsidR="00597DE3" w:rsidRPr="000125B7" w:rsidRDefault="002F40D9" w:rsidP="005F2EAB">
            <w:pPr>
              <w:widowControl w:val="0"/>
              <w:spacing w:after="0"/>
              <w:jc w:val="center"/>
              <w:rPr>
                <w:rFonts w:asciiTheme="majorHAnsi" w:hAnsiTheme="majorHAnsi" w:cs="Arial"/>
                <w:bCs/>
                <w:sz w:val="16"/>
                <w:szCs w:val="21"/>
              </w:rPr>
            </w:pPr>
            <w:r w:rsidRPr="000125B7">
              <w:rPr>
                <w:rFonts w:asciiTheme="majorHAnsi" w:hAnsiTheme="majorHAnsi" w:cs="Arial"/>
                <w:bCs/>
                <w:sz w:val="16"/>
                <w:szCs w:val="21"/>
              </w:rPr>
              <w:t xml:space="preserve">Document submitted to </w:t>
            </w:r>
            <w:r w:rsidR="00481301" w:rsidRPr="000125B7">
              <w:rPr>
                <w:rFonts w:asciiTheme="majorHAnsi" w:hAnsiTheme="majorHAnsi" w:cs="Arial"/>
                <w:bCs/>
                <w:sz w:val="16"/>
                <w:szCs w:val="21"/>
              </w:rPr>
              <w:t>accredit</w:t>
            </w:r>
            <w:r w:rsidRPr="000125B7">
              <w:rPr>
                <w:rFonts w:asciiTheme="majorHAnsi" w:hAnsiTheme="majorHAnsi" w:cs="Arial"/>
                <w:bCs/>
                <w:sz w:val="16"/>
                <w:szCs w:val="21"/>
              </w:rPr>
              <w:t xml:space="preserve"> the experience </w:t>
            </w:r>
            <w:r w:rsidR="00597DE3" w:rsidRPr="000125B7">
              <w:rPr>
                <w:rFonts w:asciiTheme="majorHAnsi" w:hAnsiTheme="majorHAnsi" w:cs="Arial"/>
                <w:bCs/>
                <w:sz w:val="16"/>
                <w:szCs w:val="21"/>
              </w:rPr>
              <w:t>**</w:t>
            </w:r>
          </w:p>
          <w:p w14:paraId="4CC9BF1F" w14:textId="3EF85C01" w:rsidR="00597DE3" w:rsidRPr="000125B7" w:rsidRDefault="00597DE3" w:rsidP="005F2EAB">
            <w:pPr>
              <w:widowControl w:val="0"/>
              <w:spacing w:after="0"/>
              <w:jc w:val="center"/>
              <w:rPr>
                <w:rFonts w:asciiTheme="majorHAnsi" w:hAnsiTheme="majorHAnsi" w:cs="Arial"/>
                <w:bCs/>
                <w:sz w:val="16"/>
                <w:szCs w:val="21"/>
              </w:rPr>
            </w:pPr>
          </w:p>
        </w:tc>
      </w:tr>
      <w:tr w:rsidR="00597DE3" w:rsidRPr="000125B7" w14:paraId="39318DBA" w14:textId="77777777" w:rsidTr="002553FF">
        <w:trPr>
          <w:trHeight w:val="276"/>
        </w:trPr>
        <w:tc>
          <w:tcPr>
            <w:tcW w:w="1328" w:type="dxa"/>
            <w:vMerge/>
            <w:tcBorders>
              <w:left w:val="single" w:sz="4" w:space="0" w:color="auto"/>
              <w:right w:val="single" w:sz="4" w:space="0" w:color="auto"/>
            </w:tcBorders>
            <w:shd w:val="clear" w:color="auto" w:fill="C5E0B3"/>
          </w:tcPr>
          <w:p w14:paraId="45B2DC7F" w14:textId="77777777" w:rsidR="00597DE3" w:rsidRPr="000125B7" w:rsidRDefault="00597DE3" w:rsidP="005F2EAB">
            <w:pPr>
              <w:widowControl w:val="0"/>
              <w:spacing w:after="0"/>
              <w:jc w:val="center"/>
              <w:outlineLvl w:val="0"/>
              <w:rPr>
                <w:rFonts w:asciiTheme="majorHAnsi" w:hAnsiTheme="majorHAnsi" w:cs="Arial"/>
                <w:bCs/>
                <w:sz w:val="16"/>
                <w:szCs w:val="21"/>
                <w:lang w:eastAsia="es-ES"/>
              </w:rPr>
            </w:pPr>
          </w:p>
        </w:tc>
        <w:tc>
          <w:tcPr>
            <w:tcW w:w="1328" w:type="dxa"/>
            <w:vMerge w:val="restart"/>
            <w:tcBorders>
              <w:top w:val="single" w:sz="4" w:space="0" w:color="auto"/>
              <w:left w:val="single" w:sz="4" w:space="0" w:color="auto"/>
              <w:right w:val="single" w:sz="4" w:space="0" w:color="auto"/>
            </w:tcBorders>
            <w:shd w:val="clear" w:color="auto" w:fill="C5E0B3"/>
            <w:vAlign w:val="center"/>
          </w:tcPr>
          <w:p w14:paraId="79C1DF0E" w14:textId="604609B1"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 xml:space="preserve">Name of </w:t>
            </w:r>
            <w:r w:rsidR="00A5364F" w:rsidRPr="000125B7">
              <w:rPr>
                <w:rFonts w:asciiTheme="majorHAnsi" w:hAnsiTheme="majorHAnsi" w:cs="Arial"/>
                <w:bCs/>
                <w:sz w:val="16"/>
                <w:szCs w:val="21"/>
                <w:lang w:eastAsia="es-ES"/>
              </w:rPr>
              <w:t>WWTP</w:t>
            </w:r>
          </w:p>
        </w:tc>
        <w:tc>
          <w:tcPr>
            <w:tcW w:w="1491" w:type="dxa"/>
            <w:vMerge w:val="restart"/>
            <w:tcBorders>
              <w:top w:val="single" w:sz="4" w:space="0" w:color="auto"/>
              <w:left w:val="single" w:sz="4" w:space="0" w:color="auto"/>
              <w:right w:val="single" w:sz="4" w:space="0" w:color="auto"/>
            </w:tcBorders>
            <w:shd w:val="clear" w:color="auto" w:fill="C5E0B3"/>
            <w:vAlign w:val="center"/>
          </w:tcPr>
          <w:p w14:paraId="4A4D2762" w14:textId="1EDCF415" w:rsidR="00597DE3" w:rsidRPr="000125B7" w:rsidRDefault="002F40D9"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 xml:space="preserve">Average Design </w:t>
            </w:r>
            <w:proofErr w:type="gramStart"/>
            <w:r w:rsidRPr="000125B7">
              <w:rPr>
                <w:rFonts w:asciiTheme="majorHAnsi" w:hAnsiTheme="majorHAnsi" w:cs="Arial"/>
                <w:bCs/>
                <w:sz w:val="16"/>
                <w:szCs w:val="21"/>
                <w:lang w:eastAsia="es-ES"/>
              </w:rPr>
              <w:t>Flow</w:t>
            </w:r>
            <w:r w:rsidR="00481301" w:rsidRPr="000125B7">
              <w:rPr>
                <w:rFonts w:asciiTheme="majorHAnsi" w:hAnsiTheme="majorHAnsi" w:cs="Arial"/>
                <w:bCs/>
                <w:sz w:val="16"/>
                <w:szCs w:val="21"/>
                <w:lang w:eastAsia="es-ES"/>
              </w:rPr>
              <w:t xml:space="preserve"> </w:t>
            </w:r>
            <w:r w:rsidRPr="000125B7">
              <w:rPr>
                <w:rFonts w:asciiTheme="majorHAnsi" w:hAnsiTheme="majorHAnsi" w:cs="Arial"/>
                <w:bCs/>
                <w:sz w:val="16"/>
                <w:szCs w:val="21"/>
                <w:lang w:eastAsia="es-ES"/>
              </w:rPr>
              <w:t xml:space="preserve"> Rate</w:t>
            </w:r>
            <w:proofErr w:type="gramEnd"/>
            <w:r w:rsidRPr="000125B7">
              <w:rPr>
                <w:rFonts w:asciiTheme="majorHAnsi" w:hAnsiTheme="majorHAnsi" w:cs="Arial"/>
                <w:bCs/>
                <w:sz w:val="16"/>
                <w:szCs w:val="21"/>
                <w:lang w:eastAsia="es-ES"/>
              </w:rPr>
              <w:t xml:space="preserve"> </w:t>
            </w:r>
            <w:r w:rsidR="00597DE3" w:rsidRPr="000125B7">
              <w:rPr>
                <w:rFonts w:asciiTheme="majorHAnsi" w:hAnsiTheme="majorHAnsi" w:cs="Arial"/>
                <w:bCs/>
                <w:sz w:val="16"/>
                <w:szCs w:val="21"/>
                <w:lang w:eastAsia="es-ES"/>
              </w:rPr>
              <w:t>(L/s or m3/s)</w:t>
            </w:r>
          </w:p>
        </w:tc>
        <w:tc>
          <w:tcPr>
            <w:tcW w:w="1328" w:type="dxa"/>
            <w:tcBorders>
              <w:top w:val="single" w:sz="4" w:space="0" w:color="auto"/>
              <w:left w:val="single" w:sz="4" w:space="0" w:color="auto"/>
              <w:bottom w:val="single" w:sz="4" w:space="0" w:color="auto"/>
              <w:right w:val="single" w:sz="4" w:space="0" w:color="auto"/>
            </w:tcBorders>
            <w:shd w:val="clear" w:color="auto" w:fill="C5E0B3"/>
            <w:vAlign w:val="center"/>
          </w:tcPr>
          <w:p w14:paraId="0CECBF75" w14:textId="7F37B89F"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From</w:t>
            </w:r>
          </w:p>
        </w:tc>
        <w:tc>
          <w:tcPr>
            <w:tcW w:w="1429" w:type="dxa"/>
            <w:tcBorders>
              <w:top w:val="single" w:sz="4" w:space="0" w:color="auto"/>
              <w:left w:val="single" w:sz="4" w:space="0" w:color="auto"/>
              <w:bottom w:val="single" w:sz="4" w:space="0" w:color="auto"/>
              <w:right w:val="single" w:sz="4" w:space="0" w:color="auto"/>
            </w:tcBorders>
            <w:shd w:val="clear" w:color="auto" w:fill="C5E0B3"/>
            <w:vAlign w:val="center"/>
          </w:tcPr>
          <w:p w14:paraId="7179B1B6" w14:textId="3D566AA6"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To</w:t>
            </w:r>
          </w:p>
        </w:tc>
        <w:tc>
          <w:tcPr>
            <w:tcW w:w="1194" w:type="dxa"/>
            <w:vMerge/>
            <w:tcBorders>
              <w:left w:val="single" w:sz="4" w:space="0" w:color="auto"/>
              <w:right w:val="single" w:sz="4" w:space="0" w:color="auto"/>
            </w:tcBorders>
            <w:shd w:val="clear" w:color="auto" w:fill="C5E0B3"/>
            <w:vAlign w:val="center"/>
          </w:tcPr>
          <w:p w14:paraId="64A37486"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1195" w:type="dxa"/>
            <w:vMerge/>
            <w:tcBorders>
              <w:left w:val="single" w:sz="4" w:space="0" w:color="auto"/>
              <w:right w:val="single" w:sz="4" w:space="0" w:color="auto"/>
            </w:tcBorders>
            <w:shd w:val="clear" w:color="auto" w:fill="C5E0B3"/>
            <w:vAlign w:val="center"/>
          </w:tcPr>
          <w:p w14:paraId="6DBA179D"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1327" w:type="dxa"/>
            <w:vMerge/>
            <w:tcBorders>
              <w:left w:val="single" w:sz="4" w:space="0" w:color="auto"/>
              <w:right w:val="single" w:sz="4" w:space="0" w:color="auto"/>
            </w:tcBorders>
            <w:shd w:val="clear" w:color="auto" w:fill="C5E0B3"/>
          </w:tcPr>
          <w:p w14:paraId="1728C132"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2952" w:type="dxa"/>
            <w:vMerge/>
            <w:tcBorders>
              <w:left w:val="single" w:sz="4" w:space="0" w:color="auto"/>
              <w:right w:val="single" w:sz="4" w:space="0" w:color="auto"/>
            </w:tcBorders>
            <w:shd w:val="clear" w:color="auto" w:fill="C5E0B3"/>
            <w:vAlign w:val="center"/>
          </w:tcPr>
          <w:p w14:paraId="11886905" w14:textId="77777777" w:rsidR="00597DE3" w:rsidRPr="000125B7" w:rsidRDefault="00597DE3" w:rsidP="005F2EAB">
            <w:pPr>
              <w:widowControl w:val="0"/>
              <w:spacing w:after="0"/>
              <w:jc w:val="center"/>
              <w:rPr>
                <w:rFonts w:asciiTheme="majorHAnsi" w:hAnsiTheme="majorHAnsi" w:cs="Arial"/>
                <w:bCs/>
                <w:sz w:val="16"/>
                <w:szCs w:val="21"/>
                <w:lang w:eastAsia="es-ES"/>
              </w:rPr>
            </w:pPr>
          </w:p>
        </w:tc>
      </w:tr>
      <w:tr w:rsidR="00597DE3" w:rsidRPr="000125B7" w14:paraId="6896728B" w14:textId="77777777" w:rsidTr="002553FF">
        <w:trPr>
          <w:trHeight w:val="216"/>
        </w:trPr>
        <w:tc>
          <w:tcPr>
            <w:tcW w:w="1328" w:type="dxa"/>
            <w:vMerge/>
            <w:tcBorders>
              <w:left w:val="single" w:sz="4" w:space="0" w:color="auto"/>
              <w:bottom w:val="single" w:sz="4" w:space="0" w:color="auto"/>
              <w:right w:val="single" w:sz="4" w:space="0" w:color="auto"/>
            </w:tcBorders>
            <w:shd w:val="clear" w:color="auto" w:fill="DBDBDB"/>
          </w:tcPr>
          <w:p w14:paraId="3D16F927" w14:textId="77777777" w:rsidR="00597DE3" w:rsidRPr="000125B7" w:rsidRDefault="00597DE3" w:rsidP="005F2EAB">
            <w:pPr>
              <w:widowControl w:val="0"/>
              <w:spacing w:after="0"/>
              <w:jc w:val="center"/>
              <w:outlineLvl w:val="0"/>
              <w:rPr>
                <w:rFonts w:asciiTheme="majorHAnsi" w:hAnsiTheme="majorHAnsi" w:cs="Arial"/>
                <w:b/>
                <w:bCs/>
                <w:sz w:val="16"/>
                <w:szCs w:val="21"/>
                <w:lang w:eastAsia="es-ES"/>
              </w:rPr>
            </w:pPr>
          </w:p>
        </w:tc>
        <w:tc>
          <w:tcPr>
            <w:tcW w:w="1328" w:type="dxa"/>
            <w:vMerge/>
            <w:tcBorders>
              <w:left w:val="single" w:sz="4" w:space="0" w:color="auto"/>
              <w:bottom w:val="single" w:sz="4" w:space="0" w:color="auto"/>
              <w:right w:val="single" w:sz="4" w:space="0" w:color="auto"/>
            </w:tcBorders>
            <w:shd w:val="clear" w:color="auto" w:fill="DBDBDB"/>
            <w:vAlign w:val="center"/>
          </w:tcPr>
          <w:p w14:paraId="35612C2E" w14:textId="77777777" w:rsidR="00597DE3" w:rsidRPr="000125B7" w:rsidRDefault="00597DE3" w:rsidP="005F2EAB">
            <w:pPr>
              <w:widowControl w:val="0"/>
              <w:spacing w:after="0"/>
              <w:jc w:val="center"/>
              <w:outlineLvl w:val="0"/>
              <w:rPr>
                <w:rFonts w:asciiTheme="majorHAnsi" w:hAnsiTheme="majorHAnsi" w:cs="Arial"/>
                <w:b/>
                <w:bCs/>
                <w:sz w:val="16"/>
                <w:szCs w:val="21"/>
                <w:lang w:eastAsia="es-ES"/>
              </w:rPr>
            </w:pPr>
          </w:p>
        </w:tc>
        <w:tc>
          <w:tcPr>
            <w:tcW w:w="1491" w:type="dxa"/>
            <w:vMerge/>
            <w:tcBorders>
              <w:left w:val="single" w:sz="4" w:space="0" w:color="auto"/>
              <w:bottom w:val="single" w:sz="4" w:space="0" w:color="auto"/>
              <w:right w:val="single" w:sz="4" w:space="0" w:color="auto"/>
            </w:tcBorders>
            <w:shd w:val="clear" w:color="auto" w:fill="DBDBDB"/>
            <w:vAlign w:val="center"/>
          </w:tcPr>
          <w:p w14:paraId="6BE8A079" w14:textId="77777777" w:rsidR="00597DE3" w:rsidRPr="000125B7" w:rsidRDefault="00597DE3" w:rsidP="005F2EAB">
            <w:pPr>
              <w:widowControl w:val="0"/>
              <w:spacing w:after="0"/>
              <w:jc w:val="center"/>
              <w:outlineLvl w:val="0"/>
              <w:rPr>
                <w:rFonts w:asciiTheme="majorHAnsi" w:hAnsiTheme="majorHAnsi" w:cs="Arial"/>
                <w:b/>
                <w:bCs/>
                <w:sz w:val="16"/>
                <w:szCs w:val="21"/>
                <w:lang w:eastAsia="es-ES"/>
              </w:rPr>
            </w:pPr>
          </w:p>
        </w:tc>
        <w:tc>
          <w:tcPr>
            <w:tcW w:w="1328" w:type="dxa"/>
            <w:tcBorders>
              <w:top w:val="single" w:sz="4" w:space="0" w:color="auto"/>
              <w:left w:val="single" w:sz="4" w:space="0" w:color="auto"/>
              <w:bottom w:val="single" w:sz="4" w:space="0" w:color="auto"/>
              <w:right w:val="single" w:sz="4" w:space="0" w:color="auto"/>
            </w:tcBorders>
            <w:shd w:val="clear" w:color="auto" w:fill="C5E0B3"/>
            <w:vAlign w:val="center"/>
          </w:tcPr>
          <w:p w14:paraId="566131E6" w14:textId="1C86C8BA"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(month / year)</w:t>
            </w:r>
          </w:p>
        </w:tc>
        <w:tc>
          <w:tcPr>
            <w:tcW w:w="1429" w:type="dxa"/>
            <w:tcBorders>
              <w:top w:val="single" w:sz="4" w:space="0" w:color="auto"/>
              <w:left w:val="single" w:sz="4" w:space="0" w:color="auto"/>
              <w:bottom w:val="single" w:sz="4" w:space="0" w:color="auto"/>
              <w:right w:val="single" w:sz="4" w:space="0" w:color="auto"/>
            </w:tcBorders>
            <w:shd w:val="clear" w:color="auto" w:fill="C5E0B3"/>
            <w:vAlign w:val="center"/>
          </w:tcPr>
          <w:p w14:paraId="69C42CC7" w14:textId="21ED40EF" w:rsidR="00597DE3" w:rsidRPr="000125B7" w:rsidRDefault="00597DE3" w:rsidP="005F2EAB">
            <w:pPr>
              <w:widowControl w:val="0"/>
              <w:spacing w:after="0"/>
              <w:jc w:val="center"/>
              <w:rPr>
                <w:rFonts w:asciiTheme="majorHAnsi" w:hAnsiTheme="majorHAnsi" w:cs="Arial"/>
                <w:bCs/>
                <w:sz w:val="16"/>
                <w:szCs w:val="21"/>
                <w:lang w:eastAsia="es-ES"/>
              </w:rPr>
            </w:pPr>
            <w:r w:rsidRPr="000125B7">
              <w:rPr>
                <w:rFonts w:asciiTheme="majorHAnsi" w:hAnsiTheme="majorHAnsi" w:cs="Arial"/>
                <w:bCs/>
                <w:sz w:val="16"/>
                <w:szCs w:val="21"/>
                <w:lang w:eastAsia="es-ES"/>
              </w:rPr>
              <w:t>(month / year)</w:t>
            </w:r>
          </w:p>
        </w:tc>
        <w:tc>
          <w:tcPr>
            <w:tcW w:w="1194" w:type="dxa"/>
            <w:vMerge/>
            <w:tcBorders>
              <w:left w:val="single" w:sz="4" w:space="0" w:color="auto"/>
              <w:bottom w:val="single" w:sz="4" w:space="0" w:color="auto"/>
              <w:right w:val="single" w:sz="4" w:space="0" w:color="auto"/>
            </w:tcBorders>
            <w:shd w:val="clear" w:color="auto" w:fill="DBDBDB"/>
            <w:vAlign w:val="center"/>
          </w:tcPr>
          <w:p w14:paraId="25F6C189"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1195" w:type="dxa"/>
            <w:vMerge/>
            <w:tcBorders>
              <w:left w:val="single" w:sz="4" w:space="0" w:color="auto"/>
              <w:bottom w:val="single" w:sz="4" w:space="0" w:color="auto"/>
              <w:right w:val="single" w:sz="4" w:space="0" w:color="auto"/>
            </w:tcBorders>
            <w:shd w:val="clear" w:color="auto" w:fill="DBDBDB"/>
            <w:vAlign w:val="center"/>
          </w:tcPr>
          <w:p w14:paraId="066B6630"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1327" w:type="dxa"/>
            <w:vMerge/>
            <w:tcBorders>
              <w:left w:val="single" w:sz="4" w:space="0" w:color="auto"/>
              <w:bottom w:val="single" w:sz="4" w:space="0" w:color="auto"/>
              <w:right w:val="single" w:sz="4" w:space="0" w:color="auto"/>
            </w:tcBorders>
            <w:shd w:val="clear" w:color="auto" w:fill="DBDBDB"/>
          </w:tcPr>
          <w:p w14:paraId="613BE281" w14:textId="77777777" w:rsidR="00597DE3" w:rsidRPr="000125B7" w:rsidRDefault="00597DE3" w:rsidP="005F2EAB">
            <w:pPr>
              <w:widowControl w:val="0"/>
              <w:spacing w:after="0"/>
              <w:jc w:val="center"/>
              <w:rPr>
                <w:rFonts w:asciiTheme="majorHAnsi" w:hAnsiTheme="majorHAnsi" w:cs="Arial"/>
                <w:bCs/>
                <w:sz w:val="16"/>
                <w:szCs w:val="21"/>
                <w:lang w:eastAsia="es-ES"/>
              </w:rPr>
            </w:pPr>
          </w:p>
        </w:tc>
        <w:tc>
          <w:tcPr>
            <w:tcW w:w="2952" w:type="dxa"/>
            <w:vMerge/>
            <w:tcBorders>
              <w:left w:val="single" w:sz="4" w:space="0" w:color="auto"/>
              <w:bottom w:val="single" w:sz="4" w:space="0" w:color="auto"/>
              <w:right w:val="single" w:sz="4" w:space="0" w:color="auto"/>
            </w:tcBorders>
            <w:shd w:val="clear" w:color="auto" w:fill="DBDBDB"/>
            <w:vAlign w:val="center"/>
          </w:tcPr>
          <w:p w14:paraId="516D4900" w14:textId="77777777" w:rsidR="00597DE3" w:rsidRPr="000125B7" w:rsidRDefault="00597DE3" w:rsidP="005F2EAB">
            <w:pPr>
              <w:widowControl w:val="0"/>
              <w:spacing w:after="0"/>
              <w:jc w:val="center"/>
              <w:rPr>
                <w:rFonts w:asciiTheme="majorHAnsi" w:hAnsiTheme="majorHAnsi" w:cs="Arial"/>
                <w:bCs/>
                <w:sz w:val="16"/>
                <w:szCs w:val="21"/>
                <w:lang w:eastAsia="es-ES"/>
              </w:rPr>
            </w:pPr>
          </w:p>
        </w:tc>
      </w:tr>
      <w:tr w:rsidR="00597DE3" w:rsidRPr="000125B7" w14:paraId="558B3C73" w14:textId="77777777" w:rsidTr="005F2EAB">
        <w:trPr>
          <w:trHeight w:val="231"/>
        </w:trPr>
        <w:tc>
          <w:tcPr>
            <w:tcW w:w="1328" w:type="dxa"/>
            <w:tcBorders>
              <w:top w:val="single" w:sz="4" w:space="0" w:color="auto"/>
              <w:left w:val="single" w:sz="4" w:space="0" w:color="auto"/>
              <w:bottom w:val="single" w:sz="4" w:space="0" w:color="auto"/>
              <w:right w:val="single" w:sz="4" w:space="0" w:color="auto"/>
            </w:tcBorders>
            <w:vAlign w:val="center"/>
          </w:tcPr>
          <w:p w14:paraId="6EB52DC3"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37A987ED"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491"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7DD07320"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0DD7F45"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429"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0C686298"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94" w:type="dxa"/>
            <w:tcBorders>
              <w:top w:val="single" w:sz="4" w:space="0" w:color="auto"/>
              <w:left w:val="single" w:sz="4" w:space="0" w:color="auto"/>
              <w:bottom w:val="single" w:sz="4" w:space="0" w:color="auto"/>
              <w:right w:val="single" w:sz="4" w:space="0" w:color="auto"/>
            </w:tcBorders>
            <w:vAlign w:val="center"/>
          </w:tcPr>
          <w:p w14:paraId="1B9B239C"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95" w:type="dxa"/>
            <w:tcBorders>
              <w:top w:val="single" w:sz="4" w:space="0" w:color="auto"/>
              <w:left w:val="single" w:sz="4" w:space="0" w:color="auto"/>
              <w:bottom w:val="single" w:sz="4" w:space="0" w:color="auto"/>
              <w:right w:val="single" w:sz="4" w:space="0" w:color="auto"/>
            </w:tcBorders>
            <w:vAlign w:val="center"/>
          </w:tcPr>
          <w:p w14:paraId="29B1C89A"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7"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46986E0"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2952" w:type="dxa"/>
            <w:tcBorders>
              <w:top w:val="single" w:sz="4" w:space="0" w:color="auto"/>
              <w:left w:val="single" w:sz="4" w:space="0" w:color="auto"/>
              <w:bottom w:val="single" w:sz="4" w:space="0" w:color="auto"/>
              <w:right w:val="single" w:sz="4" w:space="0" w:color="auto"/>
            </w:tcBorders>
            <w:vAlign w:val="center"/>
          </w:tcPr>
          <w:p w14:paraId="7F680B6C" w14:textId="77777777" w:rsidR="00597DE3" w:rsidRPr="000125B7" w:rsidRDefault="00597DE3"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r>
      <w:tr w:rsidR="00117009" w:rsidRPr="000125B7" w14:paraId="0ACDADC5" w14:textId="77777777" w:rsidTr="005F2EAB">
        <w:trPr>
          <w:trHeight w:val="231"/>
        </w:trPr>
        <w:tc>
          <w:tcPr>
            <w:tcW w:w="1328" w:type="dxa"/>
            <w:tcBorders>
              <w:top w:val="single" w:sz="4" w:space="0" w:color="auto"/>
              <w:left w:val="single" w:sz="4" w:space="0" w:color="auto"/>
              <w:bottom w:val="single" w:sz="4" w:space="0" w:color="auto"/>
              <w:right w:val="single" w:sz="4" w:space="0" w:color="auto"/>
            </w:tcBorders>
            <w:vAlign w:val="center"/>
          </w:tcPr>
          <w:p w14:paraId="599AD853"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2469CC1C"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491"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09C80D7D"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8"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5ABA3A8B"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429"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3564C0EF"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94" w:type="dxa"/>
            <w:tcBorders>
              <w:top w:val="single" w:sz="4" w:space="0" w:color="auto"/>
              <w:left w:val="single" w:sz="4" w:space="0" w:color="auto"/>
              <w:bottom w:val="single" w:sz="4" w:space="0" w:color="auto"/>
              <w:right w:val="single" w:sz="4" w:space="0" w:color="auto"/>
            </w:tcBorders>
            <w:vAlign w:val="center"/>
          </w:tcPr>
          <w:p w14:paraId="754A73E0"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195" w:type="dxa"/>
            <w:tcBorders>
              <w:top w:val="single" w:sz="4" w:space="0" w:color="auto"/>
              <w:left w:val="single" w:sz="4" w:space="0" w:color="auto"/>
              <w:bottom w:val="single" w:sz="4" w:space="0" w:color="auto"/>
              <w:right w:val="single" w:sz="4" w:space="0" w:color="auto"/>
            </w:tcBorders>
            <w:vAlign w:val="center"/>
          </w:tcPr>
          <w:p w14:paraId="444C5D86"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1327" w:type="dxa"/>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40ACAEFA"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c>
          <w:tcPr>
            <w:tcW w:w="2952" w:type="dxa"/>
            <w:tcBorders>
              <w:top w:val="single" w:sz="4" w:space="0" w:color="auto"/>
              <w:left w:val="single" w:sz="4" w:space="0" w:color="auto"/>
              <w:bottom w:val="single" w:sz="4" w:space="0" w:color="auto"/>
              <w:right w:val="single" w:sz="4" w:space="0" w:color="auto"/>
            </w:tcBorders>
            <w:vAlign w:val="center"/>
          </w:tcPr>
          <w:p w14:paraId="3BC189BB" w14:textId="77777777" w:rsidR="00117009" w:rsidRPr="000125B7" w:rsidRDefault="00117009" w:rsidP="005F2EAB">
            <w:pPr>
              <w:widowControl w:val="0"/>
              <w:tabs>
                <w:tab w:val="left" w:pos="1843"/>
                <w:tab w:val="left" w:pos="8931"/>
              </w:tabs>
              <w:spacing w:after="0"/>
              <w:ind w:left="1843" w:right="735" w:hanging="1843"/>
              <w:jc w:val="center"/>
              <w:rPr>
                <w:rFonts w:asciiTheme="majorHAnsi" w:hAnsiTheme="majorHAnsi" w:cs="Arial"/>
                <w:sz w:val="16"/>
                <w:szCs w:val="21"/>
                <w:lang w:eastAsia="es-ES"/>
              </w:rPr>
            </w:pPr>
          </w:p>
        </w:tc>
      </w:tr>
    </w:tbl>
    <w:p w14:paraId="258EC8EF" w14:textId="77777777" w:rsidR="00481301" w:rsidRPr="000125B7" w:rsidRDefault="00117009" w:rsidP="00481301">
      <w:pPr>
        <w:pStyle w:val="Ttulo"/>
        <w:widowControl w:val="0"/>
        <w:ind w:left="709"/>
        <w:jc w:val="both"/>
        <w:rPr>
          <w:rFonts w:asciiTheme="majorHAnsi" w:hAnsiTheme="majorHAnsi"/>
          <w:b w:val="0"/>
          <w:color w:val="auto"/>
          <w:sz w:val="16"/>
          <w:szCs w:val="16"/>
        </w:rPr>
      </w:pPr>
      <w:r w:rsidRPr="000125B7">
        <w:rPr>
          <w:rFonts w:asciiTheme="majorHAnsi" w:hAnsiTheme="majorHAnsi" w:cs="Calibri"/>
          <w:b w:val="0"/>
          <w:sz w:val="16"/>
          <w:szCs w:val="16"/>
        </w:rPr>
        <w:t>*</w:t>
      </w:r>
      <w:r w:rsidRPr="000125B7">
        <w:rPr>
          <w:rFonts w:asciiTheme="majorHAnsi" w:hAnsiTheme="majorHAnsi"/>
          <w:b w:val="0"/>
          <w:color w:val="auto"/>
          <w:sz w:val="16"/>
          <w:szCs w:val="16"/>
        </w:rPr>
        <w:t xml:space="preserve"> </w:t>
      </w:r>
      <w:r w:rsidR="00481301" w:rsidRPr="000125B7">
        <w:rPr>
          <w:rFonts w:asciiTheme="majorHAnsi" w:hAnsiTheme="majorHAnsi"/>
          <w:b w:val="0"/>
          <w:color w:val="auto"/>
          <w:sz w:val="16"/>
          <w:szCs w:val="16"/>
        </w:rPr>
        <w:t>To accredit the experience, a minimum of twenty-five percent (25%) must be considered in the company or consortium constituted to execute the project. The experiences of related companies may be presented.</w:t>
      </w:r>
    </w:p>
    <w:p w14:paraId="22ACBD37" w14:textId="7879EDA3" w:rsidR="00117009" w:rsidRPr="000125B7" w:rsidRDefault="00481301" w:rsidP="00481301">
      <w:pPr>
        <w:pStyle w:val="Ttulo"/>
        <w:widowControl w:val="0"/>
        <w:ind w:left="709"/>
        <w:jc w:val="both"/>
        <w:rPr>
          <w:rFonts w:asciiTheme="majorHAnsi" w:hAnsiTheme="majorHAnsi"/>
          <w:sz w:val="16"/>
          <w:szCs w:val="16"/>
        </w:rPr>
      </w:pPr>
      <w:r w:rsidRPr="000125B7">
        <w:rPr>
          <w:rFonts w:asciiTheme="majorHAnsi" w:hAnsiTheme="majorHAnsi"/>
          <w:b w:val="0"/>
          <w:color w:val="auto"/>
          <w:sz w:val="16"/>
          <w:szCs w:val="16"/>
        </w:rPr>
        <w:t>** The documents presented to accredit the experience must comply with point 17.2.2 of this document. Indicate the name of the document and the page numbers.</w:t>
      </w:r>
    </w:p>
    <w:p w14:paraId="7C4AB215" w14:textId="77777777" w:rsidR="00927D59" w:rsidRPr="000125B7" w:rsidRDefault="00927D59" w:rsidP="00650F22">
      <w:pPr>
        <w:pStyle w:val="Prrafodelista"/>
        <w:widowControl w:val="0"/>
        <w:spacing w:after="0"/>
        <w:ind w:left="708"/>
        <w:jc w:val="both"/>
        <w:rPr>
          <w:rFonts w:asciiTheme="majorHAnsi" w:hAnsiTheme="majorHAnsi" w:cs="Calibri"/>
        </w:rPr>
      </w:pPr>
    </w:p>
    <w:p w14:paraId="589ED0BB" w14:textId="1715FF23" w:rsidR="00927D59" w:rsidRPr="000125B7" w:rsidRDefault="002F40D9" w:rsidP="00650F22">
      <w:pPr>
        <w:widowControl w:val="0"/>
        <w:spacing w:after="0"/>
        <w:rPr>
          <w:rFonts w:asciiTheme="majorHAnsi" w:hAnsiTheme="majorHAnsi"/>
        </w:rPr>
      </w:pPr>
      <w:r w:rsidRPr="000125B7">
        <w:rPr>
          <w:rFonts w:asciiTheme="majorHAnsi" w:hAnsiTheme="majorHAnsi"/>
        </w:rPr>
        <w:t xml:space="preserve">SIGNATURE OF </w:t>
      </w:r>
      <w:r w:rsidR="00545763" w:rsidRPr="000125B7">
        <w:rPr>
          <w:rFonts w:asciiTheme="majorHAnsi" w:hAnsiTheme="majorHAnsi"/>
        </w:rPr>
        <w:t xml:space="preserve">LEGAL REPRESENTATIVE </w:t>
      </w:r>
    </w:p>
    <w:p w14:paraId="5FBA6E92" w14:textId="2AFA61ED" w:rsidR="009E7455" w:rsidRPr="000125B7" w:rsidRDefault="00545763" w:rsidP="00650F22">
      <w:pPr>
        <w:widowControl w:val="0"/>
        <w:spacing w:after="0"/>
        <w:rPr>
          <w:rFonts w:asciiTheme="majorHAnsi" w:hAnsiTheme="majorHAnsi"/>
        </w:rPr>
        <w:sectPr w:rsidR="009E7455" w:rsidRPr="000125B7" w:rsidSect="00650F22">
          <w:pgSz w:w="15840" w:h="12240" w:orient="landscape"/>
          <w:pgMar w:top="1418" w:right="1417" w:bottom="1325" w:left="1417" w:header="708" w:footer="708" w:gutter="0"/>
          <w:cols w:space="708"/>
          <w:titlePg/>
          <w:docGrid w:linePitch="360"/>
        </w:sectPr>
      </w:pPr>
      <w:r w:rsidRPr="000125B7">
        <w:rPr>
          <w:rFonts w:asciiTheme="majorHAnsi" w:hAnsiTheme="majorHAnsi"/>
        </w:rPr>
        <w:t>Place and date</w:t>
      </w:r>
      <w:r w:rsidR="00927D59" w:rsidRPr="000125B7">
        <w:rPr>
          <w:rFonts w:asciiTheme="majorHAnsi" w:hAnsiTheme="majorHAnsi"/>
        </w:rPr>
        <w:t>:</w:t>
      </w:r>
    </w:p>
    <w:p w14:paraId="644ABE90" w14:textId="2456C484" w:rsidR="006B0834" w:rsidRPr="000125B7" w:rsidRDefault="00F714EE" w:rsidP="006B0834">
      <w:pPr>
        <w:pStyle w:val="Ttulo1"/>
        <w:numPr>
          <w:ilvl w:val="0"/>
          <w:numId w:val="0"/>
        </w:numPr>
        <w:rPr>
          <w:rFonts w:asciiTheme="majorHAnsi" w:hAnsiTheme="majorHAnsi"/>
        </w:rPr>
      </w:pPr>
      <w:bookmarkStart w:id="1464" w:name="_Toc51172330"/>
      <w:bookmarkStart w:id="1465" w:name="_Toc343695799"/>
      <w:bookmarkStart w:id="1466" w:name="_Toc867366"/>
      <w:r w:rsidRPr="000125B7">
        <w:rPr>
          <w:rFonts w:asciiTheme="majorHAnsi" w:hAnsiTheme="majorHAnsi"/>
        </w:rPr>
        <w:lastRenderedPageBreak/>
        <w:t>Exhibit</w:t>
      </w:r>
      <w:r w:rsidR="00A9053D" w:rsidRPr="000125B7">
        <w:rPr>
          <w:rFonts w:asciiTheme="majorHAnsi" w:hAnsiTheme="majorHAnsi"/>
        </w:rPr>
        <w:t xml:space="preserve"> N</w:t>
      </w:r>
      <w:r w:rsidR="006B0834" w:rsidRPr="000125B7">
        <w:rPr>
          <w:rFonts w:asciiTheme="majorHAnsi" w:hAnsiTheme="majorHAnsi"/>
        </w:rPr>
        <w:t xml:space="preserve">o. 20 – </w:t>
      </w:r>
      <w:r w:rsidR="00A9053D" w:rsidRPr="000125B7">
        <w:rPr>
          <w:rFonts w:asciiTheme="majorHAnsi" w:hAnsiTheme="majorHAnsi"/>
        </w:rPr>
        <w:t>Commitment of hiring the Constructor</w:t>
      </w:r>
      <w:bookmarkEnd w:id="1464"/>
    </w:p>
    <w:bookmarkEnd w:id="1465"/>
    <w:p w14:paraId="17971D2D" w14:textId="77777777" w:rsidR="006B0834" w:rsidRPr="000125B7" w:rsidRDefault="006B0834" w:rsidP="006B0834">
      <w:pPr>
        <w:pStyle w:val="Textosinformato"/>
        <w:spacing w:line="360" w:lineRule="auto"/>
        <w:ind w:left="0"/>
        <w:rPr>
          <w:rFonts w:asciiTheme="majorHAnsi" w:hAnsiTheme="majorHAnsi" w:cstheme="majorHAnsi"/>
          <w:b/>
          <w:sz w:val="22"/>
          <w:szCs w:val="22"/>
        </w:rPr>
      </w:pPr>
    </w:p>
    <w:p w14:paraId="6C41354B" w14:textId="2E361889" w:rsidR="006B0834" w:rsidRPr="000125B7" w:rsidRDefault="007F43DF" w:rsidP="006B0834">
      <w:pPr>
        <w:jc w:val="center"/>
        <w:rPr>
          <w:rFonts w:asciiTheme="majorHAnsi" w:hAnsiTheme="majorHAnsi" w:cstheme="majorHAnsi"/>
          <w:b/>
        </w:rPr>
      </w:pPr>
      <w:r w:rsidRPr="000125B7">
        <w:rPr>
          <w:rFonts w:asciiTheme="majorHAnsi" w:hAnsiTheme="majorHAnsi" w:cstheme="majorHAnsi"/>
          <w:b/>
        </w:rPr>
        <w:t>SWORN STATEMENT</w:t>
      </w:r>
    </w:p>
    <w:p w14:paraId="1CA661D4" w14:textId="77777777" w:rsidR="006B0834" w:rsidRPr="000125B7" w:rsidRDefault="006B0834" w:rsidP="006B0834">
      <w:pPr>
        <w:jc w:val="both"/>
        <w:rPr>
          <w:rFonts w:asciiTheme="majorHAnsi" w:hAnsiTheme="majorHAnsi" w:cstheme="majorHAnsi"/>
        </w:rPr>
      </w:pPr>
    </w:p>
    <w:p w14:paraId="3603C4ED" w14:textId="78B2FE5C" w:rsidR="006B0834" w:rsidRPr="000125B7" w:rsidRDefault="00545763" w:rsidP="00597DE3">
      <w:pPr>
        <w:jc w:val="both"/>
        <w:rPr>
          <w:rFonts w:asciiTheme="majorHAnsi" w:hAnsiTheme="majorHAnsi" w:cstheme="majorHAnsi"/>
        </w:rPr>
      </w:pPr>
      <w:r w:rsidRPr="000125B7">
        <w:rPr>
          <w:rFonts w:asciiTheme="majorHAnsi" w:hAnsiTheme="majorHAnsi" w:cstheme="majorHAnsi"/>
        </w:rPr>
        <w:t>Bidder:</w:t>
      </w:r>
      <w:r w:rsidR="006B0834" w:rsidRPr="000125B7">
        <w:rPr>
          <w:rFonts w:asciiTheme="majorHAnsi" w:hAnsiTheme="majorHAnsi" w:cstheme="majorHAnsi"/>
        </w:rPr>
        <w:t xml:space="preserve"> ..................................................................................................</w:t>
      </w:r>
    </w:p>
    <w:p w14:paraId="235F33A7" w14:textId="25BDADD1" w:rsidR="00597DE3" w:rsidRPr="000125B7" w:rsidRDefault="00A9053D" w:rsidP="00597DE3">
      <w:pPr>
        <w:pStyle w:val="Textosinformato"/>
        <w:spacing w:line="360" w:lineRule="auto"/>
        <w:ind w:left="0"/>
        <w:jc w:val="both"/>
        <w:rPr>
          <w:rFonts w:asciiTheme="majorHAnsi" w:hAnsiTheme="majorHAnsi" w:cstheme="majorHAnsi"/>
        </w:rPr>
      </w:pPr>
      <w:r w:rsidRPr="000125B7">
        <w:rPr>
          <w:rFonts w:asciiTheme="majorHAnsi" w:hAnsiTheme="majorHAnsi" w:cstheme="majorHAnsi"/>
        </w:rPr>
        <w:t>We hereby declare under oath that we have signed a commitment to hire.............   (construction company that accredited its experience in construction, hereinafter the Constructor), whereby in the event of winning the concession in accordance with the provisions of the Terms Documents, we commit ourselves to enter into a construction contract, through the Concessionaire, at the time established in the Contract, pursuant to which the Constructor is jointly responsible with the Concessionaire for the implementation of the works in accordance with the provisions of the Concession Contract</w:t>
      </w:r>
      <w:r w:rsidR="00597DE3" w:rsidRPr="000125B7">
        <w:rPr>
          <w:rFonts w:asciiTheme="majorHAnsi" w:hAnsiTheme="majorHAnsi" w:cstheme="majorHAnsi"/>
        </w:rPr>
        <w:t>.</w:t>
      </w:r>
    </w:p>
    <w:p w14:paraId="164D5F0B" w14:textId="77777777" w:rsidR="00597DE3" w:rsidRPr="000125B7" w:rsidRDefault="00597DE3" w:rsidP="00597DE3">
      <w:pPr>
        <w:pStyle w:val="Textosinformato"/>
        <w:spacing w:line="360" w:lineRule="auto"/>
        <w:jc w:val="both"/>
        <w:rPr>
          <w:rFonts w:asciiTheme="majorHAnsi" w:hAnsiTheme="majorHAnsi" w:cstheme="majorHAnsi"/>
        </w:rPr>
      </w:pPr>
    </w:p>
    <w:p w14:paraId="6C1E7A51" w14:textId="0E73A5CC" w:rsidR="00A576C9" w:rsidRPr="000125B7" w:rsidRDefault="00A9053D" w:rsidP="00597DE3">
      <w:pPr>
        <w:pStyle w:val="Textosinformato"/>
        <w:spacing w:line="360" w:lineRule="auto"/>
        <w:ind w:left="0"/>
        <w:jc w:val="both"/>
        <w:rPr>
          <w:rFonts w:asciiTheme="majorHAnsi" w:hAnsiTheme="majorHAnsi"/>
          <w:sz w:val="22"/>
          <w:szCs w:val="22"/>
        </w:rPr>
      </w:pPr>
      <w:r w:rsidRPr="000125B7">
        <w:rPr>
          <w:rFonts w:asciiTheme="majorHAnsi" w:hAnsiTheme="majorHAnsi" w:cstheme="majorHAnsi"/>
        </w:rPr>
        <w:t>Also, in relation to the construction contract, the Concessionaire and the Constructor declare under oath that the same will contain at least the following provisions</w:t>
      </w:r>
      <w:r w:rsidR="00A576C9" w:rsidRPr="000125B7">
        <w:rPr>
          <w:rFonts w:asciiTheme="majorHAnsi" w:hAnsiTheme="majorHAnsi"/>
          <w:sz w:val="22"/>
          <w:szCs w:val="22"/>
        </w:rPr>
        <w:t>:</w:t>
      </w:r>
    </w:p>
    <w:p w14:paraId="68475BDA" w14:textId="77777777" w:rsidR="00A576C9" w:rsidRPr="000125B7" w:rsidRDefault="00A576C9" w:rsidP="00A576C9">
      <w:pPr>
        <w:pStyle w:val="Textosinformato"/>
        <w:spacing w:line="360" w:lineRule="auto"/>
        <w:ind w:left="0"/>
        <w:jc w:val="both"/>
        <w:rPr>
          <w:rFonts w:asciiTheme="majorHAnsi" w:hAnsiTheme="majorHAnsi"/>
          <w:sz w:val="22"/>
          <w:szCs w:val="22"/>
        </w:rPr>
      </w:pPr>
    </w:p>
    <w:p w14:paraId="149B9FBA" w14:textId="3A8855E7" w:rsidR="00A576C9" w:rsidRPr="000125B7" w:rsidRDefault="00597DE3" w:rsidP="001E779C">
      <w:pPr>
        <w:pStyle w:val="Prrafodelista"/>
        <w:numPr>
          <w:ilvl w:val="0"/>
          <w:numId w:val="65"/>
        </w:numPr>
        <w:suppressAutoHyphens/>
        <w:spacing w:after="0" w:line="360" w:lineRule="auto"/>
        <w:contextualSpacing w:val="0"/>
        <w:jc w:val="both"/>
        <w:rPr>
          <w:rFonts w:asciiTheme="majorHAnsi" w:hAnsiTheme="majorHAnsi" w:cs="Arial"/>
          <w:u w:val="single"/>
        </w:rPr>
      </w:pPr>
      <w:r w:rsidRPr="000125B7">
        <w:rPr>
          <w:rFonts w:asciiTheme="majorHAnsi" w:hAnsiTheme="majorHAnsi" w:cs="Arial"/>
          <w:u w:val="single"/>
        </w:rPr>
        <w:t xml:space="preserve"> Organization and Powers</w:t>
      </w:r>
    </w:p>
    <w:p w14:paraId="314B5AC5" w14:textId="064B687D" w:rsidR="00A576C9" w:rsidRPr="000125B7" w:rsidRDefault="0039145B" w:rsidP="00A576C9">
      <w:pPr>
        <w:spacing w:before="120" w:line="360" w:lineRule="auto"/>
        <w:ind w:left="357"/>
        <w:jc w:val="both"/>
        <w:rPr>
          <w:rFonts w:asciiTheme="majorHAnsi" w:hAnsiTheme="majorHAnsi" w:cs="Arial"/>
        </w:rPr>
      </w:pPr>
      <w:r w:rsidRPr="000125B7">
        <w:rPr>
          <w:rFonts w:asciiTheme="majorHAnsi" w:hAnsiTheme="majorHAnsi" w:cs="Arial"/>
        </w:rPr>
        <w:t>That, the Constructor is a business corporation or entity duly constituted, validly existing, duly registered in the corresponding registry, in accordance with the laws of its jurisdiction of incorporation or organization, to sign the construction contract and to comply with the obligations established therein</w:t>
      </w:r>
      <w:r w:rsidR="00A576C9" w:rsidRPr="000125B7">
        <w:rPr>
          <w:rFonts w:asciiTheme="majorHAnsi" w:hAnsiTheme="majorHAnsi" w:cs="Arial"/>
        </w:rPr>
        <w:t>.</w:t>
      </w:r>
    </w:p>
    <w:p w14:paraId="3ACA0768" w14:textId="5CCF4283" w:rsidR="00A576C9" w:rsidRPr="000125B7" w:rsidRDefault="002C01E7" w:rsidP="002C01E7">
      <w:pPr>
        <w:pStyle w:val="Prrafodelista"/>
        <w:numPr>
          <w:ilvl w:val="0"/>
          <w:numId w:val="65"/>
        </w:numPr>
        <w:suppressAutoHyphens/>
        <w:spacing w:after="0" w:line="360" w:lineRule="auto"/>
        <w:contextualSpacing w:val="0"/>
        <w:jc w:val="both"/>
        <w:rPr>
          <w:rFonts w:asciiTheme="majorHAnsi" w:hAnsiTheme="majorHAnsi" w:cs="Arial"/>
          <w:u w:val="single"/>
        </w:rPr>
      </w:pPr>
      <w:r w:rsidRPr="000125B7">
        <w:rPr>
          <w:rFonts w:asciiTheme="majorHAnsi" w:hAnsiTheme="majorHAnsi" w:cs="Arial"/>
          <w:u w:val="single"/>
        </w:rPr>
        <w:t>Capability</w:t>
      </w:r>
    </w:p>
    <w:p w14:paraId="738B069B" w14:textId="1CF27332" w:rsidR="00A576C9" w:rsidRPr="000125B7" w:rsidRDefault="0039145B" w:rsidP="00A576C9">
      <w:pPr>
        <w:spacing w:before="120" w:line="360" w:lineRule="auto"/>
        <w:ind w:left="357"/>
        <w:jc w:val="both"/>
        <w:rPr>
          <w:rFonts w:asciiTheme="majorHAnsi" w:hAnsiTheme="majorHAnsi" w:cs="Arial"/>
        </w:rPr>
      </w:pPr>
      <w:r w:rsidRPr="000125B7">
        <w:rPr>
          <w:rFonts w:asciiTheme="majorHAnsi" w:hAnsiTheme="majorHAnsi" w:cs="Arial"/>
        </w:rPr>
        <w:t>That, the Constructor is properly trained and competent to carry out its business, daily operations, and those other operations set forth in the construction contract</w:t>
      </w:r>
      <w:r w:rsidR="00A576C9" w:rsidRPr="000125B7">
        <w:rPr>
          <w:rFonts w:asciiTheme="majorHAnsi" w:hAnsiTheme="majorHAnsi" w:cs="Arial"/>
        </w:rPr>
        <w:t>.</w:t>
      </w:r>
    </w:p>
    <w:p w14:paraId="2C9DE55F" w14:textId="3C40CF99" w:rsidR="00A576C9" w:rsidRPr="000125B7" w:rsidRDefault="00597DE3" w:rsidP="001E779C">
      <w:pPr>
        <w:pStyle w:val="Prrafodelista"/>
        <w:numPr>
          <w:ilvl w:val="0"/>
          <w:numId w:val="65"/>
        </w:numPr>
        <w:suppressAutoHyphens/>
        <w:spacing w:after="0" w:line="360" w:lineRule="auto"/>
        <w:contextualSpacing w:val="0"/>
        <w:jc w:val="both"/>
        <w:rPr>
          <w:rFonts w:asciiTheme="majorHAnsi" w:hAnsiTheme="majorHAnsi" w:cs="Arial"/>
          <w:u w:val="single"/>
        </w:rPr>
      </w:pPr>
      <w:r w:rsidRPr="000125B7">
        <w:rPr>
          <w:rFonts w:asciiTheme="majorHAnsi" w:hAnsiTheme="majorHAnsi" w:cs="Arial"/>
          <w:u w:val="single"/>
        </w:rPr>
        <w:t>Authorization</w:t>
      </w:r>
    </w:p>
    <w:p w14:paraId="738FF4F3" w14:textId="230793DD" w:rsidR="00597DE3" w:rsidRPr="000125B7" w:rsidRDefault="0039145B" w:rsidP="00A576C9">
      <w:pPr>
        <w:spacing w:before="120" w:line="360" w:lineRule="auto"/>
        <w:ind w:left="357"/>
        <w:jc w:val="both"/>
        <w:rPr>
          <w:rFonts w:asciiTheme="majorHAnsi" w:hAnsiTheme="majorHAnsi" w:cs="Arial"/>
        </w:rPr>
      </w:pPr>
      <w:r w:rsidRPr="000125B7">
        <w:rPr>
          <w:rFonts w:asciiTheme="majorHAnsi" w:hAnsiTheme="majorHAnsi" w:cs="Arial"/>
        </w:rPr>
        <w:t>That, the Constructor has sufficient qualification and representation to sign and fulfill the construction contract. The execution and compliance of the construction contract has been duly authorized in accordance with its internal regulations or corresponding corporate rules through any necessary corporate action. None of the acts required for this purpose have been modified or cancelled, and such acts are in full force and effect.</w:t>
      </w:r>
    </w:p>
    <w:p w14:paraId="407538E4" w14:textId="61247490" w:rsidR="00A576C9" w:rsidRPr="000125B7" w:rsidRDefault="00A576C9" w:rsidP="00A576C9">
      <w:pPr>
        <w:spacing w:before="120" w:line="360" w:lineRule="auto"/>
        <w:ind w:left="357"/>
        <w:jc w:val="both"/>
        <w:rPr>
          <w:rFonts w:asciiTheme="majorHAnsi" w:hAnsiTheme="majorHAnsi" w:cs="Arial"/>
        </w:rPr>
      </w:pPr>
    </w:p>
    <w:p w14:paraId="62A72FA3" w14:textId="613D378E" w:rsidR="00A576C9" w:rsidRPr="000125B7" w:rsidRDefault="00597DE3" w:rsidP="001E779C">
      <w:pPr>
        <w:pStyle w:val="Prrafodelista"/>
        <w:numPr>
          <w:ilvl w:val="0"/>
          <w:numId w:val="65"/>
        </w:numPr>
        <w:suppressAutoHyphens/>
        <w:spacing w:after="0" w:line="360" w:lineRule="auto"/>
        <w:contextualSpacing w:val="0"/>
        <w:jc w:val="both"/>
        <w:rPr>
          <w:rFonts w:asciiTheme="majorHAnsi" w:hAnsiTheme="majorHAnsi" w:cs="Arial"/>
          <w:u w:val="single"/>
        </w:rPr>
      </w:pPr>
      <w:r w:rsidRPr="000125B7">
        <w:rPr>
          <w:rFonts w:asciiTheme="majorHAnsi" w:hAnsiTheme="majorHAnsi" w:cs="Arial"/>
          <w:u w:val="single"/>
        </w:rPr>
        <w:lastRenderedPageBreak/>
        <w:t>Non-existence of conflicts</w:t>
      </w:r>
    </w:p>
    <w:p w14:paraId="42DB7939" w14:textId="52AC4FB7" w:rsidR="00A576C9" w:rsidRPr="000125B7" w:rsidRDefault="0039145B" w:rsidP="00A576C9">
      <w:pPr>
        <w:spacing w:before="120" w:line="360" w:lineRule="auto"/>
        <w:ind w:left="357"/>
        <w:jc w:val="both"/>
        <w:rPr>
          <w:rFonts w:asciiTheme="majorHAnsi" w:hAnsiTheme="majorHAnsi" w:cs="Arial"/>
        </w:rPr>
      </w:pPr>
      <w:r w:rsidRPr="000125B7">
        <w:rPr>
          <w:rFonts w:asciiTheme="majorHAnsi" w:hAnsiTheme="majorHAnsi" w:cs="Arial"/>
        </w:rPr>
        <w:t>That, the execution, delivery and compliance of the construction contract by the Constructor and the performance of the acts contemplated therein, do not breach any clause of the Applicable Laws and Provisions, as well as any corporate agreement, trust agreement or contravene any provision of the Constructor's statute</w:t>
      </w:r>
      <w:r w:rsidR="00A576C9" w:rsidRPr="000125B7">
        <w:rPr>
          <w:rFonts w:asciiTheme="majorHAnsi" w:hAnsiTheme="majorHAnsi" w:cs="Arial"/>
        </w:rPr>
        <w:t>.</w:t>
      </w:r>
    </w:p>
    <w:p w14:paraId="6E68AA61" w14:textId="039FFD0E" w:rsidR="00A576C9" w:rsidRPr="000125B7" w:rsidRDefault="00597DE3" w:rsidP="001E779C">
      <w:pPr>
        <w:pStyle w:val="Prrafodelista"/>
        <w:numPr>
          <w:ilvl w:val="0"/>
          <w:numId w:val="65"/>
        </w:numPr>
        <w:suppressAutoHyphens/>
        <w:spacing w:after="0" w:line="360" w:lineRule="auto"/>
        <w:contextualSpacing w:val="0"/>
        <w:jc w:val="both"/>
        <w:rPr>
          <w:rFonts w:asciiTheme="majorHAnsi" w:hAnsiTheme="majorHAnsi" w:cs="Arial"/>
          <w:u w:val="single"/>
        </w:rPr>
      </w:pPr>
      <w:r w:rsidRPr="000125B7">
        <w:rPr>
          <w:rFonts w:asciiTheme="majorHAnsi" w:hAnsiTheme="majorHAnsi" w:cs="Arial"/>
          <w:u w:val="single"/>
        </w:rPr>
        <w:t>Joint and several liability</w:t>
      </w:r>
    </w:p>
    <w:p w14:paraId="35FA1443" w14:textId="77777777" w:rsidR="0039145B" w:rsidRPr="000125B7" w:rsidRDefault="0039145B" w:rsidP="0039145B">
      <w:pPr>
        <w:pStyle w:val="Textosinformato"/>
        <w:spacing w:line="360" w:lineRule="auto"/>
        <w:ind w:left="426"/>
        <w:jc w:val="both"/>
        <w:rPr>
          <w:rFonts w:asciiTheme="majorHAnsi" w:eastAsia="Calibri" w:hAnsiTheme="majorHAnsi"/>
          <w:sz w:val="22"/>
          <w:szCs w:val="22"/>
          <w:lang w:eastAsia="en-US"/>
        </w:rPr>
      </w:pPr>
      <w:r w:rsidRPr="000125B7">
        <w:rPr>
          <w:rFonts w:asciiTheme="majorHAnsi" w:eastAsia="Calibri" w:hAnsiTheme="majorHAnsi"/>
          <w:sz w:val="22"/>
          <w:szCs w:val="22"/>
          <w:lang w:eastAsia="en-US"/>
        </w:rPr>
        <w:t>That, the Constructor is joint and severally responsible with the Concessionaire for the completion of the works in accordance with the provisions of the Concession Contract.</w:t>
      </w:r>
    </w:p>
    <w:p w14:paraId="308A9ECF" w14:textId="3D9389B3" w:rsidR="00A576C9" w:rsidRPr="000125B7" w:rsidRDefault="0039145B" w:rsidP="0039145B">
      <w:pPr>
        <w:pStyle w:val="Textosinformato"/>
        <w:spacing w:line="360" w:lineRule="auto"/>
        <w:ind w:left="0"/>
        <w:jc w:val="both"/>
        <w:rPr>
          <w:rFonts w:asciiTheme="majorHAnsi" w:hAnsiTheme="majorHAnsi"/>
          <w:sz w:val="22"/>
          <w:szCs w:val="22"/>
        </w:rPr>
      </w:pPr>
      <w:r w:rsidRPr="000125B7">
        <w:rPr>
          <w:rFonts w:asciiTheme="majorHAnsi" w:eastAsia="Calibri" w:hAnsiTheme="majorHAnsi"/>
          <w:sz w:val="22"/>
          <w:szCs w:val="22"/>
          <w:lang w:eastAsia="en-US"/>
        </w:rPr>
        <w:t xml:space="preserve">Therefore, we hereby state that we know and accept the consequences of the breach of this commitment and/or the lack of veracity of the </w:t>
      </w:r>
      <w:r w:rsidR="00D73FAD" w:rsidRPr="000125B7">
        <w:rPr>
          <w:rFonts w:asciiTheme="majorHAnsi" w:eastAsia="Calibri" w:hAnsiTheme="majorHAnsi"/>
          <w:sz w:val="22"/>
          <w:szCs w:val="22"/>
          <w:lang w:eastAsia="en-US"/>
        </w:rPr>
        <w:t>above-mentioned</w:t>
      </w:r>
      <w:r w:rsidRPr="000125B7">
        <w:rPr>
          <w:rFonts w:asciiTheme="majorHAnsi" w:eastAsia="Calibri" w:hAnsiTheme="majorHAnsi"/>
          <w:sz w:val="22"/>
          <w:szCs w:val="22"/>
          <w:lang w:eastAsia="en-US"/>
        </w:rPr>
        <w:t xml:space="preserve"> statements</w:t>
      </w:r>
      <w:r w:rsidR="00597DE3" w:rsidRPr="000125B7">
        <w:rPr>
          <w:rFonts w:asciiTheme="majorHAnsi" w:eastAsia="Calibri" w:hAnsiTheme="majorHAnsi"/>
          <w:sz w:val="22"/>
          <w:szCs w:val="22"/>
          <w:lang w:eastAsia="en-US"/>
        </w:rPr>
        <w:t>.</w:t>
      </w:r>
    </w:p>
    <w:p w14:paraId="73039956" w14:textId="77777777" w:rsidR="00A576C9" w:rsidRPr="000125B7" w:rsidRDefault="00A576C9" w:rsidP="006B0834">
      <w:pPr>
        <w:pStyle w:val="Textosinformato"/>
        <w:spacing w:line="360" w:lineRule="auto"/>
        <w:ind w:left="0"/>
        <w:jc w:val="both"/>
        <w:rPr>
          <w:rFonts w:asciiTheme="majorHAnsi" w:hAnsiTheme="majorHAnsi" w:cstheme="majorHAnsi"/>
        </w:rPr>
      </w:pPr>
    </w:p>
    <w:p w14:paraId="7C18C06B" w14:textId="0226ACE9" w:rsidR="00402D04" w:rsidRPr="000125B7" w:rsidRDefault="006B0834" w:rsidP="001A3A45">
      <w:pPr>
        <w:pStyle w:val="Textosinformato"/>
        <w:spacing w:line="360" w:lineRule="auto"/>
        <w:ind w:left="0"/>
        <w:rPr>
          <w:rFonts w:asciiTheme="majorHAnsi" w:hAnsiTheme="majorHAnsi"/>
        </w:rPr>
      </w:pPr>
      <w:r w:rsidRPr="000125B7">
        <w:rPr>
          <w:rFonts w:asciiTheme="majorHAnsi" w:hAnsiTheme="majorHAnsi" w:cstheme="majorHAnsi"/>
          <w:b/>
          <w:bCs/>
          <w:i/>
          <w:iCs/>
          <w:sz w:val="22"/>
          <w:szCs w:val="22"/>
        </w:rPr>
        <w:t xml:space="preserve"> </w:t>
      </w:r>
      <w:r w:rsidR="00545763" w:rsidRPr="000125B7">
        <w:rPr>
          <w:rFonts w:asciiTheme="majorHAnsi" w:hAnsiTheme="majorHAnsi"/>
        </w:rPr>
        <w:t>Place and date</w:t>
      </w:r>
      <w:r w:rsidR="00402D04" w:rsidRPr="000125B7">
        <w:rPr>
          <w:rFonts w:asciiTheme="majorHAnsi" w:hAnsiTheme="majorHAnsi"/>
        </w:rPr>
        <w:t xml:space="preserve">: ........., </w:t>
      </w:r>
      <w:proofErr w:type="gramStart"/>
      <w:r w:rsidR="00402D04" w:rsidRPr="000125B7">
        <w:rPr>
          <w:rFonts w:asciiTheme="majorHAnsi" w:hAnsiTheme="majorHAnsi"/>
        </w:rPr>
        <w:t>.....</w:t>
      </w:r>
      <w:proofErr w:type="gramEnd"/>
      <w:r w:rsidR="00402D04" w:rsidRPr="000125B7">
        <w:rPr>
          <w:rFonts w:asciiTheme="majorHAnsi" w:hAnsiTheme="majorHAnsi"/>
        </w:rPr>
        <w:t xml:space="preserve"> ........ 202...</w:t>
      </w:r>
    </w:p>
    <w:p w14:paraId="5C9ABD3C" w14:textId="77777777" w:rsidR="00402D04" w:rsidRPr="000125B7" w:rsidRDefault="00402D04" w:rsidP="00402D04">
      <w:pPr>
        <w:widowControl w:val="0"/>
        <w:spacing w:after="0"/>
        <w:rPr>
          <w:rFonts w:asciiTheme="majorHAnsi" w:hAnsiTheme="majorHAnsi" w:cs="Arial"/>
        </w:rPr>
      </w:pPr>
    </w:p>
    <w:p w14:paraId="375A8415" w14:textId="20C40BD0"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Name</w:t>
      </w:r>
      <w:r w:rsidR="00402D04" w:rsidRPr="000125B7">
        <w:rPr>
          <w:rFonts w:asciiTheme="majorHAnsi" w:hAnsiTheme="majorHAnsi" w:cs="Arial"/>
        </w:rPr>
        <w:tab/>
      </w:r>
      <w:r w:rsidR="00597DE3" w:rsidRPr="000125B7">
        <w:rPr>
          <w:rFonts w:asciiTheme="majorHAnsi" w:hAnsiTheme="majorHAnsi" w:cs="Arial"/>
        </w:rPr>
        <w:tab/>
      </w:r>
      <w:r w:rsidR="00402D04" w:rsidRPr="000125B7">
        <w:rPr>
          <w:rFonts w:asciiTheme="majorHAnsi" w:hAnsiTheme="majorHAnsi" w:cs="Arial"/>
        </w:rPr>
        <w:t>.............................................................</w:t>
      </w:r>
    </w:p>
    <w:p w14:paraId="2689F8F1" w14:textId="7873D186" w:rsidR="00402D04" w:rsidRPr="000125B7" w:rsidRDefault="00545763" w:rsidP="00402D04">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161FEAD4" w14:textId="77777777" w:rsidR="00402D04" w:rsidRPr="000125B7" w:rsidRDefault="00402D04" w:rsidP="00402D04">
      <w:pPr>
        <w:widowControl w:val="0"/>
        <w:spacing w:after="0"/>
        <w:rPr>
          <w:rFonts w:asciiTheme="majorHAnsi" w:hAnsiTheme="majorHAnsi" w:cs="Arial"/>
        </w:rPr>
      </w:pPr>
    </w:p>
    <w:p w14:paraId="6180801C" w14:textId="1C05E1A4"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Signature</w:t>
      </w:r>
      <w:r w:rsidR="00402D04" w:rsidRPr="000125B7">
        <w:rPr>
          <w:rFonts w:asciiTheme="majorHAnsi" w:hAnsiTheme="majorHAnsi" w:cs="Arial"/>
        </w:rPr>
        <w:tab/>
        <w:t>............................................................</w:t>
      </w:r>
    </w:p>
    <w:p w14:paraId="19BF9BC0" w14:textId="611F5B97" w:rsidR="00402D04" w:rsidRPr="000125B7" w:rsidRDefault="00545763" w:rsidP="00402D04">
      <w:pPr>
        <w:widowControl w:val="0"/>
        <w:spacing w:after="0"/>
        <w:ind w:firstLine="1440"/>
        <w:rPr>
          <w:rFonts w:asciiTheme="majorHAnsi" w:hAnsiTheme="majorHAnsi" w:cs="Arial"/>
        </w:rPr>
      </w:pPr>
      <w:r w:rsidRPr="000125B7">
        <w:rPr>
          <w:rFonts w:asciiTheme="majorHAnsi" w:hAnsiTheme="majorHAnsi" w:cs="Arial"/>
        </w:rPr>
        <w:t>Bidder’s Legal Representative</w:t>
      </w:r>
    </w:p>
    <w:p w14:paraId="66C6C59A" w14:textId="77777777" w:rsidR="00402D04" w:rsidRPr="000125B7" w:rsidRDefault="00402D04" w:rsidP="00402D04">
      <w:pPr>
        <w:widowControl w:val="0"/>
        <w:spacing w:after="0"/>
        <w:rPr>
          <w:rFonts w:asciiTheme="majorHAnsi" w:hAnsiTheme="majorHAnsi" w:cs="Arial"/>
        </w:rPr>
      </w:pPr>
    </w:p>
    <w:p w14:paraId="72978F44" w14:textId="77777777" w:rsidR="00402D04" w:rsidRPr="000125B7" w:rsidRDefault="00402D04" w:rsidP="00402D04">
      <w:pPr>
        <w:widowControl w:val="0"/>
        <w:spacing w:after="0"/>
        <w:rPr>
          <w:rFonts w:asciiTheme="majorHAnsi" w:hAnsiTheme="majorHAnsi" w:cs="Arial"/>
        </w:rPr>
      </w:pPr>
    </w:p>
    <w:p w14:paraId="3B601A3E" w14:textId="4DDE7FB2"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Company</w:t>
      </w:r>
      <w:r w:rsidR="00402D04" w:rsidRPr="000125B7">
        <w:rPr>
          <w:rFonts w:asciiTheme="majorHAnsi" w:hAnsiTheme="majorHAnsi" w:cs="Arial"/>
        </w:rPr>
        <w:tab/>
        <w:t>...............................................</w:t>
      </w:r>
    </w:p>
    <w:p w14:paraId="70DB7DC9" w14:textId="77777777" w:rsidR="00402D04" w:rsidRPr="000125B7" w:rsidRDefault="00402D04" w:rsidP="00402D04">
      <w:pPr>
        <w:widowControl w:val="0"/>
        <w:spacing w:after="0"/>
        <w:rPr>
          <w:rFonts w:asciiTheme="majorHAnsi" w:hAnsiTheme="majorHAnsi" w:cs="Arial"/>
        </w:rPr>
      </w:pPr>
    </w:p>
    <w:p w14:paraId="2F7569E1" w14:textId="28AE081A"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Name</w:t>
      </w:r>
      <w:r w:rsidR="00402D04" w:rsidRPr="000125B7">
        <w:rPr>
          <w:rFonts w:asciiTheme="majorHAnsi" w:hAnsiTheme="majorHAnsi" w:cs="Arial"/>
        </w:rPr>
        <w:tab/>
      </w:r>
      <w:r w:rsidR="00597DE3" w:rsidRPr="000125B7">
        <w:rPr>
          <w:rFonts w:asciiTheme="majorHAnsi" w:hAnsiTheme="majorHAnsi" w:cs="Arial"/>
        </w:rPr>
        <w:tab/>
      </w:r>
      <w:r w:rsidR="00402D04" w:rsidRPr="000125B7">
        <w:rPr>
          <w:rFonts w:asciiTheme="majorHAnsi" w:hAnsiTheme="majorHAnsi" w:cs="Arial"/>
        </w:rPr>
        <w:t>..................................................</w:t>
      </w:r>
    </w:p>
    <w:p w14:paraId="466B98E8" w14:textId="226B5418" w:rsidR="00402D04" w:rsidRPr="000125B7" w:rsidRDefault="0039145B" w:rsidP="00402D04">
      <w:pPr>
        <w:widowControl w:val="0"/>
        <w:spacing w:after="0"/>
        <w:ind w:firstLine="1440"/>
        <w:rPr>
          <w:rFonts w:asciiTheme="majorHAnsi" w:hAnsiTheme="majorHAnsi" w:cs="Arial"/>
        </w:rPr>
      </w:pPr>
      <w:r w:rsidRPr="000125B7">
        <w:rPr>
          <w:rFonts w:asciiTheme="majorHAnsi" w:hAnsiTheme="majorHAnsi" w:cs="Arial"/>
        </w:rPr>
        <w:t>Legal Representative (Member</w:t>
      </w:r>
      <w:r w:rsidR="00402D04" w:rsidRPr="000125B7">
        <w:rPr>
          <w:rFonts w:asciiTheme="majorHAnsi" w:hAnsiTheme="majorHAnsi" w:cs="Arial"/>
        </w:rPr>
        <w:t xml:space="preserve"> 1)</w:t>
      </w:r>
    </w:p>
    <w:p w14:paraId="28D5D0A7" w14:textId="4EC067F6"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Signature</w:t>
      </w:r>
      <w:r w:rsidR="00597DE3" w:rsidRPr="000125B7">
        <w:rPr>
          <w:rFonts w:asciiTheme="majorHAnsi" w:hAnsiTheme="majorHAnsi" w:cs="Arial"/>
        </w:rPr>
        <w:tab/>
      </w:r>
      <w:r w:rsidR="00402D04" w:rsidRPr="000125B7">
        <w:rPr>
          <w:rFonts w:asciiTheme="majorHAnsi" w:hAnsiTheme="majorHAnsi" w:cs="Arial"/>
        </w:rPr>
        <w:t>............................................................</w:t>
      </w:r>
    </w:p>
    <w:p w14:paraId="2DB25E60" w14:textId="46547EA4" w:rsidR="00402D04" w:rsidRPr="000125B7" w:rsidRDefault="00402D04" w:rsidP="00402D04">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1)</w:t>
      </w:r>
    </w:p>
    <w:p w14:paraId="2EDB5C32" w14:textId="77777777" w:rsidR="00402D04" w:rsidRPr="000125B7" w:rsidRDefault="00402D04" w:rsidP="00402D04">
      <w:pPr>
        <w:widowControl w:val="0"/>
        <w:spacing w:after="0"/>
        <w:rPr>
          <w:rFonts w:asciiTheme="majorHAnsi" w:hAnsiTheme="majorHAnsi" w:cs="Arial"/>
        </w:rPr>
      </w:pPr>
    </w:p>
    <w:p w14:paraId="306CC368" w14:textId="77777777" w:rsidR="00402D04" w:rsidRPr="000125B7" w:rsidRDefault="00402D04" w:rsidP="00402D04">
      <w:pPr>
        <w:widowControl w:val="0"/>
        <w:spacing w:after="0"/>
        <w:rPr>
          <w:rFonts w:asciiTheme="majorHAnsi" w:hAnsiTheme="majorHAnsi" w:cs="Arial"/>
        </w:rPr>
      </w:pPr>
    </w:p>
    <w:p w14:paraId="57912D12" w14:textId="7F8C52E6"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Company</w:t>
      </w:r>
      <w:r w:rsidR="00402D04" w:rsidRPr="000125B7">
        <w:rPr>
          <w:rFonts w:asciiTheme="majorHAnsi" w:hAnsiTheme="majorHAnsi" w:cs="Arial"/>
        </w:rPr>
        <w:tab/>
        <w:t>...............................................</w:t>
      </w:r>
    </w:p>
    <w:p w14:paraId="777ADF88" w14:textId="77777777" w:rsidR="00402D04" w:rsidRPr="000125B7" w:rsidRDefault="00402D04" w:rsidP="00402D04">
      <w:pPr>
        <w:widowControl w:val="0"/>
        <w:spacing w:after="0"/>
        <w:rPr>
          <w:rFonts w:asciiTheme="majorHAnsi" w:hAnsiTheme="majorHAnsi" w:cs="Arial"/>
        </w:rPr>
      </w:pPr>
    </w:p>
    <w:p w14:paraId="3FDE55FF" w14:textId="46612AD3"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Name</w:t>
      </w:r>
      <w:r w:rsidR="00402D04" w:rsidRPr="000125B7">
        <w:rPr>
          <w:rFonts w:asciiTheme="majorHAnsi" w:hAnsiTheme="majorHAnsi" w:cs="Arial"/>
        </w:rPr>
        <w:tab/>
      </w:r>
      <w:r w:rsidR="00597DE3" w:rsidRPr="000125B7">
        <w:rPr>
          <w:rFonts w:asciiTheme="majorHAnsi" w:hAnsiTheme="majorHAnsi" w:cs="Arial"/>
        </w:rPr>
        <w:tab/>
      </w:r>
      <w:r w:rsidR="00402D04" w:rsidRPr="000125B7">
        <w:rPr>
          <w:rFonts w:asciiTheme="majorHAnsi" w:hAnsiTheme="majorHAnsi" w:cs="Arial"/>
        </w:rPr>
        <w:t>............................................................</w:t>
      </w:r>
    </w:p>
    <w:p w14:paraId="4F95FF90" w14:textId="0A85EF85" w:rsidR="00402D04" w:rsidRPr="000125B7" w:rsidRDefault="00402D04" w:rsidP="00402D04">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545763" w:rsidRPr="000125B7">
        <w:rPr>
          <w:rFonts w:asciiTheme="majorHAnsi" w:hAnsiTheme="majorHAnsi" w:cs="Arial"/>
        </w:rPr>
        <w:t>Legal Representative (Member</w:t>
      </w:r>
      <w:r w:rsidRPr="000125B7">
        <w:rPr>
          <w:rFonts w:asciiTheme="majorHAnsi" w:hAnsiTheme="majorHAnsi" w:cs="Arial"/>
        </w:rPr>
        <w:t xml:space="preserve"> n)</w:t>
      </w:r>
    </w:p>
    <w:p w14:paraId="487A0EAE" w14:textId="77777777" w:rsidR="00402D04" w:rsidRPr="000125B7" w:rsidRDefault="00402D04" w:rsidP="00402D04">
      <w:pPr>
        <w:pStyle w:val="Textosinformato"/>
        <w:widowControl w:val="0"/>
        <w:spacing w:line="276" w:lineRule="auto"/>
        <w:jc w:val="both"/>
        <w:rPr>
          <w:rFonts w:asciiTheme="majorHAnsi" w:hAnsiTheme="majorHAnsi"/>
          <w:szCs w:val="22"/>
        </w:rPr>
      </w:pPr>
    </w:p>
    <w:p w14:paraId="0D91FB1C" w14:textId="18B4AE0E" w:rsidR="00402D04" w:rsidRPr="000125B7" w:rsidRDefault="00545763" w:rsidP="00402D04">
      <w:pPr>
        <w:widowControl w:val="0"/>
        <w:spacing w:after="0"/>
        <w:rPr>
          <w:rFonts w:asciiTheme="majorHAnsi" w:hAnsiTheme="majorHAnsi"/>
        </w:rPr>
      </w:pPr>
      <w:r w:rsidRPr="000125B7">
        <w:rPr>
          <w:rFonts w:asciiTheme="majorHAnsi" w:hAnsiTheme="majorHAnsi" w:cs="Arial"/>
        </w:rPr>
        <w:t>Signature</w:t>
      </w:r>
      <w:r w:rsidR="00402D04" w:rsidRPr="000125B7">
        <w:rPr>
          <w:rFonts w:asciiTheme="majorHAnsi" w:hAnsiTheme="majorHAnsi" w:cs="Arial"/>
        </w:rPr>
        <w:tab/>
        <w:t>................................................</w:t>
      </w:r>
    </w:p>
    <w:p w14:paraId="345B291B" w14:textId="4F4269C7" w:rsidR="00402D04" w:rsidRPr="000125B7" w:rsidRDefault="00545763" w:rsidP="00402D04">
      <w:pPr>
        <w:widowControl w:val="0"/>
        <w:spacing w:after="0"/>
        <w:ind w:left="708" w:firstLine="708"/>
        <w:rPr>
          <w:rFonts w:asciiTheme="majorHAnsi" w:hAnsiTheme="majorHAnsi"/>
        </w:rPr>
      </w:pPr>
      <w:r w:rsidRPr="000125B7">
        <w:rPr>
          <w:rFonts w:asciiTheme="majorHAnsi" w:hAnsiTheme="majorHAnsi" w:cs="Arial"/>
        </w:rPr>
        <w:t>Legal Representative (Member</w:t>
      </w:r>
      <w:r w:rsidR="00402D04" w:rsidRPr="000125B7">
        <w:rPr>
          <w:rFonts w:asciiTheme="majorHAnsi" w:hAnsiTheme="majorHAnsi" w:cs="Arial"/>
        </w:rPr>
        <w:t xml:space="preserve"> n)</w:t>
      </w:r>
    </w:p>
    <w:p w14:paraId="1382839C" w14:textId="77777777" w:rsidR="006B0834" w:rsidRPr="000125B7" w:rsidRDefault="006B0834" w:rsidP="006B0834">
      <w:pPr>
        <w:pStyle w:val="Textosinformato"/>
        <w:spacing w:line="360" w:lineRule="auto"/>
        <w:ind w:left="0"/>
        <w:rPr>
          <w:rFonts w:asciiTheme="majorHAnsi" w:hAnsiTheme="majorHAnsi" w:cstheme="majorHAnsi"/>
          <w:sz w:val="22"/>
          <w:szCs w:val="22"/>
        </w:rPr>
      </w:pPr>
    </w:p>
    <w:p w14:paraId="10FFBC29" w14:textId="77777777" w:rsidR="006B0834" w:rsidRPr="000125B7" w:rsidRDefault="006B0834" w:rsidP="006B0834">
      <w:pPr>
        <w:pStyle w:val="Textosinformato"/>
        <w:spacing w:line="360" w:lineRule="auto"/>
        <w:ind w:left="0"/>
        <w:rPr>
          <w:rFonts w:asciiTheme="majorHAnsi" w:hAnsiTheme="majorHAnsi" w:cstheme="majorHAnsi"/>
          <w:sz w:val="22"/>
          <w:szCs w:val="22"/>
        </w:rPr>
      </w:pPr>
    </w:p>
    <w:p w14:paraId="1ED2E38E" w14:textId="0B8FD430" w:rsidR="00402D04" w:rsidRPr="000125B7" w:rsidRDefault="007F43DF" w:rsidP="00402D04">
      <w:pPr>
        <w:widowControl w:val="0"/>
        <w:spacing w:after="0"/>
        <w:rPr>
          <w:rFonts w:asciiTheme="majorHAnsi" w:hAnsiTheme="majorHAnsi" w:cs="Arial"/>
        </w:rPr>
      </w:pPr>
      <w:r w:rsidRPr="000125B7">
        <w:rPr>
          <w:rFonts w:asciiTheme="majorHAnsi" w:hAnsiTheme="majorHAnsi" w:cs="Arial"/>
        </w:rPr>
        <w:t>Constructor</w:t>
      </w:r>
      <w:r w:rsidR="00597DE3" w:rsidRPr="000125B7">
        <w:rPr>
          <w:rFonts w:asciiTheme="majorHAnsi" w:hAnsiTheme="majorHAnsi" w:cs="Arial"/>
        </w:rPr>
        <w:tab/>
      </w:r>
      <w:r w:rsidR="00402D04" w:rsidRPr="000125B7">
        <w:rPr>
          <w:rFonts w:asciiTheme="majorHAnsi" w:hAnsiTheme="majorHAnsi" w:cs="Arial"/>
        </w:rPr>
        <w:tab/>
        <w:t>...............................................</w:t>
      </w:r>
    </w:p>
    <w:p w14:paraId="1B7074D6" w14:textId="77777777" w:rsidR="00402D04" w:rsidRPr="000125B7" w:rsidRDefault="00402D04" w:rsidP="00402D04">
      <w:pPr>
        <w:widowControl w:val="0"/>
        <w:spacing w:after="0"/>
        <w:rPr>
          <w:rFonts w:asciiTheme="majorHAnsi" w:hAnsiTheme="majorHAnsi" w:cs="Arial"/>
        </w:rPr>
      </w:pPr>
    </w:p>
    <w:p w14:paraId="443EFCB3" w14:textId="41C355F4" w:rsidR="00402D04" w:rsidRPr="000125B7" w:rsidRDefault="00545763" w:rsidP="00402D04">
      <w:pPr>
        <w:widowControl w:val="0"/>
        <w:spacing w:after="0"/>
        <w:rPr>
          <w:rFonts w:asciiTheme="majorHAnsi" w:hAnsiTheme="majorHAnsi" w:cs="Arial"/>
        </w:rPr>
      </w:pPr>
      <w:r w:rsidRPr="000125B7">
        <w:rPr>
          <w:rFonts w:asciiTheme="majorHAnsi" w:hAnsiTheme="majorHAnsi" w:cs="Arial"/>
        </w:rPr>
        <w:t>Name</w:t>
      </w:r>
      <w:r w:rsidR="00402D04" w:rsidRPr="000125B7">
        <w:rPr>
          <w:rFonts w:asciiTheme="majorHAnsi" w:hAnsiTheme="majorHAnsi" w:cs="Arial"/>
        </w:rPr>
        <w:tab/>
      </w:r>
      <w:r w:rsidR="00597DE3" w:rsidRPr="000125B7">
        <w:rPr>
          <w:rFonts w:asciiTheme="majorHAnsi" w:hAnsiTheme="majorHAnsi" w:cs="Arial"/>
        </w:rPr>
        <w:tab/>
      </w:r>
      <w:r w:rsidR="00402D04" w:rsidRPr="000125B7">
        <w:rPr>
          <w:rFonts w:asciiTheme="majorHAnsi" w:hAnsiTheme="majorHAnsi" w:cs="Arial"/>
        </w:rPr>
        <w:t>............................................................</w:t>
      </w:r>
    </w:p>
    <w:p w14:paraId="3F713964" w14:textId="53D5D4A3" w:rsidR="00402D04" w:rsidRPr="000125B7" w:rsidRDefault="00402D04" w:rsidP="00402D04">
      <w:pPr>
        <w:widowControl w:val="0"/>
        <w:spacing w:after="0"/>
        <w:rPr>
          <w:rFonts w:asciiTheme="majorHAnsi" w:hAnsiTheme="majorHAnsi" w:cs="Arial"/>
        </w:rPr>
      </w:pPr>
      <w:r w:rsidRPr="000125B7">
        <w:rPr>
          <w:rFonts w:asciiTheme="majorHAnsi" w:hAnsiTheme="majorHAnsi" w:cs="Arial"/>
        </w:rPr>
        <w:tab/>
      </w:r>
      <w:r w:rsidRPr="000125B7">
        <w:rPr>
          <w:rFonts w:asciiTheme="majorHAnsi" w:hAnsiTheme="majorHAnsi" w:cs="Arial"/>
        </w:rPr>
        <w:tab/>
      </w:r>
      <w:r w:rsidR="007F43DF" w:rsidRPr="000125B7">
        <w:rPr>
          <w:rFonts w:asciiTheme="majorHAnsi" w:hAnsiTheme="majorHAnsi" w:cs="Arial"/>
        </w:rPr>
        <w:t>Constructor</w:t>
      </w:r>
      <w:r w:rsidR="00597DE3" w:rsidRPr="000125B7">
        <w:rPr>
          <w:rFonts w:asciiTheme="majorHAnsi" w:hAnsiTheme="majorHAnsi" w:cs="Arial"/>
        </w:rPr>
        <w:t>'s Legal Representative</w:t>
      </w:r>
    </w:p>
    <w:p w14:paraId="75B38D69" w14:textId="77777777" w:rsidR="00402D04" w:rsidRPr="000125B7" w:rsidRDefault="00402D04" w:rsidP="00402D04">
      <w:pPr>
        <w:pStyle w:val="Textosinformato"/>
        <w:widowControl w:val="0"/>
        <w:spacing w:line="276" w:lineRule="auto"/>
        <w:jc w:val="both"/>
        <w:rPr>
          <w:rFonts w:asciiTheme="majorHAnsi" w:hAnsiTheme="majorHAnsi"/>
          <w:szCs w:val="22"/>
        </w:rPr>
      </w:pPr>
    </w:p>
    <w:p w14:paraId="0444FE6B" w14:textId="7DC54E66" w:rsidR="00402D04" w:rsidRPr="000125B7" w:rsidRDefault="00545763" w:rsidP="00402D04">
      <w:pPr>
        <w:widowControl w:val="0"/>
        <w:spacing w:after="0"/>
        <w:rPr>
          <w:rFonts w:asciiTheme="majorHAnsi" w:hAnsiTheme="majorHAnsi"/>
        </w:rPr>
      </w:pPr>
      <w:r w:rsidRPr="000125B7">
        <w:rPr>
          <w:rFonts w:asciiTheme="majorHAnsi" w:hAnsiTheme="majorHAnsi" w:cs="Arial"/>
        </w:rPr>
        <w:t>Signature</w:t>
      </w:r>
      <w:r w:rsidR="00402D04" w:rsidRPr="000125B7">
        <w:rPr>
          <w:rFonts w:asciiTheme="majorHAnsi" w:hAnsiTheme="majorHAnsi" w:cs="Arial"/>
        </w:rPr>
        <w:tab/>
        <w:t>................................................</w:t>
      </w:r>
    </w:p>
    <w:p w14:paraId="65E0F95A" w14:textId="5E09788E" w:rsidR="00402D04" w:rsidRPr="000125B7" w:rsidRDefault="007F43DF" w:rsidP="00402D04">
      <w:pPr>
        <w:widowControl w:val="0"/>
        <w:spacing w:after="0"/>
        <w:ind w:left="708" w:firstLine="708"/>
        <w:rPr>
          <w:rFonts w:asciiTheme="majorHAnsi" w:hAnsiTheme="majorHAnsi"/>
        </w:rPr>
      </w:pPr>
      <w:r w:rsidRPr="000125B7">
        <w:rPr>
          <w:rFonts w:asciiTheme="majorHAnsi" w:hAnsiTheme="majorHAnsi" w:cs="Arial"/>
        </w:rPr>
        <w:t>Constructor</w:t>
      </w:r>
      <w:r w:rsidR="00597DE3" w:rsidRPr="000125B7">
        <w:rPr>
          <w:rFonts w:asciiTheme="majorHAnsi" w:hAnsiTheme="majorHAnsi" w:cs="Arial"/>
        </w:rPr>
        <w:t>'s Legal Representative</w:t>
      </w:r>
    </w:p>
    <w:p w14:paraId="3EA076E0" w14:textId="77777777" w:rsidR="00402D04" w:rsidRPr="000125B7" w:rsidRDefault="00402D04">
      <w:pPr>
        <w:spacing w:after="0" w:line="240" w:lineRule="auto"/>
        <w:rPr>
          <w:rFonts w:asciiTheme="majorHAnsi" w:eastAsia="Times New Roman" w:hAnsiTheme="majorHAnsi" w:cs="Arial"/>
          <w:b/>
          <w:bCs/>
        </w:rPr>
      </w:pPr>
      <w:r w:rsidRPr="000125B7">
        <w:rPr>
          <w:rFonts w:asciiTheme="majorHAnsi" w:hAnsiTheme="majorHAnsi"/>
        </w:rPr>
        <w:br w:type="page"/>
      </w:r>
    </w:p>
    <w:p w14:paraId="2E3A9810" w14:textId="73FF0E85" w:rsidR="00253EA9" w:rsidRPr="000125B7" w:rsidRDefault="00F714EE" w:rsidP="001E0187">
      <w:pPr>
        <w:pStyle w:val="Ttulo1"/>
        <w:numPr>
          <w:ilvl w:val="0"/>
          <w:numId w:val="0"/>
        </w:numPr>
        <w:rPr>
          <w:rFonts w:asciiTheme="majorHAnsi" w:hAnsiTheme="majorHAnsi"/>
          <w:b w:val="0"/>
          <w:vertAlign w:val="superscript"/>
        </w:rPr>
      </w:pPr>
      <w:bookmarkStart w:id="1467" w:name="_Toc51172331"/>
      <w:r w:rsidRPr="000125B7">
        <w:rPr>
          <w:rFonts w:asciiTheme="majorHAnsi" w:hAnsiTheme="majorHAnsi"/>
        </w:rPr>
        <w:lastRenderedPageBreak/>
        <w:t>Exhibit</w:t>
      </w:r>
      <w:r w:rsidR="009F24DD" w:rsidRPr="000125B7">
        <w:rPr>
          <w:rFonts w:asciiTheme="majorHAnsi" w:hAnsiTheme="majorHAnsi"/>
        </w:rPr>
        <w:t xml:space="preserve"> No. 2</w:t>
      </w:r>
      <w:r w:rsidR="00204ECA" w:rsidRPr="000125B7">
        <w:rPr>
          <w:rFonts w:asciiTheme="majorHAnsi" w:hAnsiTheme="majorHAnsi"/>
        </w:rPr>
        <w:t>1</w:t>
      </w:r>
      <w:r w:rsidR="001E0187" w:rsidRPr="000125B7">
        <w:rPr>
          <w:rFonts w:asciiTheme="majorHAnsi" w:hAnsiTheme="majorHAnsi"/>
        </w:rPr>
        <w:t xml:space="preserve"> </w:t>
      </w:r>
      <w:proofErr w:type="gramStart"/>
      <w:r w:rsidR="006906FD" w:rsidRPr="000125B7">
        <w:rPr>
          <w:rFonts w:asciiTheme="majorHAnsi" w:hAnsiTheme="majorHAnsi"/>
        </w:rPr>
        <w:t>–</w:t>
      </w:r>
      <w:r w:rsidR="00264057" w:rsidRPr="000125B7">
        <w:rPr>
          <w:rFonts w:asciiTheme="majorHAnsi" w:hAnsiTheme="majorHAnsi"/>
        </w:rPr>
        <w:t xml:space="preserve"> </w:t>
      </w:r>
      <w:bookmarkStart w:id="1468" w:name="_Toc867367"/>
      <w:bookmarkEnd w:id="1466"/>
      <w:r w:rsidR="00253EA9" w:rsidRPr="000125B7">
        <w:rPr>
          <w:rFonts w:asciiTheme="majorHAnsi" w:hAnsiTheme="majorHAnsi"/>
        </w:rPr>
        <w:t xml:space="preserve"> </w:t>
      </w:r>
      <w:bookmarkEnd w:id="1468"/>
      <w:r w:rsidR="00FE3D6A" w:rsidRPr="000125B7">
        <w:rPr>
          <w:rFonts w:asciiTheme="majorHAnsi" w:hAnsiTheme="majorHAnsi"/>
        </w:rPr>
        <w:t>Competiti</w:t>
      </w:r>
      <w:r w:rsidR="006A0EAC" w:rsidRPr="000125B7">
        <w:rPr>
          <w:rFonts w:asciiTheme="majorHAnsi" w:hAnsiTheme="majorHAnsi"/>
        </w:rPr>
        <w:t>on</w:t>
      </w:r>
      <w:proofErr w:type="gramEnd"/>
      <w:r w:rsidR="00FE3D6A" w:rsidRPr="000125B7">
        <w:rPr>
          <w:rFonts w:asciiTheme="majorHAnsi" w:hAnsiTheme="majorHAnsi"/>
        </w:rPr>
        <w:t xml:space="preserve"> Factor</w:t>
      </w:r>
      <w:bookmarkEnd w:id="1467"/>
    </w:p>
    <w:p w14:paraId="14E85F5B" w14:textId="77777777" w:rsidR="003A6630" w:rsidRPr="000125B7" w:rsidRDefault="003A6630" w:rsidP="003A6630">
      <w:pPr>
        <w:spacing w:after="0"/>
        <w:rPr>
          <w:rFonts w:asciiTheme="majorHAnsi" w:hAnsiTheme="majorHAnsi" w:cstheme="majorHAnsi"/>
          <w:highlight w:val="yellow"/>
        </w:rPr>
      </w:pPr>
    </w:p>
    <w:p w14:paraId="134CD94C" w14:textId="05098D88" w:rsidR="006C17A7" w:rsidRPr="000125B7" w:rsidRDefault="00597DE3" w:rsidP="00240066">
      <w:pPr>
        <w:spacing w:after="0"/>
        <w:ind w:left="142"/>
        <w:jc w:val="both"/>
        <w:rPr>
          <w:rFonts w:asciiTheme="majorHAnsi" w:hAnsiTheme="majorHAnsi"/>
        </w:rPr>
      </w:pPr>
      <w:r w:rsidRPr="000125B7">
        <w:rPr>
          <w:rFonts w:asciiTheme="majorHAnsi" w:hAnsiTheme="majorHAnsi"/>
        </w:rPr>
        <w:t xml:space="preserve">The value of the </w:t>
      </w:r>
      <w:r w:rsidR="000C09AB" w:rsidRPr="000125B7">
        <w:rPr>
          <w:rFonts w:asciiTheme="majorHAnsi" w:hAnsiTheme="majorHAnsi"/>
        </w:rPr>
        <w:t xml:space="preserve">Economic </w:t>
      </w:r>
      <w:r w:rsidR="006A0EAC" w:rsidRPr="000125B7">
        <w:rPr>
          <w:rFonts w:asciiTheme="majorHAnsi" w:hAnsiTheme="majorHAnsi"/>
        </w:rPr>
        <w:t>Offer</w:t>
      </w:r>
      <w:r w:rsidRPr="000125B7">
        <w:rPr>
          <w:rFonts w:asciiTheme="majorHAnsi" w:hAnsiTheme="majorHAnsi"/>
        </w:rPr>
        <w:t xml:space="preserve"> will be calculated with the following formula</w:t>
      </w:r>
      <w:r w:rsidR="006C17A7" w:rsidRPr="000125B7">
        <w:rPr>
          <w:rFonts w:asciiTheme="majorHAnsi" w:hAnsiTheme="majorHAnsi"/>
        </w:rPr>
        <w:t>:</w:t>
      </w:r>
    </w:p>
    <w:p w14:paraId="66C38662" w14:textId="77777777" w:rsidR="006C17A7" w:rsidRPr="000125B7" w:rsidRDefault="006C17A7" w:rsidP="006C17A7">
      <w:pPr>
        <w:spacing w:after="0"/>
        <w:ind w:left="708"/>
        <w:jc w:val="both"/>
        <w:rPr>
          <w:rFonts w:asciiTheme="majorHAnsi" w:hAnsiTheme="majorHAnsi"/>
        </w:rPr>
      </w:pPr>
    </w:p>
    <w:p w14:paraId="7607466C" w14:textId="53E337E6" w:rsidR="006C17A7" w:rsidRPr="000125B7" w:rsidRDefault="006C17A7" w:rsidP="006C17A7">
      <w:pPr>
        <w:spacing w:after="0"/>
        <w:ind w:left="708"/>
        <w:jc w:val="center"/>
        <w:rPr>
          <w:rFonts w:asciiTheme="majorHAnsi" w:hAnsiTheme="majorHAnsi"/>
        </w:rPr>
      </w:pPr>
      <m:oMathPara>
        <m:oMath>
          <m:r>
            <m:rPr>
              <m:sty m:val="p"/>
            </m:rPr>
            <w:rPr>
              <w:rFonts w:ascii="Cambria Math" w:hAnsi="Cambria Math"/>
            </w:rPr>
            <m:t>OE=PPD Max Of</m:t>
          </m:r>
        </m:oMath>
      </m:oMathPara>
    </w:p>
    <w:p w14:paraId="1025A1DC" w14:textId="73D2AF72" w:rsidR="006C17A7" w:rsidRPr="000125B7" w:rsidRDefault="00597DE3" w:rsidP="006C17A7">
      <w:pPr>
        <w:spacing w:after="0"/>
        <w:ind w:left="708"/>
        <w:jc w:val="both"/>
        <w:rPr>
          <w:rFonts w:asciiTheme="majorHAnsi" w:hAnsiTheme="majorHAnsi"/>
        </w:rPr>
      </w:pPr>
      <w:r w:rsidRPr="000125B7">
        <w:rPr>
          <w:rFonts w:asciiTheme="majorHAnsi" w:hAnsiTheme="majorHAnsi"/>
        </w:rPr>
        <w:t>Wherein</w:t>
      </w:r>
      <w:r w:rsidR="006C17A7" w:rsidRPr="000125B7">
        <w:rPr>
          <w:rFonts w:asciiTheme="majorHAnsi" w:hAnsiTheme="majorHAnsi"/>
        </w:rPr>
        <w:t>:</w:t>
      </w:r>
    </w:p>
    <w:p w14:paraId="0EBF3BE2" w14:textId="63C30526" w:rsidR="006C17A7" w:rsidRPr="000125B7" w:rsidRDefault="006C17A7" w:rsidP="001E779C">
      <w:pPr>
        <w:numPr>
          <w:ilvl w:val="1"/>
          <w:numId w:val="47"/>
        </w:numPr>
        <w:spacing w:after="0"/>
        <w:jc w:val="both"/>
        <w:rPr>
          <w:rFonts w:asciiTheme="majorHAnsi" w:hAnsiTheme="majorHAnsi"/>
        </w:rPr>
      </w:pPr>
      <m:oMath>
        <m:r>
          <m:rPr>
            <m:sty m:val="p"/>
          </m:rPr>
          <w:rPr>
            <w:rFonts w:ascii="Cambria Math" w:hAnsi="Cambria Math"/>
          </w:rPr>
          <m:t>OE</m:t>
        </m:r>
      </m:oMath>
      <w:r w:rsidRPr="000125B7">
        <w:rPr>
          <w:rFonts w:asciiTheme="majorHAnsi" w:hAnsiTheme="majorHAnsi"/>
        </w:rPr>
        <w:t xml:space="preserve">: </w:t>
      </w:r>
      <w:r w:rsidR="00597DE3" w:rsidRPr="000125B7">
        <w:rPr>
          <w:rFonts w:asciiTheme="majorHAnsi" w:hAnsiTheme="majorHAnsi"/>
        </w:rPr>
        <w:t xml:space="preserve">is the Bidder's </w:t>
      </w:r>
      <w:r w:rsidR="000C09AB" w:rsidRPr="000125B7">
        <w:rPr>
          <w:rFonts w:asciiTheme="majorHAnsi" w:hAnsiTheme="majorHAnsi"/>
        </w:rPr>
        <w:t xml:space="preserve">Economic </w:t>
      </w:r>
      <w:r w:rsidR="006A0EAC" w:rsidRPr="000125B7">
        <w:rPr>
          <w:rFonts w:asciiTheme="majorHAnsi" w:hAnsiTheme="majorHAnsi"/>
        </w:rPr>
        <w:t>Offer</w:t>
      </w:r>
    </w:p>
    <w:p w14:paraId="5969011A" w14:textId="5F3611DF" w:rsidR="006C17A7" w:rsidRPr="000125B7" w:rsidRDefault="006C17A7" w:rsidP="001E779C">
      <w:pPr>
        <w:numPr>
          <w:ilvl w:val="1"/>
          <w:numId w:val="47"/>
        </w:numPr>
        <w:spacing w:after="0"/>
        <w:jc w:val="both"/>
        <w:rPr>
          <w:rFonts w:asciiTheme="majorHAnsi" w:hAnsiTheme="majorHAnsi"/>
        </w:rPr>
      </w:pPr>
      <m:oMath>
        <m:r>
          <m:rPr>
            <m:sty m:val="p"/>
          </m:rPr>
          <w:rPr>
            <w:rFonts w:ascii="Cambria Math" w:hAnsi="Cambria Math"/>
          </w:rPr>
          <m:t>PPD Máx_Of</m:t>
        </m:r>
      </m:oMath>
      <w:r w:rsidRPr="000125B7">
        <w:rPr>
          <w:rFonts w:asciiTheme="majorHAnsi" w:hAnsiTheme="majorHAnsi"/>
        </w:rPr>
        <w:t xml:space="preserve">: </w:t>
      </w:r>
      <w:r w:rsidR="00597DE3" w:rsidRPr="000125B7">
        <w:rPr>
          <w:rFonts w:asciiTheme="majorHAnsi" w:hAnsiTheme="majorHAnsi"/>
        </w:rPr>
        <w:t>Maximum Annual Availab</w:t>
      </w:r>
      <w:r w:rsidR="002375D9" w:rsidRPr="000125B7">
        <w:rPr>
          <w:rFonts w:asciiTheme="majorHAnsi" w:hAnsiTheme="majorHAnsi"/>
        </w:rPr>
        <w:t>le</w:t>
      </w:r>
      <w:r w:rsidR="00597DE3" w:rsidRPr="000125B7">
        <w:rPr>
          <w:rFonts w:asciiTheme="majorHAnsi" w:hAnsiTheme="majorHAnsi"/>
        </w:rPr>
        <w:t xml:space="preserve"> Payment Amount Offered, in Soles</w:t>
      </w:r>
      <w:r w:rsidR="00532A90" w:rsidRPr="000125B7">
        <w:rPr>
          <w:rFonts w:asciiTheme="majorHAnsi" w:hAnsiTheme="majorHAnsi"/>
        </w:rPr>
        <w:t>.</w:t>
      </w:r>
      <w:r w:rsidR="000E1378" w:rsidRPr="000125B7">
        <w:rPr>
          <w:rFonts w:asciiTheme="majorHAnsi" w:hAnsiTheme="majorHAnsi"/>
        </w:rPr>
        <w:t xml:space="preserve"> </w:t>
      </w:r>
    </w:p>
    <w:p w14:paraId="1EC00FEA" w14:textId="77777777" w:rsidR="006C17A7" w:rsidRPr="000125B7" w:rsidRDefault="006C17A7" w:rsidP="006C17A7">
      <w:pPr>
        <w:spacing w:after="0"/>
        <w:ind w:left="708"/>
        <w:jc w:val="both"/>
        <w:rPr>
          <w:rFonts w:asciiTheme="majorHAnsi" w:hAnsiTheme="majorHAnsi"/>
          <w:b/>
        </w:rPr>
      </w:pPr>
    </w:p>
    <w:p w14:paraId="2DAC8C62" w14:textId="3E7E8D69" w:rsidR="003A6630" w:rsidRPr="000125B7" w:rsidRDefault="006A0EAC" w:rsidP="00532A90">
      <w:pPr>
        <w:spacing w:after="0"/>
        <w:jc w:val="both"/>
        <w:rPr>
          <w:rFonts w:asciiTheme="majorHAnsi" w:hAnsiTheme="majorHAnsi"/>
        </w:rPr>
      </w:pPr>
      <w:r w:rsidRPr="000125B7">
        <w:rPr>
          <w:rFonts w:asciiTheme="majorHAnsi" w:hAnsiTheme="majorHAnsi"/>
        </w:rPr>
        <w:t xml:space="preserve">The </w:t>
      </w:r>
      <w:r w:rsidR="0033381A" w:rsidRPr="000125B7">
        <w:rPr>
          <w:rFonts w:asciiTheme="majorHAnsi" w:hAnsiTheme="majorHAnsi"/>
        </w:rPr>
        <w:t>Successful bidder</w:t>
      </w:r>
      <w:r w:rsidRPr="000125B7">
        <w:rPr>
          <w:rFonts w:asciiTheme="majorHAnsi" w:hAnsiTheme="majorHAnsi"/>
        </w:rPr>
        <w:t xml:space="preserve"> will be the </w:t>
      </w:r>
      <w:r w:rsidR="00833AE5" w:rsidRPr="000125B7">
        <w:rPr>
          <w:rFonts w:asciiTheme="majorHAnsi" w:hAnsiTheme="majorHAnsi"/>
        </w:rPr>
        <w:t>Qualified</w:t>
      </w:r>
      <w:r w:rsidRPr="000125B7">
        <w:rPr>
          <w:rFonts w:asciiTheme="majorHAnsi" w:hAnsiTheme="majorHAnsi"/>
        </w:rPr>
        <w:t xml:space="preserve"> Bidder who submits the lowest Economic Offer </w:t>
      </w:r>
      <w:r w:rsidR="00532A90" w:rsidRPr="000125B7">
        <w:rPr>
          <w:rFonts w:asciiTheme="majorHAnsi" w:hAnsiTheme="majorHAnsi"/>
        </w:rPr>
        <w:t>(OE).</w:t>
      </w:r>
    </w:p>
    <w:p w14:paraId="3BF76C7E" w14:textId="77777777" w:rsidR="003A6630" w:rsidRPr="000125B7" w:rsidRDefault="003A6630" w:rsidP="003A6630">
      <w:pPr>
        <w:spacing w:after="0"/>
        <w:jc w:val="both"/>
        <w:rPr>
          <w:rFonts w:asciiTheme="majorHAnsi" w:hAnsiTheme="majorHAnsi"/>
        </w:rPr>
      </w:pPr>
    </w:p>
    <w:p w14:paraId="68B9FCB9" w14:textId="4962E8D8" w:rsidR="006F12BA" w:rsidRPr="000125B7" w:rsidRDefault="006F12BA" w:rsidP="003A6630">
      <w:pPr>
        <w:spacing w:after="0"/>
        <w:jc w:val="both"/>
        <w:rPr>
          <w:rFonts w:asciiTheme="majorHAnsi" w:hAnsiTheme="majorHAnsi" w:cstheme="majorHAnsi"/>
        </w:rPr>
      </w:pPr>
    </w:p>
    <w:sectPr w:rsidR="006F12BA" w:rsidRPr="000125B7" w:rsidSect="004A5AB1">
      <w:pgSz w:w="11907" w:h="16839" w:code="9"/>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7576" w14:textId="77777777" w:rsidR="0024036E" w:rsidRDefault="0024036E" w:rsidP="00927D59">
      <w:pPr>
        <w:spacing w:after="0" w:line="240" w:lineRule="auto"/>
      </w:pPr>
      <w:r>
        <w:separator/>
      </w:r>
    </w:p>
  </w:endnote>
  <w:endnote w:type="continuationSeparator" w:id="0">
    <w:p w14:paraId="25C609D4" w14:textId="77777777" w:rsidR="0024036E" w:rsidRDefault="0024036E" w:rsidP="00927D59">
      <w:pPr>
        <w:spacing w:after="0" w:line="240" w:lineRule="auto"/>
      </w:pPr>
      <w:r>
        <w:continuationSeparator/>
      </w:r>
    </w:p>
  </w:endnote>
  <w:endnote w:type="continuationNotice" w:id="1">
    <w:p w14:paraId="28CED5B9" w14:textId="77777777" w:rsidR="0024036E" w:rsidRDefault="00240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45 Light">
    <w:altName w:val="Century Gothic"/>
    <w:charset w:val="00"/>
    <w:family w:val="swiss"/>
    <w:pitch w:val="variable"/>
    <w:sig w:usb0="8000002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DIEHJ+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C6E5" w14:textId="77777777" w:rsidR="00E9617A" w:rsidRDefault="00E9617A" w:rsidP="00995375">
    <w:pPr>
      <w:pStyle w:val="Piedepgina"/>
      <w:tabs>
        <w:tab w:val="clear" w:pos="8838"/>
        <w:tab w:val="right" w:pos="7938"/>
        <w:tab w:val="right" w:pos="9355"/>
      </w:tabs>
      <w:jc w:val="center"/>
      <w:rPr>
        <w:rFonts w:ascii="Arial" w:hAnsi="Arial"/>
        <w:b/>
        <w:i/>
        <w:sz w:val="16"/>
        <w:lang w:val="es-ES"/>
      </w:rPr>
    </w:pPr>
  </w:p>
  <w:p w14:paraId="33002E29" w14:textId="77777777" w:rsidR="00E9617A" w:rsidRDefault="00E9617A" w:rsidP="00995375">
    <w:pPr>
      <w:pStyle w:val="Piedepgina"/>
      <w:tabs>
        <w:tab w:val="clear" w:pos="8838"/>
        <w:tab w:val="right" w:pos="7938"/>
        <w:tab w:val="right" w:pos="9355"/>
      </w:tabs>
      <w:jc w:val="center"/>
      <w:rPr>
        <w:rFonts w:ascii="Arial" w:hAnsi="Arial"/>
        <w:b/>
        <w:i/>
        <w:sz w:val="16"/>
        <w:lang w:val="es-ES"/>
      </w:rPr>
    </w:pPr>
  </w:p>
  <w:p w14:paraId="41EBC153" w14:textId="16042975" w:rsidR="00E9617A" w:rsidRDefault="00E9617A" w:rsidP="00372C93">
    <w:pPr>
      <w:pStyle w:val="Piedepgina"/>
      <w:pBdr>
        <w:top w:val="single" w:sz="4" w:space="0" w:color="auto"/>
      </w:pBdr>
      <w:tabs>
        <w:tab w:val="clear" w:pos="4419"/>
        <w:tab w:val="center" w:pos="0"/>
      </w:tabs>
      <w:jc w:val="center"/>
      <w:rPr>
        <w:rFonts w:ascii="Arial" w:hAnsi="Arial" w:cs="Arial"/>
        <w:i/>
        <w:noProof/>
        <w:sz w:val="18"/>
        <w:szCs w:val="18"/>
      </w:rPr>
    </w:pPr>
    <w:r w:rsidRPr="00CF3BAD">
      <w:rPr>
        <w:rFonts w:ascii="Arial" w:hAnsi="Arial"/>
        <w:b/>
        <w:i/>
        <w:sz w:val="16"/>
      </w:rPr>
      <w:t>Tender Documents of</w:t>
    </w:r>
    <w:r w:rsidRPr="00692CE6">
      <w:rPr>
        <w:rFonts w:ascii="Arial" w:hAnsi="Arial"/>
        <w:b/>
        <w:i/>
        <w:sz w:val="16"/>
      </w:rPr>
      <w:t xml:space="preserve"> the</w:t>
    </w:r>
    <w:r w:rsidRPr="00CF3BAD">
      <w:rPr>
        <w:rFonts w:ascii="Arial" w:hAnsi="Arial"/>
        <w:b/>
        <w:i/>
        <w:sz w:val="16"/>
      </w:rPr>
      <w:t xml:space="preserve"> </w:t>
    </w:r>
    <w:r w:rsidRPr="00CF3BAD">
      <w:rPr>
        <w:rFonts w:ascii="Arial" w:hAnsi="Arial"/>
        <w:b/>
        <w:bCs/>
        <w:i/>
        <w:sz w:val="16"/>
      </w:rPr>
      <w:t xml:space="preserve">Comprehensive Project Tender for the awarding in concession of the Puerto Maldonado </w:t>
    </w:r>
    <w:r w:rsidRPr="00CF3BAD">
      <w:rPr>
        <w:rFonts w:ascii="Arial" w:hAnsi="Arial"/>
        <w:b/>
        <w:i/>
        <w:sz w:val="16"/>
      </w:rPr>
      <w:t>WWTP</w:t>
    </w:r>
    <w:r w:rsidRPr="00CF3BAD">
      <w:rPr>
        <w:rFonts w:ascii="Arial" w:hAnsi="Arial"/>
        <w:b/>
        <w:bCs/>
        <w:i/>
        <w:sz w:val="16"/>
      </w:rPr>
      <w:t xml:space="preserve"> Project</w:t>
    </w:r>
  </w:p>
  <w:p w14:paraId="0C6451F1" w14:textId="480FDB02" w:rsidR="00E9617A" w:rsidRPr="00EC3E83" w:rsidRDefault="00E9617A" w:rsidP="00372C93">
    <w:pPr>
      <w:pStyle w:val="Piedepgina"/>
      <w:pBdr>
        <w:top w:val="single" w:sz="4" w:space="0" w:color="auto"/>
      </w:pBdr>
      <w:ind w:left="4419" w:hanging="4419"/>
      <w:jc w:val="right"/>
      <w:rPr>
        <w:rFonts w:ascii="Arial" w:hAnsi="Arial" w:cs="Arial"/>
        <w:b/>
        <w:bCs/>
        <w:noProof/>
        <w:sz w:val="16"/>
        <w:szCs w:val="16"/>
      </w:rPr>
    </w:pPr>
    <w:r>
      <w:rPr>
        <w:rFonts w:ascii="Arial" w:hAnsi="Arial" w:cs="Arial"/>
        <w:noProof/>
        <w:sz w:val="16"/>
        <w:szCs w:val="16"/>
        <w:lang w:val="es-ES"/>
      </w:rPr>
      <w:t>Page</w:t>
    </w:r>
    <w:r w:rsidRPr="00EC3E83">
      <w:rPr>
        <w:rFonts w:ascii="Arial" w:hAnsi="Arial" w:cs="Arial"/>
        <w:noProof/>
        <w:sz w:val="16"/>
        <w:szCs w:val="16"/>
        <w:lang w:val="es-ES"/>
      </w:rPr>
      <w:t xml:space="preserve"> </w:t>
    </w:r>
    <w:r w:rsidRPr="00EC3E83">
      <w:rPr>
        <w:rFonts w:ascii="Arial" w:hAnsi="Arial" w:cs="Arial"/>
        <w:b/>
        <w:bCs/>
        <w:noProof/>
        <w:sz w:val="16"/>
        <w:szCs w:val="16"/>
      </w:rPr>
      <w:fldChar w:fldCharType="begin"/>
    </w:r>
    <w:r w:rsidRPr="00EC3E83">
      <w:rPr>
        <w:rFonts w:ascii="Arial" w:hAnsi="Arial" w:cs="Arial"/>
        <w:b/>
        <w:bCs/>
        <w:noProof/>
        <w:sz w:val="16"/>
        <w:szCs w:val="16"/>
      </w:rPr>
      <w:instrText>PAGE</w:instrText>
    </w:r>
    <w:r w:rsidRPr="00EC3E83">
      <w:rPr>
        <w:rFonts w:ascii="Arial" w:hAnsi="Arial" w:cs="Arial"/>
        <w:b/>
        <w:bCs/>
        <w:noProof/>
        <w:sz w:val="16"/>
        <w:szCs w:val="16"/>
      </w:rPr>
      <w:fldChar w:fldCharType="separate"/>
    </w:r>
    <w:r>
      <w:rPr>
        <w:rFonts w:ascii="Arial" w:hAnsi="Arial" w:cs="Arial"/>
        <w:b/>
        <w:bCs/>
        <w:noProof/>
        <w:sz w:val="16"/>
        <w:szCs w:val="16"/>
      </w:rPr>
      <w:t>3</w:t>
    </w:r>
    <w:r w:rsidRPr="00EC3E83">
      <w:rPr>
        <w:rFonts w:ascii="Arial" w:hAnsi="Arial" w:cs="Arial"/>
        <w:b/>
        <w:bCs/>
        <w:noProof/>
        <w:sz w:val="16"/>
        <w:szCs w:val="16"/>
      </w:rPr>
      <w:fldChar w:fldCharType="end"/>
    </w:r>
    <w:r w:rsidRPr="00EC3E83">
      <w:rPr>
        <w:rFonts w:ascii="Arial" w:hAnsi="Arial" w:cs="Arial"/>
        <w:noProof/>
        <w:sz w:val="16"/>
        <w:szCs w:val="16"/>
        <w:lang w:val="es-ES"/>
      </w:rPr>
      <w:t xml:space="preserve"> </w:t>
    </w:r>
    <w:r>
      <w:rPr>
        <w:rFonts w:ascii="Arial" w:hAnsi="Arial" w:cs="Arial"/>
        <w:noProof/>
        <w:sz w:val="16"/>
        <w:szCs w:val="16"/>
        <w:lang w:val="es-ES"/>
      </w:rPr>
      <w:t>of</w:t>
    </w:r>
    <w:r w:rsidRPr="00EC3E83">
      <w:rPr>
        <w:rFonts w:ascii="Arial" w:hAnsi="Arial" w:cs="Arial"/>
        <w:noProof/>
        <w:sz w:val="16"/>
        <w:szCs w:val="16"/>
        <w:lang w:val="es-ES"/>
      </w:rPr>
      <w:t xml:space="preserve"> </w:t>
    </w:r>
    <w:r w:rsidRPr="00EC3E83">
      <w:rPr>
        <w:rFonts w:ascii="Arial" w:hAnsi="Arial" w:cs="Arial"/>
        <w:b/>
        <w:bCs/>
        <w:noProof/>
        <w:sz w:val="16"/>
        <w:szCs w:val="16"/>
      </w:rPr>
      <w:fldChar w:fldCharType="begin"/>
    </w:r>
    <w:r w:rsidRPr="00EC3E83">
      <w:rPr>
        <w:rFonts w:ascii="Arial" w:hAnsi="Arial" w:cs="Arial"/>
        <w:b/>
        <w:bCs/>
        <w:noProof/>
        <w:sz w:val="16"/>
        <w:szCs w:val="16"/>
      </w:rPr>
      <w:instrText>NUMPAGES</w:instrText>
    </w:r>
    <w:r w:rsidRPr="00EC3E83">
      <w:rPr>
        <w:rFonts w:ascii="Arial" w:hAnsi="Arial" w:cs="Arial"/>
        <w:b/>
        <w:bCs/>
        <w:noProof/>
        <w:sz w:val="16"/>
        <w:szCs w:val="16"/>
      </w:rPr>
      <w:fldChar w:fldCharType="separate"/>
    </w:r>
    <w:r>
      <w:rPr>
        <w:rFonts w:ascii="Arial" w:hAnsi="Arial" w:cs="Arial"/>
        <w:b/>
        <w:bCs/>
        <w:noProof/>
        <w:sz w:val="16"/>
        <w:szCs w:val="16"/>
      </w:rPr>
      <w:t>95</w:t>
    </w:r>
    <w:r w:rsidRPr="00EC3E83">
      <w:rPr>
        <w:rFonts w:ascii="Arial" w:hAnsi="Arial"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D0C86" w14:textId="77777777" w:rsidR="0024036E" w:rsidRDefault="0024036E" w:rsidP="00927D59">
      <w:pPr>
        <w:spacing w:after="0" w:line="240" w:lineRule="auto"/>
      </w:pPr>
      <w:r>
        <w:separator/>
      </w:r>
    </w:p>
  </w:footnote>
  <w:footnote w:type="continuationSeparator" w:id="0">
    <w:p w14:paraId="7C5F4AE9" w14:textId="77777777" w:rsidR="0024036E" w:rsidRDefault="0024036E" w:rsidP="00927D59">
      <w:pPr>
        <w:spacing w:after="0" w:line="240" w:lineRule="auto"/>
      </w:pPr>
      <w:r>
        <w:continuationSeparator/>
      </w:r>
    </w:p>
  </w:footnote>
  <w:footnote w:type="continuationNotice" w:id="1">
    <w:p w14:paraId="4B51FA35" w14:textId="77777777" w:rsidR="0024036E" w:rsidRDefault="00240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ADCF2" w14:textId="1D90855E" w:rsidR="00E9617A" w:rsidRPr="00D450B9" w:rsidRDefault="00E9617A" w:rsidP="00D450B9">
    <w:pPr>
      <w:pStyle w:val="Encabezado"/>
      <w:jc w:val="right"/>
      <w:rPr>
        <w:i/>
        <w:iCs/>
      </w:rPr>
    </w:pPr>
    <w:r>
      <w:rPr>
        <w:i/>
        <w:iCs/>
      </w:rPr>
      <w:t xml:space="preserve">FIRST </w:t>
    </w:r>
    <w:r w:rsidRPr="007C07C3">
      <w:rPr>
        <w:i/>
        <w:iCs/>
      </w:rPr>
      <w:t xml:space="preserve">DRAFT </w:t>
    </w:r>
    <w:r w:rsidRPr="006358F4">
      <w:rPr>
        <w:rFonts w:cs="Arial"/>
        <w:b/>
        <w:bCs/>
        <w:noProof/>
        <w:lang w:val="es-PE" w:eastAsia="es-PE"/>
      </w:rPr>
      <w:drawing>
        <wp:anchor distT="0" distB="0" distL="114300" distR="114300" simplePos="0" relativeHeight="251659264" behindDoc="1" locked="0" layoutInCell="1" allowOverlap="1" wp14:anchorId="312FA596" wp14:editId="0BF02F75">
          <wp:simplePos x="0" y="0"/>
          <wp:positionH relativeFrom="column">
            <wp:posOffset>453390</wp:posOffset>
          </wp:positionH>
          <wp:positionV relativeFrom="paragraph">
            <wp:posOffset>-68580</wp:posOffset>
          </wp:positionV>
          <wp:extent cx="1252855" cy="438785"/>
          <wp:effectExtent l="0" t="0" r="444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438785"/>
                  </a:xfrm>
                  <a:prstGeom prst="rect">
                    <a:avLst/>
                  </a:prstGeom>
                  <a:noFill/>
                  <a:effectLst/>
                </pic:spPr>
              </pic:pic>
            </a:graphicData>
          </a:graphic>
          <wp14:sizeRelH relativeFrom="page">
            <wp14:pctWidth>0</wp14:pctWidth>
          </wp14:sizeRelH>
          <wp14:sizeRelV relativeFrom="page">
            <wp14:pctHeight>0</wp14:pctHeight>
          </wp14:sizeRelV>
        </wp:anchor>
      </w:drawing>
    </w:r>
  </w:p>
  <w:p w14:paraId="0BCAE737" w14:textId="77777777" w:rsidR="00E9617A" w:rsidRDefault="00E9617A" w:rsidP="00EF3E17">
    <w:pPr>
      <w:pStyle w:val="Encabezado"/>
    </w:pPr>
  </w:p>
  <w:p w14:paraId="0214DE69" w14:textId="77777777" w:rsidR="00E9617A" w:rsidRDefault="00E9617A" w:rsidP="00EF3E17">
    <w:pPr>
      <w:pStyle w:val="Encabezado"/>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E037" w14:textId="1DBA0AEE" w:rsidR="00E9617A" w:rsidRPr="00D450B9" w:rsidRDefault="00E9617A" w:rsidP="00D450B9">
    <w:pPr>
      <w:pStyle w:val="Encabezado"/>
      <w:jc w:val="right"/>
      <w:rPr>
        <w:i/>
        <w:iCs/>
      </w:rPr>
    </w:pPr>
    <w:r>
      <w:rPr>
        <w:i/>
        <w:iCs/>
      </w:rPr>
      <w:t xml:space="preserve">FIRST </w:t>
    </w:r>
    <w:r w:rsidRPr="007C07C3">
      <w:rPr>
        <w:i/>
        <w:i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ED36EC14"/>
    <w:lvl w:ilvl="0">
      <w:start w:val="1"/>
      <w:numFmt w:val="bullet"/>
      <w:pStyle w:val="Listaconvietas3"/>
      <w:lvlText w:val=""/>
      <w:lvlJc w:val="left"/>
      <w:pPr>
        <w:tabs>
          <w:tab w:val="num" w:pos="926"/>
        </w:tabs>
        <w:ind w:left="926" w:hanging="360"/>
      </w:pPr>
      <w:rPr>
        <w:rFonts w:ascii="Wingdings" w:hAnsi="Wingdings" w:hint="default"/>
      </w:rPr>
    </w:lvl>
  </w:abstractNum>
  <w:abstractNum w:abstractNumId="1" w15:restartNumberingAfterBreak="0">
    <w:nsid w:val="FFFFFF88"/>
    <w:multiLevelType w:val="singleLevel"/>
    <w:tmpl w:val="AB6A822A"/>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1AF2FBF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322A8"/>
    <w:multiLevelType w:val="multilevel"/>
    <w:tmpl w:val="9642E002"/>
    <w:styleLink w:val="EstiloNumerado"/>
    <w:lvl w:ilvl="0">
      <w:start w:val="1"/>
      <w:numFmt w:val="lowerLetter"/>
      <w:lvlText w:val="%1)"/>
      <w:lvlJc w:val="left"/>
      <w:pPr>
        <w:tabs>
          <w:tab w:val="num" w:pos="1440"/>
        </w:tabs>
        <w:ind w:left="144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F1570A"/>
    <w:multiLevelType w:val="multilevel"/>
    <w:tmpl w:val="28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caps w:val="0"/>
        <w:smallCaps w:val="0"/>
        <w:strike w:val="0"/>
        <w:dstrike w:val="0"/>
        <w:vanish w:val="0"/>
        <w:color w:val="auto"/>
        <w:sz w:val="24"/>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C301A2"/>
    <w:multiLevelType w:val="multilevel"/>
    <w:tmpl w:val="425ADB22"/>
    <w:lvl w:ilvl="0">
      <w:start w:val="1"/>
      <w:numFmt w:val="lowerLetter"/>
      <w:lvlText w:val="%1)"/>
      <w:lvlJc w:val="left"/>
      <w:pPr>
        <w:ind w:left="362" w:hanging="360"/>
      </w:pPr>
      <w:rPr>
        <w:rFonts w:hint="default"/>
      </w:rPr>
    </w:lvl>
    <w:lvl w:ilvl="1">
      <w:start w:val="1"/>
      <w:numFmt w:val="lowerLetter"/>
      <w:lvlText w:val="%2)"/>
      <w:lvlJc w:val="left"/>
      <w:pPr>
        <w:ind w:left="1082" w:hanging="360"/>
      </w:pPr>
      <w:rPr>
        <w:rFonts w:ascii="Arial" w:eastAsia="Arial" w:hAnsi="Arial" w:cs="Arial" w:hint="default"/>
      </w:rPr>
    </w:lvl>
    <w:lvl w:ilvl="2">
      <w:start w:val="1"/>
      <w:numFmt w:val="lowerRoman"/>
      <w:lvlText w:val="%3)"/>
      <w:lvlJc w:val="left"/>
      <w:pPr>
        <w:ind w:left="2342" w:hanging="720"/>
      </w:pPr>
      <w:rPr>
        <w:rFonts w:hint="default"/>
      </w:rPr>
    </w:lvl>
    <w:lvl w:ilvl="3">
      <w:start w:val="2"/>
      <w:numFmt w:val="decimal"/>
      <w:lvlText w:val="%4."/>
      <w:lvlJc w:val="left"/>
      <w:pPr>
        <w:ind w:left="2522"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15:restartNumberingAfterBreak="0">
    <w:nsid w:val="04E27F2F"/>
    <w:multiLevelType w:val="hybridMultilevel"/>
    <w:tmpl w:val="3EBC2CF0"/>
    <w:lvl w:ilvl="0" w:tplc="2AE298A0">
      <w:start w:val="1"/>
      <w:numFmt w:val="lowerLetter"/>
      <w:lvlText w:val="%1)"/>
      <w:lvlJc w:val="left"/>
      <w:pPr>
        <w:ind w:left="720" w:hanging="360"/>
      </w:pPr>
    </w:lvl>
    <w:lvl w:ilvl="1" w:tplc="BC9400A8" w:tentative="1">
      <w:start w:val="1"/>
      <w:numFmt w:val="lowerLetter"/>
      <w:lvlText w:val="%2."/>
      <w:lvlJc w:val="left"/>
      <w:pPr>
        <w:ind w:left="1440" w:hanging="360"/>
      </w:pPr>
    </w:lvl>
    <w:lvl w:ilvl="2" w:tplc="91145A2C" w:tentative="1">
      <w:start w:val="1"/>
      <w:numFmt w:val="lowerRoman"/>
      <w:lvlText w:val="%3."/>
      <w:lvlJc w:val="right"/>
      <w:pPr>
        <w:ind w:left="2160" w:hanging="180"/>
      </w:pPr>
    </w:lvl>
    <w:lvl w:ilvl="3" w:tplc="A3B4B1A4" w:tentative="1">
      <w:start w:val="1"/>
      <w:numFmt w:val="decimal"/>
      <w:lvlText w:val="%4."/>
      <w:lvlJc w:val="left"/>
      <w:pPr>
        <w:ind w:left="2880" w:hanging="360"/>
      </w:pPr>
    </w:lvl>
    <w:lvl w:ilvl="4" w:tplc="62385FC2" w:tentative="1">
      <w:start w:val="1"/>
      <w:numFmt w:val="lowerLetter"/>
      <w:lvlText w:val="%5."/>
      <w:lvlJc w:val="left"/>
      <w:pPr>
        <w:ind w:left="3600" w:hanging="360"/>
      </w:pPr>
    </w:lvl>
    <w:lvl w:ilvl="5" w:tplc="FABC9E90" w:tentative="1">
      <w:start w:val="1"/>
      <w:numFmt w:val="lowerRoman"/>
      <w:lvlText w:val="%6."/>
      <w:lvlJc w:val="right"/>
      <w:pPr>
        <w:ind w:left="4320" w:hanging="180"/>
      </w:pPr>
    </w:lvl>
    <w:lvl w:ilvl="6" w:tplc="A2DC53D6" w:tentative="1">
      <w:start w:val="1"/>
      <w:numFmt w:val="decimal"/>
      <w:lvlText w:val="%7."/>
      <w:lvlJc w:val="left"/>
      <w:pPr>
        <w:ind w:left="5040" w:hanging="360"/>
      </w:pPr>
    </w:lvl>
    <w:lvl w:ilvl="7" w:tplc="AC5E0542" w:tentative="1">
      <w:start w:val="1"/>
      <w:numFmt w:val="lowerLetter"/>
      <w:lvlText w:val="%8."/>
      <w:lvlJc w:val="left"/>
      <w:pPr>
        <w:ind w:left="5760" w:hanging="360"/>
      </w:pPr>
    </w:lvl>
    <w:lvl w:ilvl="8" w:tplc="26B664FC" w:tentative="1">
      <w:start w:val="1"/>
      <w:numFmt w:val="lowerRoman"/>
      <w:lvlText w:val="%9."/>
      <w:lvlJc w:val="right"/>
      <w:pPr>
        <w:ind w:left="6480" w:hanging="180"/>
      </w:pPr>
    </w:lvl>
  </w:abstractNum>
  <w:abstractNum w:abstractNumId="7" w15:restartNumberingAfterBreak="0">
    <w:nsid w:val="051654DF"/>
    <w:multiLevelType w:val="hybridMultilevel"/>
    <w:tmpl w:val="3C3667A8"/>
    <w:lvl w:ilvl="0" w:tplc="B3D2240C">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8" w15:restartNumberingAfterBreak="0">
    <w:nsid w:val="05A404F2"/>
    <w:multiLevelType w:val="hybridMultilevel"/>
    <w:tmpl w:val="9B30247E"/>
    <w:lvl w:ilvl="0" w:tplc="10E8F4AA">
      <w:start w:val="1"/>
      <w:numFmt w:val="lowerRoman"/>
      <w:lvlText w:val="%1)"/>
      <w:lvlJc w:val="left"/>
      <w:pPr>
        <w:ind w:left="720" w:hanging="360"/>
      </w:pPr>
      <w:rPr>
        <w:rFonts w:ascii="Calibri" w:eastAsia="Times New Roman" w:hAnsi="Calibri" w:cs="Arial"/>
      </w:rPr>
    </w:lvl>
    <w:lvl w:ilvl="1" w:tplc="A0DEFE00" w:tentative="1">
      <w:start w:val="1"/>
      <w:numFmt w:val="lowerLetter"/>
      <w:lvlText w:val="%2."/>
      <w:lvlJc w:val="left"/>
      <w:pPr>
        <w:ind w:left="1440" w:hanging="360"/>
      </w:pPr>
    </w:lvl>
    <w:lvl w:ilvl="2" w:tplc="E530F4EC" w:tentative="1">
      <w:start w:val="1"/>
      <w:numFmt w:val="lowerRoman"/>
      <w:lvlText w:val="%3."/>
      <w:lvlJc w:val="right"/>
      <w:pPr>
        <w:ind w:left="2160" w:hanging="180"/>
      </w:pPr>
    </w:lvl>
    <w:lvl w:ilvl="3" w:tplc="C1B4A230" w:tentative="1">
      <w:start w:val="1"/>
      <w:numFmt w:val="decimal"/>
      <w:lvlText w:val="%4."/>
      <w:lvlJc w:val="left"/>
      <w:pPr>
        <w:ind w:left="2880" w:hanging="360"/>
      </w:pPr>
    </w:lvl>
    <w:lvl w:ilvl="4" w:tplc="91C81E20" w:tentative="1">
      <w:start w:val="1"/>
      <w:numFmt w:val="lowerLetter"/>
      <w:lvlText w:val="%5."/>
      <w:lvlJc w:val="left"/>
      <w:pPr>
        <w:ind w:left="3600" w:hanging="360"/>
      </w:pPr>
    </w:lvl>
    <w:lvl w:ilvl="5" w:tplc="11B0F032" w:tentative="1">
      <w:start w:val="1"/>
      <w:numFmt w:val="lowerRoman"/>
      <w:lvlText w:val="%6."/>
      <w:lvlJc w:val="right"/>
      <w:pPr>
        <w:ind w:left="4320" w:hanging="180"/>
      </w:pPr>
    </w:lvl>
    <w:lvl w:ilvl="6" w:tplc="3C944C80" w:tentative="1">
      <w:start w:val="1"/>
      <w:numFmt w:val="decimal"/>
      <w:lvlText w:val="%7."/>
      <w:lvlJc w:val="left"/>
      <w:pPr>
        <w:ind w:left="5040" w:hanging="360"/>
      </w:pPr>
    </w:lvl>
    <w:lvl w:ilvl="7" w:tplc="48F6721A" w:tentative="1">
      <w:start w:val="1"/>
      <w:numFmt w:val="lowerLetter"/>
      <w:lvlText w:val="%8."/>
      <w:lvlJc w:val="left"/>
      <w:pPr>
        <w:ind w:left="5760" w:hanging="360"/>
      </w:pPr>
    </w:lvl>
    <w:lvl w:ilvl="8" w:tplc="EC5AEE84" w:tentative="1">
      <w:start w:val="1"/>
      <w:numFmt w:val="lowerRoman"/>
      <w:lvlText w:val="%9."/>
      <w:lvlJc w:val="right"/>
      <w:pPr>
        <w:ind w:left="6480" w:hanging="180"/>
      </w:pPr>
    </w:lvl>
  </w:abstractNum>
  <w:abstractNum w:abstractNumId="9" w15:restartNumberingAfterBreak="0">
    <w:nsid w:val="083E5A15"/>
    <w:multiLevelType w:val="hybridMultilevel"/>
    <w:tmpl w:val="A70C2514"/>
    <w:lvl w:ilvl="0" w:tplc="E96C55E0">
      <w:start w:val="1"/>
      <w:numFmt w:val="upperRoman"/>
      <w:lvlText w:val="%1)"/>
      <w:lvlJc w:val="left"/>
      <w:pPr>
        <w:ind w:left="1710" w:hanging="720"/>
      </w:pPr>
      <w:rPr>
        <w:rFonts w:hint="default"/>
      </w:rPr>
    </w:lvl>
    <w:lvl w:ilvl="1" w:tplc="DAA21574" w:tentative="1">
      <w:start w:val="1"/>
      <w:numFmt w:val="lowerLetter"/>
      <w:lvlText w:val="%2."/>
      <w:lvlJc w:val="left"/>
      <w:pPr>
        <w:ind w:left="2070" w:hanging="360"/>
      </w:pPr>
    </w:lvl>
    <w:lvl w:ilvl="2" w:tplc="593EF8E8" w:tentative="1">
      <w:start w:val="1"/>
      <w:numFmt w:val="lowerRoman"/>
      <w:lvlText w:val="%3."/>
      <w:lvlJc w:val="right"/>
      <w:pPr>
        <w:ind w:left="2790" w:hanging="180"/>
      </w:pPr>
    </w:lvl>
    <w:lvl w:ilvl="3" w:tplc="905E00AA" w:tentative="1">
      <w:start w:val="1"/>
      <w:numFmt w:val="decimal"/>
      <w:lvlText w:val="%4."/>
      <w:lvlJc w:val="left"/>
      <w:pPr>
        <w:ind w:left="3510" w:hanging="360"/>
      </w:pPr>
    </w:lvl>
    <w:lvl w:ilvl="4" w:tplc="BF7EB7BC" w:tentative="1">
      <w:start w:val="1"/>
      <w:numFmt w:val="lowerLetter"/>
      <w:lvlText w:val="%5."/>
      <w:lvlJc w:val="left"/>
      <w:pPr>
        <w:ind w:left="4230" w:hanging="360"/>
      </w:pPr>
    </w:lvl>
    <w:lvl w:ilvl="5" w:tplc="229AF918" w:tentative="1">
      <w:start w:val="1"/>
      <w:numFmt w:val="lowerRoman"/>
      <w:lvlText w:val="%6."/>
      <w:lvlJc w:val="right"/>
      <w:pPr>
        <w:ind w:left="4950" w:hanging="180"/>
      </w:pPr>
    </w:lvl>
    <w:lvl w:ilvl="6" w:tplc="DA08FEA2" w:tentative="1">
      <w:start w:val="1"/>
      <w:numFmt w:val="decimal"/>
      <w:lvlText w:val="%7."/>
      <w:lvlJc w:val="left"/>
      <w:pPr>
        <w:ind w:left="5670" w:hanging="360"/>
      </w:pPr>
    </w:lvl>
    <w:lvl w:ilvl="7" w:tplc="38B0404E" w:tentative="1">
      <w:start w:val="1"/>
      <w:numFmt w:val="lowerLetter"/>
      <w:lvlText w:val="%8."/>
      <w:lvlJc w:val="left"/>
      <w:pPr>
        <w:ind w:left="6390" w:hanging="360"/>
      </w:pPr>
    </w:lvl>
    <w:lvl w:ilvl="8" w:tplc="4DCC0DAC" w:tentative="1">
      <w:start w:val="1"/>
      <w:numFmt w:val="lowerRoman"/>
      <w:lvlText w:val="%9."/>
      <w:lvlJc w:val="right"/>
      <w:pPr>
        <w:ind w:left="7110" w:hanging="180"/>
      </w:pPr>
    </w:lvl>
  </w:abstractNum>
  <w:abstractNum w:abstractNumId="10" w15:restartNumberingAfterBreak="0">
    <w:nsid w:val="08C647FB"/>
    <w:multiLevelType w:val="hybridMultilevel"/>
    <w:tmpl w:val="88525B0A"/>
    <w:lvl w:ilvl="0" w:tplc="5F66532C">
      <w:start w:val="1"/>
      <w:numFmt w:val="lowerLetter"/>
      <w:lvlText w:val="%1."/>
      <w:lvlJc w:val="left"/>
      <w:pPr>
        <w:ind w:left="720" w:hanging="360"/>
      </w:pPr>
    </w:lvl>
    <w:lvl w:ilvl="1" w:tplc="2FBEDCBC">
      <w:start w:val="1"/>
      <w:numFmt w:val="lowerLetter"/>
      <w:lvlText w:val="%2."/>
      <w:lvlJc w:val="left"/>
      <w:pPr>
        <w:ind w:left="1440" w:hanging="360"/>
      </w:pPr>
    </w:lvl>
    <w:lvl w:ilvl="2" w:tplc="9A72B36C">
      <w:start w:val="1"/>
      <w:numFmt w:val="lowerRoman"/>
      <w:lvlText w:val="%3."/>
      <w:lvlJc w:val="right"/>
      <w:pPr>
        <w:ind w:left="2160" w:hanging="180"/>
      </w:pPr>
    </w:lvl>
    <w:lvl w:ilvl="3" w:tplc="E8CA1740" w:tentative="1">
      <w:start w:val="1"/>
      <w:numFmt w:val="decimal"/>
      <w:lvlText w:val="%4."/>
      <w:lvlJc w:val="left"/>
      <w:pPr>
        <w:ind w:left="2880" w:hanging="360"/>
      </w:pPr>
    </w:lvl>
    <w:lvl w:ilvl="4" w:tplc="3B629316" w:tentative="1">
      <w:start w:val="1"/>
      <w:numFmt w:val="lowerLetter"/>
      <w:lvlText w:val="%5."/>
      <w:lvlJc w:val="left"/>
      <w:pPr>
        <w:ind w:left="3600" w:hanging="360"/>
      </w:pPr>
    </w:lvl>
    <w:lvl w:ilvl="5" w:tplc="30D00F2E" w:tentative="1">
      <w:start w:val="1"/>
      <w:numFmt w:val="lowerRoman"/>
      <w:lvlText w:val="%6."/>
      <w:lvlJc w:val="right"/>
      <w:pPr>
        <w:ind w:left="4320" w:hanging="180"/>
      </w:pPr>
    </w:lvl>
    <w:lvl w:ilvl="6" w:tplc="BB380E1A" w:tentative="1">
      <w:start w:val="1"/>
      <w:numFmt w:val="decimal"/>
      <w:lvlText w:val="%7."/>
      <w:lvlJc w:val="left"/>
      <w:pPr>
        <w:ind w:left="5040" w:hanging="360"/>
      </w:pPr>
    </w:lvl>
    <w:lvl w:ilvl="7" w:tplc="761EE326" w:tentative="1">
      <w:start w:val="1"/>
      <w:numFmt w:val="lowerLetter"/>
      <w:lvlText w:val="%8."/>
      <w:lvlJc w:val="left"/>
      <w:pPr>
        <w:ind w:left="5760" w:hanging="360"/>
      </w:pPr>
    </w:lvl>
    <w:lvl w:ilvl="8" w:tplc="BEB6FCB4" w:tentative="1">
      <w:start w:val="1"/>
      <w:numFmt w:val="lowerRoman"/>
      <w:lvlText w:val="%9."/>
      <w:lvlJc w:val="right"/>
      <w:pPr>
        <w:ind w:left="6480" w:hanging="180"/>
      </w:pPr>
    </w:lvl>
  </w:abstractNum>
  <w:abstractNum w:abstractNumId="11" w15:restartNumberingAfterBreak="0">
    <w:nsid w:val="0C4F6B00"/>
    <w:multiLevelType w:val="multilevel"/>
    <w:tmpl w:val="66FE8644"/>
    <w:lvl w:ilvl="0">
      <w:start w:val="1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0A5A7C"/>
    <w:multiLevelType w:val="hybridMultilevel"/>
    <w:tmpl w:val="84F2B212"/>
    <w:lvl w:ilvl="0" w:tplc="09EE58B6">
      <w:start w:val="1"/>
      <w:numFmt w:val="lowerRoman"/>
      <w:lvlText w:val="%1)"/>
      <w:lvlJc w:val="left"/>
      <w:pPr>
        <w:ind w:left="1437" w:hanging="360"/>
      </w:pPr>
      <w:rPr>
        <w:rFonts w:ascii="Calibri" w:eastAsia="Times New Roman" w:hAnsi="Calibri" w:cs="Arial"/>
      </w:rPr>
    </w:lvl>
    <w:lvl w:ilvl="1" w:tplc="B6265590" w:tentative="1">
      <w:start w:val="1"/>
      <w:numFmt w:val="bullet"/>
      <w:lvlText w:val="o"/>
      <w:lvlJc w:val="left"/>
      <w:pPr>
        <w:ind w:left="2157" w:hanging="360"/>
      </w:pPr>
      <w:rPr>
        <w:rFonts w:ascii="Courier New" w:hAnsi="Courier New" w:cs="Courier New" w:hint="default"/>
      </w:rPr>
    </w:lvl>
    <w:lvl w:ilvl="2" w:tplc="E696C768" w:tentative="1">
      <w:start w:val="1"/>
      <w:numFmt w:val="bullet"/>
      <w:lvlText w:val=""/>
      <w:lvlJc w:val="left"/>
      <w:pPr>
        <w:ind w:left="2877" w:hanging="360"/>
      </w:pPr>
      <w:rPr>
        <w:rFonts w:ascii="Wingdings" w:hAnsi="Wingdings" w:hint="default"/>
      </w:rPr>
    </w:lvl>
    <w:lvl w:ilvl="3" w:tplc="74988ACE" w:tentative="1">
      <w:start w:val="1"/>
      <w:numFmt w:val="bullet"/>
      <w:lvlText w:val=""/>
      <w:lvlJc w:val="left"/>
      <w:pPr>
        <w:ind w:left="3597" w:hanging="360"/>
      </w:pPr>
      <w:rPr>
        <w:rFonts w:ascii="Symbol" w:hAnsi="Symbol" w:hint="default"/>
      </w:rPr>
    </w:lvl>
    <w:lvl w:ilvl="4" w:tplc="7DFA75E4" w:tentative="1">
      <w:start w:val="1"/>
      <w:numFmt w:val="bullet"/>
      <w:lvlText w:val="o"/>
      <w:lvlJc w:val="left"/>
      <w:pPr>
        <w:ind w:left="4317" w:hanging="360"/>
      </w:pPr>
      <w:rPr>
        <w:rFonts w:ascii="Courier New" w:hAnsi="Courier New" w:cs="Courier New" w:hint="default"/>
      </w:rPr>
    </w:lvl>
    <w:lvl w:ilvl="5" w:tplc="19D2F1BA" w:tentative="1">
      <w:start w:val="1"/>
      <w:numFmt w:val="bullet"/>
      <w:lvlText w:val=""/>
      <w:lvlJc w:val="left"/>
      <w:pPr>
        <w:ind w:left="5037" w:hanging="360"/>
      </w:pPr>
      <w:rPr>
        <w:rFonts w:ascii="Wingdings" w:hAnsi="Wingdings" w:hint="default"/>
      </w:rPr>
    </w:lvl>
    <w:lvl w:ilvl="6" w:tplc="0666DC6C" w:tentative="1">
      <w:start w:val="1"/>
      <w:numFmt w:val="bullet"/>
      <w:lvlText w:val=""/>
      <w:lvlJc w:val="left"/>
      <w:pPr>
        <w:ind w:left="5757" w:hanging="360"/>
      </w:pPr>
      <w:rPr>
        <w:rFonts w:ascii="Symbol" w:hAnsi="Symbol" w:hint="default"/>
      </w:rPr>
    </w:lvl>
    <w:lvl w:ilvl="7" w:tplc="C212D9F0" w:tentative="1">
      <w:start w:val="1"/>
      <w:numFmt w:val="bullet"/>
      <w:lvlText w:val="o"/>
      <w:lvlJc w:val="left"/>
      <w:pPr>
        <w:ind w:left="6477" w:hanging="360"/>
      </w:pPr>
      <w:rPr>
        <w:rFonts w:ascii="Courier New" w:hAnsi="Courier New" w:cs="Courier New" w:hint="default"/>
      </w:rPr>
    </w:lvl>
    <w:lvl w:ilvl="8" w:tplc="64A2F3A0" w:tentative="1">
      <w:start w:val="1"/>
      <w:numFmt w:val="bullet"/>
      <w:lvlText w:val=""/>
      <w:lvlJc w:val="left"/>
      <w:pPr>
        <w:ind w:left="7197" w:hanging="360"/>
      </w:pPr>
      <w:rPr>
        <w:rFonts w:ascii="Wingdings" w:hAnsi="Wingdings" w:hint="default"/>
      </w:rPr>
    </w:lvl>
  </w:abstractNum>
  <w:abstractNum w:abstractNumId="13" w15:restartNumberingAfterBreak="0">
    <w:nsid w:val="0F6F424B"/>
    <w:multiLevelType w:val="hybridMultilevel"/>
    <w:tmpl w:val="0D48DF0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4" w15:restartNumberingAfterBreak="0">
    <w:nsid w:val="116D2903"/>
    <w:multiLevelType w:val="hybridMultilevel"/>
    <w:tmpl w:val="315CE400"/>
    <w:lvl w:ilvl="0" w:tplc="280A0017">
      <w:start w:val="1"/>
      <w:numFmt w:val="lowerLetter"/>
      <w:lvlText w:val="%1)"/>
      <w:lvlJc w:val="left"/>
      <w:pPr>
        <w:ind w:left="1480" w:hanging="360"/>
      </w:pPr>
    </w:lvl>
    <w:lvl w:ilvl="1" w:tplc="280A0019" w:tentative="1">
      <w:start w:val="1"/>
      <w:numFmt w:val="lowerLetter"/>
      <w:lvlText w:val="%2."/>
      <w:lvlJc w:val="left"/>
      <w:pPr>
        <w:ind w:left="2200" w:hanging="360"/>
      </w:pPr>
    </w:lvl>
    <w:lvl w:ilvl="2" w:tplc="280A001B" w:tentative="1">
      <w:start w:val="1"/>
      <w:numFmt w:val="lowerRoman"/>
      <w:lvlText w:val="%3."/>
      <w:lvlJc w:val="right"/>
      <w:pPr>
        <w:ind w:left="2920" w:hanging="180"/>
      </w:pPr>
    </w:lvl>
    <w:lvl w:ilvl="3" w:tplc="280A000F" w:tentative="1">
      <w:start w:val="1"/>
      <w:numFmt w:val="decimal"/>
      <w:lvlText w:val="%4."/>
      <w:lvlJc w:val="left"/>
      <w:pPr>
        <w:ind w:left="3640" w:hanging="360"/>
      </w:pPr>
    </w:lvl>
    <w:lvl w:ilvl="4" w:tplc="280A0019" w:tentative="1">
      <w:start w:val="1"/>
      <w:numFmt w:val="lowerLetter"/>
      <w:lvlText w:val="%5."/>
      <w:lvlJc w:val="left"/>
      <w:pPr>
        <w:ind w:left="4360" w:hanging="360"/>
      </w:pPr>
    </w:lvl>
    <w:lvl w:ilvl="5" w:tplc="280A001B" w:tentative="1">
      <w:start w:val="1"/>
      <w:numFmt w:val="lowerRoman"/>
      <w:lvlText w:val="%6."/>
      <w:lvlJc w:val="right"/>
      <w:pPr>
        <w:ind w:left="5080" w:hanging="180"/>
      </w:pPr>
    </w:lvl>
    <w:lvl w:ilvl="6" w:tplc="280A000F" w:tentative="1">
      <w:start w:val="1"/>
      <w:numFmt w:val="decimal"/>
      <w:lvlText w:val="%7."/>
      <w:lvlJc w:val="left"/>
      <w:pPr>
        <w:ind w:left="5800" w:hanging="360"/>
      </w:pPr>
    </w:lvl>
    <w:lvl w:ilvl="7" w:tplc="280A0019" w:tentative="1">
      <w:start w:val="1"/>
      <w:numFmt w:val="lowerLetter"/>
      <w:lvlText w:val="%8."/>
      <w:lvlJc w:val="left"/>
      <w:pPr>
        <w:ind w:left="6520" w:hanging="360"/>
      </w:pPr>
    </w:lvl>
    <w:lvl w:ilvl="8" w:tplc="280A001B" w:tentative="1">
      <w:start w:val="1"/>
      <w:numFmt w:val="lowerRoman"/>
      <w:lvlText w:val="%9."/>
      <w:lvlJc w:val="right"/>
      <w:pPr>
        <w:ind w:left="7240" w:hanging="180"/>
      </w:pPr>
    </w:lvl>
  </w:abstractNum>
  <w:abstractNum w:abstractNumId="15" w15:restartNumberingAfterBreak="0">
    <w:nsid w:val="13C76854"/>
    <w:multiLevelType w:val="hybridMultilevel"/>
    <w:tmpl w:val="E56041AC"/>
    <w:lvl w:ilvl="0" w:tplc="3CD8B424">
      <w:start w:val="1"/>
      <w:numFmt w:val="decimal"/>
      <w:pStyle w:val="Ttulo2"/>
      <w:lvlText w:val="%1."/>
      <w:lvlJc w:val="left"/>
      <w:pPr>
        <w:ind w:left="502" w:hanging="360"/>
      </w:pPr>
      <w:rPr>
        <w:rFonts w:hint="default"/>
      </w:rPr>
    </w:lvl>
    <w:lvl w:ilvl="1" w:tplc="751C3EA8">
      <w:start w:val="1"/>
      <w:numFmt w:val="lowerLetter"/>
      <w:lvlText w:val="%2."/>
      <w:lvlJc w:val="left"/>
      <w:pPr>
        <w:ind w:left="1440" w:hanging="360"/>
      </w:pPr>
    </w:lvl>
    <w:lvl w:ilvl="2" w:tplc="39221958">
      <w:start w:val="1"/>
      <w:numFmt w:val="lowerRoman"/>
      <w:lvlText w:val="%3)"/>
      <w:lvlJc w:val="left"/>
      <w:pPr>
        <w:ind w:left="2700" w:hanging="720"/>
      </w:pPr>
      <w:rPr>
        <w:rFonts w:hint="default"/>
      </w:rPr>
    </w:lvl>
    <w:lvl w:ilvl="3" w:tplc="E1CAB648">
      <w:start w:val="11"/>
      <w:numFmt w:val="lowerLetter"/>
      <w:lvlText w:val="%4."/>
      <w:lvlJc w:val="left"/>
      <w:pPr>
        <w:ind w:left="2880" w:hanging="360"/>
      </w:pPr>
      <w:rPr>
        <w:rFonts w:hint="default"/>
      </w:rPr>
    </w:lvl>
    <w:lvl w:ilvl="4" w:tplc="09C66D16" w:tentative="1">
      <w:start w:val="1"/>
      <w:numFmt w:val="lowerLetter"/>
      <w:lvlText w:val="%5."/>
      <w:lvlJc w:val="left"/>
      <w:pPr>
        <w:ind w:left="3600" w:hanging="360"/>
      </w:pPr>
    </w:lvl>
    <w:lvl w:ilvl="5" w:tplc="797CE5B2" w:tentative="1">
      <w:start w:val="1"/>
      <w:numFmt w:val="lowerRoman"/>
      <w:lvlText w:val="%6."/>
      <w:lvlJc w:val="right"/>
      <w:pPr>
        <w:ind w:left="4320" w:hanging="180"/>
      </w:pPr>
    </w:lvl>
    <w:lvl w:ilvl="6" w:tplc="5A2CB19A" w:tentative="1">
      <w:start w:val="1"/>
      <w:numFmt w:val="decimal"/>
      <w:lvlText w:val="%7."/>
      <w:lvlJc w:val="left"/>
      <w:pPr>
        <w:ind w:left="5040" w:hanging="360"/>
      </w:pPr>
    </w:lvl>
    <w:lvl w:ilvl="7" w:tplc="F36AE03A" w:tentative="1">
      <w:start w:val="1"/>
      <w:numFmt w:val="lowerLetter"/>
      <w:lvlText w:val="%8."/>
      <w:lvlJc w:val="left"/>
      <w:pPr>
        <w:ind w:left="5760" w:hanging="360"/>
      </w:pPr>
    </w:lvl>
    <w:lvl w:ilvl="8" w:tplc="B2B69052" w:tentative="1">
      <w:start w:val="1"/>
      <w:numFmt w:val="lowerRoman"/>
      <w:lvlText w:val="%9."/>
      <w:lvlJc w:val="right"/>
      <w:pPr>
        <w:ind w:left="6480" w:hanging="180"/>
      </w:pPr>
    </w:lvl>
  </w:abstractNum>
  <w:abstractNum w:abstractNumId="16" w15:restartNumberingAfterBreak="0">
    <w:nsid w:val="15854263"/>
    <w:multiLevelType w:val="hybridMultilevel"/>
    <w:tmpl w:val="4964E72E"/>
    <w:lvl w:ilvl="0" w:tplc="080A0015">
      <w:start w:val="1"/>
      <w:numFmt w:val="upperLetter"/>
      <w:lvlText w:val="%1."/>
      <w:lvlJc w:val="left"/>
      <w:pPr>
        <w:ind w:left="2232" w:hanging="360"/>
      </w:pPr>
    </w:lvl>
    <w:lvl w:ilvl="1" w:tplc="080A0019" w:tentative="1">
      <w:start w:val="1"/>
      <w:numFmt w:val="lowerLetter"/>
      <w:lvlText w:val="%2."/>
      <w:lvlJc w:val="left"/>
      <w:pPr>
        <w:ind w:left="2952" w:hanging="360"/>
      </w:pPr>
    </w:lvl>
    <w:lvl w:ilvl="2" w:tplc="080A001B" w:tentative="1">
      <w:start w:val="1"/>
      <w:numFmt w:val="lowerRoman"/>
      <w:lvlText w:val="%3."/>
      <w:lvlJc w:val="right"/>
      <w:pPr>
        <w:ind w:left="3672" w:hanging="180"/>
      </w:pPr>
    </w:lvl>
    <w:lvl w:ilvl="3" w:tplc="080A000F" w:tentative="1">
      <w:start w:val="1"/>
      <w:numFmt w:val="decimal"/>
      <w:lvlText w:val="%4."/>
      <w:lvlJc w:val="left"/>
      <w:pPr>
        <w:ind w:left="4392" w:hanging="360"/>
      </w:pPr>
    </w:lvl>
    <w:lvl w:ilvl="4" w:tplc="080A0019" w:tentative="1">
      <w:start w:val="1"/>
      <w:numFmt w:val="lowerLetter"/>
      <w:lvlText w:val="%5."/>
      <w:lvlJc w:val="left"/>
      <w:pPr>
        <w:ind w:left="5112" w:hanging="360"/>
      </w:pPr>
    </w:lvl>
    <w:lvl w:ilvl="5" w:tplc="080A001B" w:tentative="1">
      <w:start w:val="1"/>
      <w:numFmt w:val="lowerRoman"/>
      <w:lvlText w:val="%6."/>
      <w:lvlJc w:val="right"/>
      <w:pPr>
        <w:ind w:left="5832" w:hanging="180"/>
      </w:pPr>
    </w:lvl>
    <w:lvl w:ilvl="6" w:tplc="080A000F" w:tentative="1">
      <w:start w:val="1"/>
      <w:numFmt w:val="decimal"/>
      <w:lvlText w:val="%7."/>
      <w:lvlJc w:val="left"/>
      <w:pPr>
        <w:ind w:left="6552" w:hanging="360"/>
      </w:pPr>
    </w:lvl>
    <w:lvl w:ilvl="7" w:tplc="080A0019" w:tentative="1">
      <w:start w:val="1"/>
      <w:numFmt w:val="lowerLetter"/>
      <w:lvlText w:val="%8."/>
      <w:lvlJc w:val="left"/>
      <w:pPr>
        <w:ind w:left="7272" w:hanging="360"/>
      </w:pPr>
    </w:lvl>
    <w:lvl w:ilvl="8" w:tplc="080A001B" w:tentative="1">
      <w:start w:val="1"/>
      <w:numFmt w:val="lowerRoman"/>
      <w:lvlText w:val="%9."/>
      <w:lvlJc w:val="right"/>
      <w:pPr>
        <w:ind w:left="7992" w:hanging="180"/>
      </w:pPr>
    </w:lvl>
  </w:abstractNum>
  <w:abstractNum w:abstractNumId="17" w15:restartNumberingAfterBreak="0">
    <w:nsid w:val="16D4039F"/>
    <w:multiLevelType w:val="hybridMultilevel"/>
    <w:tmpl w:val="D872211E"/>
    <w:lvl w:ilvl="0" w:tplc="DCA8AF4E">
      <w:start w:val="1"/>
      <w:numFmt w:val="decimal"/>
      <w:pStyle w:val="Numerar"/>
      <w:lvlText w:val="1.%1."/>
      <w:lvlJc w:val="left"/>
      <w:pPr>
        <w:ind w:left="720" w:hanging="360"/>
      </w:pPr>
      <w:rPr>
        <w:rFonts w:hint="default"/>
        <w:lang w:val="es-ES_tradnl"/>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82E6098"/>
    <w:multiLevelType w:val="hybridMultilevel"/>
    <w:tmpl w:val="465CBE7A"/>
    <w:lvl w:ilvl="0" w:tplc="280A0013">
      <w:start w:val="1"/>
      <w:numFmt w:val="upperRoman"/>
      <w:lvlText w:val="%1."/>
      <w:lvlJc w:val="right"/>
      <w:pPr>
        <w:ind w:left="1069" w:hanging="360"/>
      </w:p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9" w15:restartNumberingAfterBreak="0">
    <w:nsid w:val="1B316174"/>
    <w:multiLevelType w:val="multilevel"/>
    <w:tmpl w:val="D6B0A85E"/>
    <w:lvl w:ilvl="0">
      <w:start w:val="2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A8326B"/>
    <w:multiLevelType w:val="multilevel"/>
    <w:tmpl w:val="1690D66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b/>
        <w:i w:val="0"/>
        <w:sz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CD30BED"/>
    <w:multiLevelType w:val="multilevel"/>
    <w:tmpl w:val="46FA6E80"/>
    <w:lvl w:ilvl="0">
      <w:start w:val="3"/>
      <w:numFmt w:val="decimal"/>
      <w:lvlText w:val="%1"/>
      <w:lvlJc w:val="left"/>
      <w:pPr>
        <w:ind w:left="360" w:hanging="360"/>
      </w:pPr>
      <w:rPr>
        <w:rFonts w:hint="default"/>
      </w:rPr>
    </w:lvl>
    <w:lvl w:ilvl="1">
      <w:start w:val="1"/>
      <w:numFmt w:val="decimal"/>
      <w:pStyle w:val="Estilo10"/>
      <w:lvlText w:val="%1.%2"/>
      <w:lvlJc w:val="left"/>
      <w:pPr>
        <w:ind w:left="107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1F77622F"/>
    <w:multiLevelType w:val="multilevel"/>
    <w:tmpl w:val="B536684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218C3B11"/>
    <w:multiLevelType w:val="hybridMultilevel"/>
    <w:tmpl w:val="B6FA3E50"/>
    <w:lvl w:ilvl="0" w:tplc="5734DEC0">
      <w:start w:val="1"/>
      <w:numFmt w:val="bullet"/>
      <w:lvlText w:val=""/>
      <w:lvlJc w:val="left"/>
      <w:pPr>
        <w:tabs>
          <w:tab w:val="num" w:pos="360"/>
        </w:tabs>
        <w:ind w:left="360" w:hanging="360"/>
      </w:pPr>
      <w:rPr>
        <w:rFonts w:ascii="Symbol" w:hAnsi="Symbol" w:hint="default"/>
      </w:rPr>
    </w:lvl>
    <w:lvl w:ilvl="1" w:tplc="F182C9A2">
      <w:start w:val="1"/>
      <w:numFmt w:val="bullet"/>
      <w:lvlText w:val=""/>
      <w:lvlJc w:val="left"/>
      <w:pPr>
        <w:tabs>
          <w:tab w:val="num" w:pos="360"/>
        </w:tabs>
        <w:ind w:left="360" w:hanging="360"/>
      </w:pPr>
      <w:rPr>
        <w:rFonts w:ascii="Symbol" w:hAnsi="Symbol" w:hint="default"/>
      </w:rPr>
    </w:lvl>
    <w:lvl w:ilvl="2" w:tplc="CD385C22">
      <w:start w:val="1"/>
      <w:numFmt w:val="bullet"/>
      <w:lvlText w:val=""/>
      <w:lvlJc w:val="left"/>
      <w:pPr>
        <w:tabs>
          <w:tab w:val="num" w:pos="1080"/>
        </w:tabs>
        <w:ind w:left="1080" w:hanging="360"/>
      </w:pPr>
      <w:rPr>
        <w:rFonts w:ascii="Wingdings" w:hAnsi="Wingdings" w:hint="default"/>
      </w:rPr>
    </w:lvl>
    <w:lvl w:ilvl="3" w:tplc="DFF2EEDA">
      <w:start w:val="1"/>
      <w:numFmt w:val="bullet"/>
      <w:lvlText w:val=""/>
      <w:lvlJc w:val="left"/>
      <w:pPr>
        <w:tabs>
          <w:tab w:val="num" w:pos="1800"/>
        </w:tabs>
        <w:ind w:left="1800" w:hanging="360"/>
      </w:pPr>
      <w:rPr>
        <w:rFonts w:ascii="Symbol" w:hAnsi="Symbol" w:hint="default"/>
      </w:rPr>
    </w:lvl>
    <w:lvl w:ilvl="4" w:tplc="CA666160">
      <w:start w:val="1"/>
      <w:numFmt w:val="bullet"/>
      <w:lvlText w:val="o"/>
      <w:lvlJc w:val="left"/>
      <w:pPr>
        <w:tabs>
          <w:tab w:val="num" w:pos="2520"/>
        </w:tabs>
        <w:ind w:left="2520" w:hanging="360"/>
      </w:pPr>
      <w:rPr>
        <w:rFonts w:ascii="Courier New" w:hAnsi="Courier New" w:hint="default"/>
      </w:rPr>
    </w:lvl>
    <w:lvl w:ilvl="5" w:tplc="070E24E2">
      <w:start w:val="1"/>
      <w:numFmt w:val="bullet"/>
      <w:lvlText w:val=""/>
      <w:lvlJc w:val="left"/>
      <w:pPr>
        <w:tabs>
          <w:tab w:val="num" w:pos="3240"/>
        </w:tabs>
        <w:ind w:left="3240" w:hanging="360"/>
      </w:pPr>
      <w:rPr>
        <w:rFonts w:ascii="Wingdings" w:hAnsi="Wingdings" w:hint="default"/>
      </w:rPr>
    </w:lvl>
    <w:lvl w:ilvl="6" w:tplc="436E567A">
      <w:start w:val="1"/>
      <w:numFmt w:val="bullet"/>
      <w:lvlText w:val=""/>
      <w:lvlJc w:val="left"/>
      <w:pPr>
        <w:tabs>
          <w:tab w:val="num" w:pos="3960"/>
        </w:tabs>
        <w:ind w:left="3960" w:hanging="360"/>
      </w:pPr>
      <w:rPr>
        <w:rFonts w:ascii="Symbol" w:hAnsi="Symbol" w:hint="default"/>
      </w:rPr>
    </w:lvl>
    <w:lvl w:ilvl="7" w:tplc="EE7CBBD0">
      <w:start w:val="1"/>
      <w:numFmt w:val="bullet"/>
      <w:lvlText w:val="o"/>
      <w:lvlJc w:val="left"/>
      <w:pPr>
        <w:tabs>
          <w:tab w:val="num" w:pos="4680"/>
        </w:tabs>
        <w:ind w:left="4680" w:hanging="360"/>
      </w:pPr>
      <w:rPr>
        <w:rFonts w:ascii="Courier New" w:hAnsi="Courier New" w:hint="default"/>
      </w:rPr>
    </w:lvl>
    <w:lvl w:ilvl="8" w:tplc="B46C2A80">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22386C20"/>
    <w:multiLevelType w:val="hybridMultilevel"/>
    <w:tmpl w:val="A57CF02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264D05A3"/>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265E1AF9"/>
    <w:multiLevelType w:val="hybridMultilevel"/>
    <w:tmpl w:val="E40AE8B8"/>
    <w:lvl w:ilvl="0" w:tplc="76BA3122">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8D2314A"/>
    <w:multiLevelType w:val="hybridMultilevel"/>
    <w:tmpl w:val="6CB6F25C"/>
    <w:lvl w:ilvl="0" w:tplc="04090009">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2BE93276"/>
    <w:multiLevelType w:val="hybridMultilevel"/>
    <w:tmpl w:val="A8BE1368"/>
    <w:lvl w:ilvl="0" w:tplc="3C96B04A">
      <w:start w:val="1"/>
      <w:numFmt w:val="bullet"/>
      <w:pStyle w:val="V-01"/>
      <w:lvlText w:val=""/>
      <w:lvlJc w:val="left"/>
      <w:pPr>
        <w:ind w:left="2618" w:hanging="360"/>
      </w:pPr>
      <w:rPr>
        <w:rFonts w:ascii="Symbol" w:hAnsi="Symbol" w:hint="default"/>
      </w:rPr>
    </w:lvl>
    <w:lvl w:ilvl="1" w:tplc="BDF2A392">
      <w:start w:val="1"/>
      <w:numFmt w:val="bullet"/>
      <w:lvlText w:val="o"/>
      <w:lvlJc w:val="left"/>
      <w:pPr>
        <w:ind w:left="2913" w:hanging="360"/>
      </w:pPr>
      <w:rPr>
        <w:rFonts w:ascii="Courier New" w:hAnsi="Courier New" w:cs="Courier New" w:hint="default"/>
      </w:rPr>
    </w:lvl>
    <w:lvl w:ilvl="2" w:tplc="85160C8C" w:tentative="1">
      <w:start w:val="1"/>
      <w:numFmt w:val="bullet"/>
      <w:lvlText w:val=""/>
      <w:lvlJc w:val="left"/>
      <w:pPr>
        <w:ind w:left="3633" w:hanging="360"/>
      </w:pPr>
      <w:rPr>
        <w:rFonts w:ascii="Wingdings" w:hAnsi="Wingdings" w:hint="default"/>
      </w:rPr>
    </w:lvl>
    <w:lvl w:ilvl="3" w:tplc="981CDB24" w:tentative="1">
      <w:start w:val="1"/>
      <w:numFmt w:val="bullet"/>
      <w:lvlText w:val=""/>
      <w:lvlJc w:val="left"/>
      <w:pPr>
        <w:ind w:left="4353" w:hanging="360"/>
      </w:pPr>
      <w:rPr>
        <w:rFonts w:ascii="Symbol" w:hAnsi="Symbol" w:hint="default"/>
      </w:rPr>
    </w:lvl>
    <w:lvl w:ilvl="4" w:tplc="B3BE1772" w:tentative="1">
      <w:start w:val="1"/>
      <w:numFmt w:val="bullet"/>
      <w:lvlText w:val="o"/>
      <w:lvlJc w:val="left"/>
      <w:pPr>
        <w:ind w:left="5073" w:hanging="360"/>
      </w:pPr>
      <w:rPr>
        <w:rFonts w:ascii="Courier New" w:hAnsi="Courier New" w:cs="Courier New" w:hint="default"/>
      </w:rPr>
    </w:lvl>
    <w:lvl w:ilvl="5" w:tplc="C13CA088" w:tentative="1">
      <w:start w:val="1"/>
      <w:numFmt w:val="bullet"/>
      <w:lvlText w:val=""/>
      <w:lvlJc w:val="left"/>
      <w:pPr>
        <w:ind w:left="5793" w:hanging="360"/>
      </w:pPr>
      <w:rPr>
        <w:rFonts w:ascii="Wingdings" w:hAnsi="Wingdings" w:hint="default"/>
      </w:rPr>
    </w:lvl>
    <w:lvl w:ilvl="6" w:tplc="1AA81370" w:tentative="1">
      <w:start w:val="1"/>
      <w:numFmt w:val="bullet"/>
      <w:lvlText w:val=""/>
      <w:lvlJc w:val="left"/>
      <w:pPr>
        <w:ind w:left="6513" w:hanging="360"/>
      </w:pPr>
      <w:rPr>
        <w:rFonts w:ascii="Symbol" w:hAnsi="Symbol" w:hint="default"/>
      </w:rPr>
    </w:lvl>
    <w:lvl w:ilvl="7" w:tplc="1DC45AFC" w:tentative="1">
      <w:start w:val="1"/>
      <w:numFmt w:val="bullet"/>
      <w:lvlText w:val="o"/>
      <w:lvlJc w:val="left"/>
      <w:pPr>
        <w:ind w:left="7233" w:hanging="360"/>
      </w:pPr>
      <w:rPr>
        <w:rFonts w:ascii="Courier New" w:hAnsi="Courier New" w:cs="Courier New" w:hint="default"/>
      </w:rPr>
    </w:lvl>
    <w:lvl w:ilvl="8" w:tplc="C7C0A0FE" w:tentative="1">
      <w:start w:val="1"/>
      <w:numFmt w:val="bullet"/>
      <w:lvlText w:val=""/>
      <w:lvlJc w:val="left"/>
      <w:pPr>
        <w:ind w:left="7953" w:hanging="360"/>
      </w:pPr>
      <w:rPr>
        <w:rFonts w:ascii="Wingdings" w:hAnsi="Wingdings" w:hint="default"/>
      </w:rPr>
    </w:lvl>
  </w:abstractNum>
  <w:abstractNum w:abstractNumId="29" w15:restartNumberingAfterBreak="0">
    <w:nsid w:val="2BFD4826"/>
    <w:multiLevelType w:val="multilevel"/>
    <w:tmpl w:val="4D5077E8"/>
    <w:lvl w:ilvl="0">
      <w:start w:val="19"/>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1A5BC7"/>
    <w:multiLevelType w:val="hybridMultilevel"/>
    <w:tmpl w:val="315CE400"/>
    <w:lvl w:ilvl="0" w:tplc="280A0017">
      <w:start w:val="1"/>
      <w:numFmt w:val="lowerLetter"/>
      <w:lvlText w:val="%1)"/>
      <w:lvlJc w:val="left"/>
      <w:pPr>
        <w:ind w:left="1480" w:hanging="360"/>
      </w:pPr>
    </w:lvl>
    <w:lvl w:ilvl="1" w:tplc="280A0019" w:tentative="1">
      <w:start w:val="1"/>
      <w:numFmt w:val="lowerLetter"/>
      <w:lvlText w:val="%2."/>
      <w:lvlJc w:val="left"/>
      <w:pPr>
        <w:ind w:left="2200" w:hanging="360"/>
      </w:pPr>
    </w:lvl>
    <w:lvl w:ilvl="2" w:tplc="280A001B" w:tentative="1">
      <w:start w:val="1"/>
      <w:numFmt w:val="lowerRoman"/>
      <w:lvlText w:val="%3."/>
      <w:lvlJc w:val="right"/>
      <w:pPr>
        <w:ind w:left="2920" w:hanging="180"/>
      </w:pPr>
    </w:lvl>
    <w:lvl w:ilvl="3" w:tplc="280A000F" w:tentative="1">
      <w:start w:val="1"/>
      <w:numFmt w:val="decimal"/>
      <w:lvlText w:val="%4."/>
      <w:lvlJc w:val="left"/>
      <w:pPr>
        <w:ind w:left="3640" w:hanging="360"/>
      </w:pPr>
    </w:lvl>
    <w:lvl w:ilvl="4" w:tplc="280A0019" w:tentative="1">
      <w:start w:val="1"/>
      <w:numFmt w:val="lowerLetter"/>
      <w:lvlText w:val="%5."/>
      <w:lvlJc w:val="left"/>
      <w:pPr>
        <w:ind w:left="4360" w:hanging="360"/>
      </w:pPr>
    </w:lvl>
    <w:lvl w:ilvl="5" w:tplc="280A001B" w:tentative="1">
      <w:start w:val="1"/>
      <w:numFmt w:val="lowerRoman"/>
      <w:lvlText w:val="%6."/>
      <w:lvlJc w:val="right"/>
      <w:pPr>
        <w:ind w:left="5080" w:hanging="180"/>
      </w:pPr>
    </w:lvl>
    <w:lvl w:ilvl="6" w:tplc="280A000F" w:tentative="1">
      <w:start w:val="1"/>
      <w:numFmt w:val="decimal"/>
      <w:lvlText w:val="%7."/>
      <w:lvlJc w:val="left"/>
      <w:pPr>
        <w:ind w:left="5800" w:hanging="360"/>
      </w:pPr>
    </w:lvl>
    <w:lvl w:ilvl="7" w:tplc="280A0019" w:tentative="1">
      <w:start w:val="1"/>
      <w:numFmt w:val="lowerLetter"/>
      <w:lvlText w:val="%8."/>
      <w:lvlJc w:val="left"/>
      <w:pPr>
        <w:ind w:left="6520" w:hanging="360"/>
      </w:pPr>
    </w:lvl>
    <w:lvl w:ilvl="8" w:tplc="280A001B" w:tentative="1">
      <w:start w:val="1"/>
      <w:numFmt w:val="lowerRoman"/>
      <w:lvlText w:val="%9."/>
      <w:lvlJc w:val="right"/>
      <w:pPr>
        <w:ind w:left="7240" w:hanging="180"/>
      </w:pPr>
    </w:lvl>
  </w:abstractNum>
  <w:abstractNum w:abstractNumId="31" w15:restartNumberingAfterBreak="0">
    <w:nsid w:val="323C5260"/>
    <w:multiLevelType w:val="hybridMultilevel"/>
    <w:tmpl w:val="ECF06728"/>
    <w:lvl w:ilvl="0" w:tplc="B470DC0C">
      <w:start w:val="1"/>
      <w:numFmt w:val="decimal"/>
      <w:pStyle w:val="i"/>
      <w:lvlText w:val="%1."/>
      <w:lvlJc w:val="left"/>
      <w:pPr>
        <w:tabs>
          <w:tab w:val="num" w:pos="360"/>
        </w:tabs>
        <w:ind w:left="340" w:hanging="340"/>
      </w:pPr>
      <w:rPr>
        <w:rFonts w:hint="default"/>
      </w:rPr>
    </w:lvl>
    <w:lvl w:ilvl="1" w:tplc="4F087D36" w:tentative="1">
      <w:start w:val="1"/>
      <w:numFmt w:val="lowerLetter"/>
      <w:lvlText w:val="%2."/>
      <w:lvlJc w:val="left"/>
      <w:pPr>
        <w:tabs>
          <w:tab w:val="num" w:pos="1440"/>
        </w:tabs>
        <w:ind w:left="1440" w:hanging="360"/>
      </w:pPr>
    </w:lvl>
    <w:lvl w:ilvl="2" w:tplc="0540C5AA" w:tentative="1">
      <w:start w:val="1"/>
      <w:numFmt w:val="lowerRoman"/>
      <w:lvlText w:val="%3."/>
      <w:lvlJc w:val="right"/>
      <w:pPr>
        <w:tabs>
          <w:tab w:val="num" w:pos="2160"/>
        </w:tabs>
        <w:ind w:left="2160" w:hanging="180"/>
      </w:pPr>
    </w:lvl>
    <w:lvl w:ilvl="3" w:tplc="98F8CBC4" w:tentative="1">
      <w:start w:val="1"/>
      <w:numFmt w:val="decimal"/>
      <w:lvlText w:val="%4."/>
      <w:lvlJc w:val="left"/>
      <w:pPr>
        <w:tabs>
          <w:tab w:val="num" w:pos="2880"/>
        </w:tabs>
        <w:ind w:left="2880" w:hanging="360"/>
      </w:pPr>
    </w:lvl>
    <w:lvl w:ilvl="4" w:tplc="D24C38C0" w:tentative="1">
      <w:start w:val="1"/>
      <w:numFmt w:val="lowerLetter"/>
      <w:lvlText w:val="%5."/>
      <w:lvlJc w:val="left"/>
      <w:pPr>
        <w:tabs>
          <w:tab w:val="num" w:pos="3600"/>
        </w:tabs>
        <w:ind w:left="3600" w:hanging="360"/>
      </w:pPr>
    </w:lvl>
    <w:lvl w:ilvl="5" w:tplc="6CA8E99A" w:tentative="1">
      <w:start w:val="1"/>
      <w:numFmt w:val="lowerRoman"/>
      <w:lvlText w:val="%6."/>
      <w:lvlJc w:val="right"/>
      <w:pPr>
        <w:tabs>
          <w:tab w:val="num" w:pos="4320"/>
        </w:tabs>
        <w:ind w:left="4320" w:hanging="180"/>
      </w:pPr>
    </w:lvl>
    <w:lvl w:ilvl="6" w:tplc="5AA285A8" w:tentative="1">
      <w:start w:val="1"/>
      <w:numFmt w:val="decimal"/>
      <w:lvlText w:val="%7."/>
      <w:lvlJc w:val="left"/>
      <w:pPr>
        <w:tabs>
          <w:tab w:val="num" w:pos="5040"/>
        </w:tabs>
        <w:ind w:left="5040" w:hanging="360"/>
      </w:pPr>
    </w:lvl>
    <w:lvl w:ilvl="7" w:tplc="1296457E" w:tentative="1">
      <w:start w:val="1"/>
      <w:numFmt w:val="lowerLetter"/>
      <w:lvlText w:val="%8."/>
      <w:lvlJc w:val="left"/>
      <w:pPr>
        <w:tabs>
          <w:tab w:val="num" w:pos="5760"/>
        </w:tabs>
        <w:ind w:left="5760" w:hanging="360"/>
      </w:pPr>
    </w:lvl>
    <w:lvl w:ilvl="8" w:tplc="4C1C2EFC" w:tentative="1">
      <w:start w:val="1"/>
      <w:numFmt w:val="lowerRoman"/>
      <w:lvlText w:val="%9."/>
      <w:lvlJc w:val="right"/>
      <w:pPr>
        <w:tabs>
          <w:tab w:val="num" w:pos="6480"/>
        </w:tabs>
        <w:ind w:left="6480" w:hanging="180"/>
      </w:pPr>
    </w:lvl>
  </w:abstractNum>
  <w:abstractNum w:abstractNumId="32" w15:restartNumberingAfterBreak="0">
    <w:nsid w:val="32BC0D1F"/>
    <w:multiLevelType w:val="multilevel"/>
    <w:tmpl w:val="34F6345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3B97358"/>
    <w:multiLevelType w:val="multilevel"/>
    <w:tmpl w:val="89B2D4F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684266"/>
    <w:multiLevelType w:val="multilevel"/>
    <w:tmpl w:val="5692B222"/>
    <w:styleLink w:val="Listaactual2"/>
    <w:lvl w:ilvl="0">
      <w:start w:val="1"/>
      <w:numFmt w:val="none"/>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C0E160A"/>
    <w:multiLevelType w:val="hybridMultilevel"/>
    <w:tmpl w:val="88525B0A"/>
    <w:lvl w:ilvl="0" w:tplc="14D48D7A">
      <w:start w:val="1"/>
      <w:numFmt w:val="lowerLetter"/>
      <w:lvlText w:val="%1."/>
      <w:lvlJc w:val="left"/>
      <w:pPr>
        <w:ind w:left="720" w:hanging="360"/>
      </w:pPr>
    </w:lvl>
    <w:lvl w:ilvl="1" w:tplc="FDEE3666">
      <w:start w:val="1"/>
      <w:numFmt w:val="lowerLetter"/>
      <w:lvlText w:val="%2."/>
      <w:lvlJc w:val="left"/>
      <w:pPr>
        <w:ind w:left="1440" w:hanging="360"/>
      </w:pPr>
    </w:lvl>
    <w:lvl w:ilvl="2" w:tplc="34B0CFC8">
      <w:start w:val="1"/>
      <w:numFmt w:val="lowerRoman"/>
      <w:lvlText w:val="%3."/>
      <w:lvlJc w:val="right"/>
      <w:pPr>
        <w:ind w:left="2160" w:hanging="180"/>
      </w:pPr>
    </w:lvl>
    <w:lvl w:ilvl="3" w:tplc="AD68DD74" w:tentative="1">
      <w:start w:val="1"/>
      <w:numFmt w:val="decimal"/>
      <w:lvlText w:val="%4."/>
      <w:lvlJc w:val="left"/>
      <w:pPr>
        <w:ind w:left="2880" w:hanging="360"/>
      </w:pPr>
    </w:lvl>
    <w:lvl w:ilvl="4" w:tplc="434065A2" w:tentative="1">
      <w:start w:val="1"/>
      <w:numFmt w:val="lowerLetter"/>
      <w:lvlText w:val="%5."/>
      <w:lvlJc w:val="left"/>
      <w:pPr>
        <w:ind w:left="3600" w:hanging="360"/>
      </w:pPr>
    </w:lvl>
    <w:lvl w:ilvl="5" w:tplc="7D386FD4" w:tentative="1">
      <w:start w:val="1"/>
      <w:numFmt w:val="lowerRoman"/>
      <w:lvlText w:val="%6."/>
      <w:lvlJc w:val="right"/>
      <w:pPr>
        <w:ind w:left="4320" w:hanging="180"/>
      </w:pPr>
    </w:lvl>
    <w:lvl w:ilvl="6" w:tplc="8F6A64AA" w:tentative="1">
      <w:start w:val="1"/>
      <w:numFmt w:val="decimal"/>
      <w:lvlText w:val="%7."/>
      <w:lvlJc w:val="left"/>
      <w:pPr>
        <w:ind w:left="5040" w:hanging="360"/>
      </w:pPr>
    </w:lvl>
    <w:lvl w:ilvl="7" w:tplc="5972CC00" w:tentative="1">
      <w:start w:val="1"/>
      <w:numFmt w:val="lowerLetter"/>
      <w:lvlText w:val="%8."/>
      <w:lvlJc w:val="left"/>
      <w:pPr>
        <w:ind w:left="5760" w:hanging="360"/>
      </w:pPr>
    </w:lvl>
    <w:lvl w:ilvl="8" w:tplc="C3B47338" w:tentative="1">
      <w:start w:val="1"/>
      <w:numFmt w:val="lowerRoman"/>
      <w:lvlText w:val="%9."/>
      <w:lvlJc w:val="right"/>
      <w:pPr>
        <w:ind w:left="6480" w:hanging="180"/>
      </w:pPr>
    </w:lvl>
  </w:abstractNum>
  <w:abstractNum w:abstractNumId="36" w15:restartNumberingAfterBreak="0">
    <w:nsid w:val="3C320217"/>
    <w:multiLevelType w:val="hybridMultilevel"/>
    <w:tmpl w:val="D4B0EF14"/>
    <w:lvl w:ilvl="0" w:tplc="A30EED6A">
      <w:start w:val="1"/>
      <w:numFmt w:val="lowerLetter"/>
      <w:lvlText w:val="%1)"/>
      <w:lvlJc w:val="left"/>
      <w:pPr>
        <w:ind w:left="720" w:hanging="360"/>
      </w:pPr>
    </w:lvl>
    <w:lvl w:ilvl="1" w:tplc="AC5CB700" w:tentative="1">
      <w:start w:val="1"/>
      <w:numFmt w:val="lowerLetter"/>
      <w:lvlText w:val="%2."/>
      <w:lvlJc w:val="left"/>
      <w:pPr>
        <w:ind w:left="1440" w:hanging="360"/>
      </w:pPr>
    </w:lvl>
    <w:lvl w:ilvl="2" w:tplc="28EEAEBE" w:tentative="1">
      <w:start w:val="1"/>
      <w:numFmt w:val="lowerRoman"/>
      <w:lvlText w:val="%3."/>
      <w:lvlJc w:val="right"/>
      <w:pPr>
        <w:ind w:left="2160" w:hanging="180"/>
      </w:pPr>
    </w:lvl>
    <w:lvl w:ilvl="3" w:tplc="4C26A4D6" w:tentative="1">
      <w:start w:val="1"/>
      <w:numFmt w:val="decimal"/>
      <w:lvlText w:val="%4."/>
      <w:lvlJc w:val="left"/>
      <w:pPr>
        <w:ind w:left="2880" w:hanging="360"/>
      </w:pPr>
    </w:lvl>
    <w:lvl w:ilvl="4" w:tplc="528297F4" w:tentative="1">
      <w:start w:val="1"/>
      <w:numFmt w:val="lowerLetter"/>
      <w:lvlText w:val="%5."/>
      <w:lvlJc w:val="left"/>
      <w:pPr>
        <w:ind w:left="3600" w:hanging="360"/>
      </w:pPr>
    </w:lvl>
    <w:lvl w:ilvl="5" w:tplc="EAB23EE4" w:tentative="1">
      <w:start w:val="1"/>
      <w:numFmt w:val="lowerRoman"/>
      <w:lvlText w:val="%6."/>
      <w:lvlJc w:val="right"/>
      <w:pPr>
        <w:ind w:left="4320" w:hanging="180"/>
      </w:pPr>
    </w:lvl>
    <w:lvl w:ilvl="6" w:tplc="3C8E7818" w:tentative="1">
      <w:start w:val="1"/>
      <w:numFmt w:val="decimal"/>
      <w:lvlText w:val="%7."/>
      <w:lvlJc w:val="left"/>
      <w:pPr>
        <w:ind w:left="5040" w:hanging="360"/>
      </w:pPr>
    </w:lvl>
    <w:lvl w:ilvl="7" w:tplc="BFD276EC" w:tentative="1">
      <w:start w:val="1"/>
      <w:numFmt w:val="lowerLetter"/>
      <w:lvlText w:val="%8."/>
      <w:lvlJc w:val="left"/>
      <w:pPr>
        <w:ind w:left="5760" w:hanging="360"/>
      </w:pPr>
    </w:lvl>
    <w:lvl w:ilvl="8" w:tplc="C1A0CC66" w:tentative="1">
      <w:start w:val="1"/>
      <w:numFmt w:val="lowerRoman"/>
      <w:lvlText w:val="%9."/>
      <w:lvlJc w:val="right"/>
      <w:pPr>
        <w:ind w:left="6480" w:hanging="180"/>
      </w:pPr>
    </w:lvl>
  </w:abstractNum>
  <w:abstractNum w:abstractNumId="37" w15:restartNumberingAfterBreak="0">
    <w:nsid w:val="3C430E7C"/>
    <w:multiLevelType w:val="hybridMultilevel"/>
    <w:tmpl w:val="B5A86B50"/>
    <w:lvl w:ilvl="0" w:tplc="718EB4C6">
      <w:start w:val="1"/>
      <w:numFmt w:val="lowerLetter"/>
      <w:lvlText w:val="%1."/>
      <w:lvlJc w:val="left"/>
      <w:pPr>
        <w:ind w:left="1571" w:hanging="360"/>
      </w:pPr>
      <w:rPr>
        <w:rFonts w:ascii="Calibri" w:eastAsia="Times New Roman" w:hAnsi="Calibri" w:cs="Calibri" w:hint="default"/>
      </w:rPr>
    </w:lvl>
    <w:lvl w:ilvl="1" w:tplc="2A14CD66">
      <w:start w:val="1"/>
      <w:numFmt w:val="bullet"/>
      <w:lvlText w:val="o"/>
      <w:lvlJc w:val="left"/>
      <w:pPr>
        <w:ind w:left="2291" w:hanging="360"/>
      </w:pPr>
      <w:rPr>
        <w:rFonts w:ascii="Courier New" w:hAnsi="Courier New" w:cs="Courier New" w:hint="default"/>
      </w:rPr>
    </w:lvl>
    <w:lvl w:ilvl="2" w:tplc="7F0A28C2">
      <w:start w:val="1"/>
      <w:numFmt w:val="lowerLetter"/>
      <w:lvlText w:val="%3)"/>
      <w:lvlJc w:val="left"/>
      <w:pPr>
        <w:ind w:left="3011" w:hanging="360"/>
      </w:pPr>
      <w:rPr>
        <w:rFonts w:ascii="Arial" w:eastAsia="Calibri" w:hAnsi="Arial" w:cs="Arial"/>
      </w:rPr>
    </w:lvl>
    <w:lvl w:ilvl="3" w:tplc="0A62C668" w:tentative="1">
      <w:start w:val="1"/>
      <w:numFmt w:val="bullet"/>
      <w:lvlText w:val=""/>
      <w:lvlJc w:val="left"/>
      <w:pPr>
        <w:ind w:left="3731" w:hanging="360"/>
      </w:pPr>
      <w:rPr>
        <w:rFonts w:ascii="Symbol" w:hAnsi="Symbol" w:hint="default"/>
      </w:rPr>
    </w:lvl>
    <w:lvl w:ilvl="4" w:tplc="31C831A2" w:tentative="1">
      <w:start w:val="1"/>
      <w:numFmt w:val="bullet"/>
      <w:lvlText w:val="o"/>
      <w:lvlJc w:val="left"/>
      <w:pPr>
        <w:ind w:left="4451" w:hanging="360"/>
      </w:pPr>
      <w:rPr>
        <w:rFonts w:ascii="Courier New" w:hAnsi="Courier New" w:cs="Courier New" w:hint="default"/>
      </w:rPr>
    </w:lvl>
    <w:lvl w:ilvl="5" w:tplc="6106A662" w:tentative="1">
      <w:start w:val="1"/>
      <w:numFmt w:val="bullet"/>
      <w:lvlText w:val=""/>
      <w:lvlJc w:val="left"/>
      <w:pPr>
        <w:ind w:left="5171" w:hanging="360"/>
      </w:pPr>
      <w:rPr>
        <w:rFonts w:ascii="Wingdings" w:hAnsi="Wingdings" w:hint="default"/>
      </w:rPr>
    </w:lvl>
    <w:lvl w:ilvl="6" w:tplc="A7DC3AFE" w:tentative="1">
      <w:start w:val="1"/>
      <w:numFmt w:val="bullet"/>
      <w:lvlText w:val=""/>
      <w:lvlJc w:val="left"/>
      <w:pPr>
        <w:ind w:left="5891" w:hanging="360"/>
      </w:pPr>
      <w:rPr>
        <w:rFonts w:ascii="Symbol" w:hAnsi="Symbol" w:hint="default"/>
      </w:rPr>
    </w:lvl>
    <w:lvl w:ilvl="7" w:tplc="8362A60E" w:tentative="1">
      <w:start w:val="1"/>
      <w:numFmt w:val="bullet"/>
      <w:lvlText w:val="o"/>
      <w:lvlJc w:val="left"/>
      <w:pPr>
        <w:ind w:left="6611" w:hanging="360"/>
      </w:pPr>
      <w:rPr>
        <w:rFonts w:ascii="Courier New" w:hAnsi="Courier New" w:cs="Courier New" w:hint="default"/>
      </w:rPr>
    </w:lvl>
    <w:lvl w:ilvl="8" w:tplc="EFE84E8E" w:tentative="1">
      <w:start w:val="1"/>
      <w:numFmt w:val="bullet"/>
      <w:lvlText w:val=""/>
      <w:lvlJc w:val="left"/>
      <w:pPr>
        <w:ind w:left="7331" w:hanging="360"/>
      </w:pPr>
      <w:rPr>
        <w:rFonts w:ascii="Wingdings" w:hAnsi="Wingdings" w:hint="default"/>
      </w:rPr>
    </w:lvl>
  </w:abstractNum>
  <w:abstractNum w:abstractNumId="38" w15:restartNumberingAfterBreak="0">
    <w:nsid w:val="3C4F548F"/>
    <w:multiLevelType w:val="hybridMultilevel"/>
    <w:tmpl w:val="7110FAD0"/>
    <w:lvl w:ilvl="0" w:tplc="280A0001">
      <w:start w:val="1"/>
      <w:numFmt w:val="bullet"/>
      <w:lvlText w:val=""/>
      <w:lvlJc w:val="left"/>
      <w:pPr>
        <w:ind w:left="108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9" w15:restartNumberingAfterBreak="0">
    <w:nsid w:val="3D5823A4"/>
    <w:multiLevelType w:val="multilevel"/>
    <w:tmpl w:val="75E8E652"/>
    <w:styleLink w:val="Listaactual1"/>
    <w:lvl w:ilvl="0">
      <w:start w:val="1"/>
      <w:numFmt w:val="decimal"/>
      <w:lvlText w:val="%1"/>
      <w:lvlJc w:val="left"/>
      <w:pPr>
        <w:tabs>
          <w:tab w:val="num" w:pos="360"/>
        </w:tabs>
        <w:ind w:left="360" w:hanging="360"/>
      </w:pPr>
      <w:rPr>
        <w:rFonts w:hint="default"/>
        <w:b w:val="0"/>
        <w:u w:val="none"/>
      </w:rPr>
    </w:lvl>
    <w:lvl w:ilvl="1">
      <w:start w:val="2"/>
      <w:numFmt w:val="decimal"/>
      <w:lvlText w:val="%2"/>
      <w:lvlJc w:val="left"/>
      <w:pPr>
        <w:tabs>
          <w:tab w:val="num" w:pos="720"/>
        </w:tabs>
        <w:ind w:left="720" w:hanging="360"/>
      </w:pPr>
      <w:rPr>
        <w:rFonts w:ascii="Arial Narrow" w:eastAsia="Times New Roman" w:hAnsi="Arial Narrow" w:cs="Times New Roman"/>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320"/>
        </w:tabs>
        <w:ind w:left="4320" w:hanging="1440"/>
      </w:pPr>
      <w:rPr>
        <w:rFonts w:hint="default"/>
        <w:b w:val="0"/>
        <w:u w:val="none"/>
      </w:rPr>
    </w:lvl>
  </w:abstractNum>
  <w:abstractNum w:abstractNumId="40" w15:restartNumberingAfterBreak="0">
    <w:nsid w:val="3DE82419"/>
    <w:multiLevelType w:val="multilevel"/>
    <w:tmpl w:val="DB3ABEE4"/>
    <w:styleLink w:val="Estilo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a)"/>
      <w:lvlJc w:val="left"/>
      <w:pPr>
        <w:ind w:left="1080" w:hanging="360"/>
      </w:pPr>
      <w:rPr>
        <w:rFonts w:hint="default"/>
      </w:rPr>
    </w:lvl>
    <w:lvl w:ilvl="3">
      <w:start w:val="1"/>
      <w:numFmt w:val="none"/>
      <w:lvlText w:val="i"/>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7965A9"/>
    <w:multiLevelType w:val="hybridMultilevel"/>
    <w:tmpl w:val="A1DA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96599"/>
    <w:multiLevelType w:val="multilevel"/>
    <w:tmpl w:val="EDFEB3B6"/>
    <w:styleLink w:val="Estilo5"/>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B0071E"/>
    <w:multiLevelType w:val="hybridMultilevel"/>
    <w:tmpl w:val="69E629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290C86"/>
    <w:multiLevelType w:val="multilevel"/>
    <w:tmpl w:val="A3101122"/>
    <w:lvl w:ilvl="0">
      <w:start w:val="9"/>
      <w:numFmt w:val="decimal"/>
      <w:lvlText w:val="%1"/>
      <w:lvlJc w:val="left"/>
      <w:pPr>
        <w:ind w:left="360" w:hanging="360"/>
      </w:pPr>
      <w:rPr>
        <w:rFonts w:hint="default"/>
      </w:rPr>
    </w:lvl>
    <w:lvl w:ilvl="1">
      <w:start w:val="1"/>
      <w:numFmt w:val="decimal"/>
      <w:pStyle w:val="Ttulo3"/>
      <w:lvlText w:val="%1.%2"/>
      <w:lvlJc w:val="left"/>
      <w:pPr>
        <w:ind w:left="144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449E1700"/>
    <w:multiLevelType w:val="hybridMultilevel"/>
    <w:tmpl w:val="E5FA6E96"/>
    <w:lvl w:ilvl="0" w:tplc="92D6AD44">
      <w:start w:val="1"/>
      <w:numFmt w:val="lowerLetter"/>
      <w:lvlText w:val="%1."/>
      <w:lvlJc w:val="left"/>
      <w:pPr>
        <w:ind w:left="1571" w:hanging="360"/>
      </w:pPr>
      <w:rPr>
        <w:rFonts w:hint="default"/>
      </w:rPr>
    </w:lvl>
    <w:lvl w:ilvl="1" w:tplc="8AA456AE">
      <w:start w:val="1"/>
      <w:numFmt w:val="lowerLetter"/>
      <w:lvlText w:val="%2."/>
      <w:lvlJc w:val="left"/>
      <w:pPr>
        <w:ind w:left="2291" w:hanging="360"/>
      </w:pPr>
    </w:lvl>
    <w:lvl w:ilvl="2" w:tplc="C2827BD4">
      <w:start w:val="1"/>
      <w:numFmt w:val="lowerLetter"/>
      <w:lvlText w:val="%3."/>
      <w:lvlJc w:val="left"/>
      <w:pPr>
        <w:ind w:left="3011" w:hanging="180"/>
      </w:pPr>
      <w:rPr>
        <w:rFonts w:hint="default"/>
        <w:lang w:val="es-PE"/>
      </w:rPr>
    </w:lvl>
    <w:lvl w:ilvl="3" w:tplc="EA4AD224">
      <w:start w:val="1"/>
      <w:numFmt w:val="decimal"/>
      <w:lvlText w:val="%4."/>
      <w:lvlJc w:val="left"/>
      <w:pPr>
        <w:ind w:left="3731" w:hanging="360"/>
      </w:pPr>
      <w:rPr>
        <w:rFonts w:hint="default"/>
      </w:rPr>
    </w:lvl>
    <w:lvl w:ilvl="4" w:tplc="9A96F46E" w:tentative="1">
      <w:start w:val="1"/>
      <w:numFmt w:val="lowerLetter"/>
      <w:lvlText w:val="%5."/>
      <w:lvlJc w:val="left"/>
      <w:pPr>
        <w:ind w:left="4451" w:hanging="360"/>
      </w:pPr>
    </w:lvl>
    <w:lvl w:ilvl="5" w:tplc="E11C705A" w:tentative="1">
      <w:start w:val="1"/>
      <w:numFmt w:val="lowerRoman"/>
      <w:lvlText w:val="%6."/>
      <w:lvlJc w:val="right"/>
      <w:pPr>
        <w:ind w:left="5171" w:hanging="180"/>
      </w:pPr>
    </w:lvl>
    <w:lvl w:ilvl="6" w:tplc="CEECE5C8" w:tentative="1">
      <w:start w:val="1"/>
      <w:numFmt w:val="decimal"/>
      <w:lvlText w:val="%7."/>
      <w:lvlJc w:val="left"/>
      <w:pPr>
        <w:ind w:left="5891" w:hanging="360"/>
      </w:pPr>
    </w:lvl>
    <w:lvl w:ilvl="7" w:tplc="E9CCB762" w:tentative="1">
      <w:start w:val="1"/>
      <w:numFmt w:val="lowerLetter"/>
      <w:lvlText w:val="%8."/>
      <w:lvlJc w:val="left"/>
      <w:pPr>
        <w:ind w:left="6611" w:hanging="360"/>
      </w:pPr>
    </w:lvl>
    <w:lvl w:ilvl="8" w:tplc="A0A0C918" w:tentative="1">
      <w:start w:val="1"/>
      <w:numFmt w:val="lowerRoman"/>
      <w:lvlText w:val="%9."/>
      <w:lvlJc w:val="right"/>
      <w:pPr>
        <w:ind w:left="7331" w:hanging="180"/>
      </w:pPr>
    </w:lvl>
  </w:abstractNum>
  <w:abstractNum w:abstractNumId="46" w15:restartNumberingAfterBreak="0">
    <w:nsid w:val="45022185"/>
    <w:multiLevelType w:val="hybridMultilevel"/>
    <w:tmpl w:val="465CBE7A"/>
    <w:lvl w:ilvl="0" w:tplc="280A0013">
      <w:start w:val="1"/>
      <w:numFmt w:val="upperRoman"/>
      <w:lvlText w:val="%1."/>
      <w:lvlJc w:val="right"/>
      <w:pPr>
        <w:ind w:left="1069" w:hanging="360"/>
      </w:p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7" w15:restartNumberingAfterBreak="0">
    <w:nsid w:val="475A02E9"/>
    <w:multiLevelType w:val="hybridMultilevel"/>
    <w:tmpl w:val="3C3667A8"/>
    <w:lvl w:ilvl="0" w:tplc="B3D2240C">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8" w15:restartNumberingAfterBreak="0">
    <w:nsid w:val="489825B7"/>
    <w:multiLevelType w:val="hybridMultilevel"/>
    <w:tmpl w:val="3D789822"/>
    <w:lvl w:ilvl="0" w:tplc="1E0615E6">
      <w:start w:val="1"/>
      <w:numFmt w:val="lowerLetter"/>
      <w:lvlText w:val="%1."/>
      <w:lvlJc w:val="left"/>
      <w:pPr>
        <w:ind w:left="1571" w:hanging="360"/>
      </w:pPr>
    </w:lvl>
    <w:lvl w:ilvl="1" w:tplc="5E2C30A8">
      <w:start w:val="1"/>
      <w:numFmt w:val="lowerLetter"/>
      <w:lvlText w:val="%2."/>
      <w:lvlJc w:val="left"/>
      <w:pPr>
        <w:ind w:left="2291" w:hanging="360"/>
      </w:pPr>
    </w:lvl>
    <w:lvl w:ilvl="2" w:tplc="FD36987E">
      <w:start w:val="1"/>
      <w:numFmt w:val="lowerRoman"/>
      <w:lvlText w:val="%3."/>
      <w:lvlJc w:val="right"/>
      <w:pPr>
        <w:ind w:left="3011" w:hanging="180"/>
      </w:pPr>
    </w:lvl>
    <w:lvl w:ilvl="3" w:tplc="A28A04FA" w:tentative="1">
      <w:start w:val="1"/>
      <w:numFmt w:val="decimal"/>
      <w:lvlText w:val="%4."/>
      <w:lvlJc w:val="left"/>
      <w:pPr>
        <w:ind w:left="3731" w:hanging="360"/>
      </w:pPr>
    </w:lvl>
    <w:lvl w:ilvl="4" w:tplc="5B9CCE6E" w:tentative="1">
      <w:start w:val="1"/>
      <w:numFmt w:val="lowerLetter"/>
      <w:lvlText w:val="%5."/>
      <w:lvlJc w:val="left"/>
      <w:pPr>
        <w:ind w:left="4451" w:hanging="360"/>
      </w:pPr>
    </w:lvl>
    <w:lvl w:ilvl="5" w:tplc="E998065C" w:tentative="1">
      <w:start w:val="1"/>
      <w:numFmt w:val="lowerRoman"/>
      <w:lvlText w:val="%6."/>
      <w:lvlJc w:val="right"/>
      <w:pPr>
        <w:ind w:left="5171" w:hanging="180"/>
      </w:pPr>
    </w:lvl>
    <w:lvl w:ilvl="6" w:tplc="604CBAFC" w:tentative="1">
      <w:start w:val="1"/>
      <w:numFmt w:val="decimal"/>
      <w:lvlText w:val="%7."/>
      <w:lvlJc w:val="left"/>
      <w:pPr>
        <w:ind w:left="5891" w:hanging="360"/>
      </w:pPr>
    </w:lvl>
    <w:lvl w:ilvl="7" w:tplc="E3F0E962" w:tentative="1">
      <w:start w:val="1"/>
      <w:numFmt w:val="lowerLetter"/>
      <w:lvlText w:val="%8."/>
      <w:lvlJc w:val="left"/>
      <w:pPr>
        <w:ind w:left="6611" w:hanging="360"/>
      </w:pPr>
    </w:lvl>
    <w:lvl w:ilvl="8" w:tplc="E78EE142" w:tentative="1">
      <w:start w:val="1"/>
      <w:numFmt w:val="lowerRoman"/>
      <w:lvlText w:val="%9."/>
      <w:lvlJc w:val="right"/>
      <w:pPr>
        <w:ind w:left="7331" w:hanging="180"/>
      </w:pPr>
    </w:lvl>
  </w:abstractNum>
  <w:abstractNum w:abstractNumId="49" w15:restartNumberingAfterBreak="0">
    <w:nsid w:val="4CE95E64"/>
    <w:multiLevelType w:val="multilevel"/>
    <w:tmpl w:val="BBB6C37C"/>
    <w:lvl w:ilvl="0">
      <w:start w:val="3"/>
      <w:numFmt w:val="lowerLetter"/>
      <w:suff w:val="nothing"/>
      <w:lvlText w:val="%1."/>
      <w:lvlJc w:val="left"/>
      <w:pPr>
        <w:ind w:left="705" w:hanging="705"/>
      </w:pPr>
      <w:rPr>
        <w:rFonts w:hint="default"/>
      </w:rPr>
    </w:lvl>
    <w:lvl w:ilvl="1">
      <w:start w:val="2"/>
      <w:numFmt w:val="decimal"/>
      <w:pStyle w:val="Continuarlista"/>
      <w:suff w:val="nothing"/>
      <w:lvlText w:val="%1.%2"/>
      <w:lvlJc w:val="left"/>
      <w:pPr>
        <w:ind w:left="1200" w:hanging="705"/>
      </w:pPr>
      <w:rPr>
        <w:rFonts w:hint="default"/>
      </w:rPr>
    </w:lvl>
    <w:lvl w:ilvl="2">
      <w:start w:val="1"/>
      <w:numFmt w:val="none"/>
      <w:lvlText w:val="%1.%2%3"/>
      <w:lvlJc w:val="left"/>
      <w:pPr>
        <w:tabs>
          <w:tab w:val="num" w:pos="1710"/>
        </w:tabs>
        <w:ind w:left="1710" w:hanging="720"/>
      </w:pPr>
      <w:rPr>
        <w:rFonts w:hint="default"/>
      </w:rPr>
    </w:lvl>
    <w:lvl w:ilvl="3">
      <w:start w:val="1"/>
      <w:numFmt w:val="none"/>
      <w:lvlText w:val="%1.%2.%3"/>
      <w:lvlJc w:val="left"/>
      <w:pPr>
        <w:tabs>
          <w:tab w:val="num" w:pos="2205"/>
        </w:tabs>
        <w:ind w:left="2205" w:hanging="720"/>
      </w:pPr>
      <w:rPr>
        <w:rFonts w:hint="default"/>
      </w:rPr>
    </w:lvl>
    <w:lvl w:ilvl="4">
      <w:start w:val="1"/>
      <w:numFmt w:val="none"/>
      <w:lvlText w:val="%1.%2.%3.%4.%5"/>
      <w:lvlJc w:val="left"/>
      <w:pPr>
        <w:tabs>
          <w:tab w:val="num" w:pos="1080"/>
        </w:tabs>
        <w:ind w:left="0" w:firstLine="0"/>
      </w:pPr>
      <w:rPr>
        <w:rFonts w:hint="default"/>
      </w:rPr>
    </w:lvl>
    <w:lvl w:ilvl="5">
      <w:start w:val="1"/>
      <w:numFmt w:val="none"/>
      <w:lvlText w:val="%1.%2.%3.%4.%5.%6"/>
      <w:lvlJc w:val="left"/>
      <w:pPr>
        <w:tabs>
          <w:tab w:val="num" w:pos="1080"/>
        </w:tabs>
        <w:ind w:left="0" w:firstLine="0"/>
      </w:pPr>
      <w:rPr>
        <w:rFonts w:hint="default"/>
      </w:rPr>
    </w:lvl>
    <w:lvl w:ilvl="6">
      <w:start w:val="1"/>
      <w:numFmt w:val="none"/>
      <w:lvlText w:val="%1.%2.%3.%4.%5.%6.%7"/>
      <w:lvlJc w:val="left"/>
      <w:pPr>
        <w:tabs>
          <w:tab w:val="num" w:pos="1440"/>
        </w:tabs>
        <w:ind w:left="0" w:firstLine="0"/>
      </w:pPr>
      <w:rPr>
        <w:rFonts w:hint="default"/>
      </w:rPr>
    </w:lvl>
    <w:lvl w:ilvl="7">
      <w:start w:val="1"/>
      <w:numFmt w:val="none"/>
      <w:lvlText w:val="%1.%2.%3.%4.%5.%6.%7.%8"/>
      <w:lvlJc w:val="left"/>
      <w:pPr>
        <w:tabs>
          <w:tab w:val="num" w:pos="1440"/>
        </w:tabs>
        <w:ind w:left="0" w:firstLine="0"/>
      </w:pPr>
      <w:rPr>
        <w:rFonts w:hint="default"/>
      </w:rPr>
    </w:lvl>
    <w:lvl w:ilvl="8">
      <w:start w:val="1"/>
      <w:numFmt w:val="none"/>
      <w:lvlText w:val="%1.%2.%3"/>
      <w:lvlJc w:val="left"/>
      <w:pPr>
        <w:tabs>
          <w:tab w:val="num" w:pos="5400"/>
        </w:tabs>
        <w:ind w:left="5400" w:hanging="1440"/>
      </w:pPr>
      <w:rPr>
        <w:rFonts w:hint="default"/>
      </w:rPr>
    </w:lvl>
  </w:abstractNum>
  <w:abstractNum w:abstractNumId="50" w15:restartNumberingAfterBreak="0">
    <w:nsid w:val="50E351E4"/>
    <w:multiLevelType w:val="hybridMultilevel"/>
    <w:tmpl w:val="B606944C"/>
    <w:lvl w:ilvl="0" w:tplc="A260E89E">
      <w:start w:val="1"/>
      <w:numFmt w:val="lowerLetter"/>
      <w:lvlText w:val="%1."/>
      <w:lvlJc w:val="left"/>
      <w:pPr>
        <w:ind w:left="720" w:hanging="360"/>
      </w:pPr>
    </w:lvl>
    <w:lvl w:ilvl="1" w:tplc="B552BBA2" w:tentative="1">
      <w:start w:val="1"/>
      <w:numFmt w:val="lowerLetter"/>
      <w:lvlText w:val="%2."/>
      <w:lvlJc w:val="left"/>
      <w:pPr>
        <w:ind w:left="1440" w:hanging="360"/>
      </w:pPr>
    </w:lvl>
    <w:lvl w:ilvl="2" w:tplc="AAC0FE1C" w:tentative="1">
      <w:start w:val="1"/>
      <w:numFmt w:val="lowerRoman"/>
      <w:lvlText w:val="%3."/>
      <w:lvlJc w:val="right"/>
      <w:pPr>
        <w:ind w:left="2160" w:hanging="180"/>
      </w:pPr>
    </w:lvl>
    <w:lvl w:ilvl="3" w:tplc="47166900" w:tentative="1">
      <w:start w:val="1"/>
      <w:numFmt w:val="decimal"/>
      <w:lvlText w:val="%4."/>
      <w:lvlJc w:val="left"/>
      <w:pPr>
        <w:ind w:left="2880" w:hanging="360"/>
      </w:pPr>
    </w:lvl>
    <w:lvl w:ilvl="4" w:tplc="8C5E8816" w:tentative="1">
      <w:start w:val="1"/>
      <w:numFmt w:val="lowerLetter"/>
      <w:lvlText w:val="%5."/>
      <w:lvlJc w:val="left"/>
      <w:pPr>
        <w:ind w:left="3600" w:hanging="360"/>
      </w:pPr>
    </w:lvl>
    <w:lvl w:ilvl="5" w:tplc="336400BC" w:tentative="1">
      <w:start w:val="1"/>
      <w:numFmt w:val="lowerRoman"/>
      <w:lvlText w:val="%6."/>
      <w:lvlJc w:val="right"/>
      <w:pPr>
        <w:ind w:left="4320" w:hanging="180"/>
      </w:pPr>
    </w:lvl>
    <w:lvl w:ilvl="6" w:tplc="69BE109A" w:tentative="1">
      <w:start w:val="1"/>
      <w:numFmt w:val="decimal"/>
      <w:lvlText w:val="%7."/>
      <w:lvlJc w:val="left"/>
      <w:pPr>
        <w:ind w:left="5040" w:hanging="360"/>
      </w:pPr>
    </w:lvl>
    <w:lvl w:ilvl="7" w:tplc="624A4FA2" w:tentative="1">
      <w:start w:val="1"/>
      <w:numFmt w:val="lowerLetter"/>
      <w:lvlText w:val="%8."/>
      <w:lvlJc w:val="left"/>
      <w:pPr>
        <w:ind w:left="5760" w:hanging="360"/>
      </w:pPr>
    </w:lvl>
    <w:lvl w:ilvl="8" w:tplc="718A5EF2" w:tentative="1">
      <w:start w:val="1"/>
      <w:numFmt w:val="lowerRoman"/>
      <w:lvlText w:val="%9."/>
      <w:lvlJc w:val="right"/>
      <w:pPr>
        <w:ind w:left="6480" w:hanging="180"/>
      </w:pPr>
    </w:lvl>
  </w:abstractNum>
  <w:abstractNum w:abstractNumId="51" w15:restartNumberingAfterBreak="0">
    <w:nsid w:val="51E162CD"/>
    <w:multiLevelType w:val="hybridMultilevel"/>
    <w:tmpl w:val="2C5AED26"/>
    <w:lvl w:ilvl="0" w:tplc="280A0019">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2" w15:restartNumberingAfterBreak="0">
    <w:nsid w:val="526954BF"/>
    <w:multiLevelType w:val="hybridMultilevel"/>
    <w:tmpl w:val="E954E1D6"/>
    <w:lvl w:ilvl="0" w:tplc="39A49A0C">
      <w:start w:val="1"/>
      <w:numFmt w:val="bullet"/>
      <w:lvlText w:val=""/>
      <w:lvlJc w:val="left"/>
      <w:pPr>
        <w:ind w:left="720" w:hanging="360"/>
      </w:pPr>
      <w:rPr>
        <w:rFonts w:ascii="Symbol" w:hAnsi="Symbol" w:hint="default"/>
      </w:rPr>
    </w:lvl>
    <w:lvl w:ilvl="1" w:tplc="6630D6CC" w:tentative="1">
      <w:start w:val="1"/>
      <w:numFmt w:val="bullet"/>
      <w:lvlText w:val="o"/>
      <w:lvlJc w:val="left"/>
      <w:pPr>
        <w:ind w:left="1440" w:hanging="360"/>
      </w:pPr>
      <w:rPr>
        <w:rFonts w:ascii="Courier New" w:hAnsi="Courier New" w:cs="Courier New" w:hint="default"/>
      </w:rPr>
    </w:lvl>
    <w:lvl w:ilvl="2" w:tplc="01D0C1DC" w:tentative="1">
      <w:start w:val="1"/>
      <w:numFmt w:val="bullet"/>
      <w:lvlText w:val=""/>
      <w:lvlJc w:val="left"/>
      <w:pPr>
        <w:ind w:left="2160" w:hanging="360"/>
      </w:pPr>
      <w:rPr>
        <w:rFonts w:ascii="Wingdings" w:hAnsi="Wingdings" w:hint="default"/>
      </w:rPr>
    </w:lvl>
    <w:lvl w:ilvl="3" w:tplc="89E0DA7A" w:tentative="1">
      <w:start w:val="1"/>
      <w:numFmt w:val="bullet"/>
      <w:lvlText w:val=""/>
      <w:lvlJc w:val="left"/>
      <w:pPr>
        <w:ind w:left="2880" w:hanging="360"/>
      </w:pPr>
      <w:rPr>
        <w:rFonts w:ascii="Symbol" w:hAnsi="Symbol" w:hint="default"/>
      </w:rPr>
    </w:lvl>
    <w:lvl w:ilvl="4" w:tplc="2EAAA40C" w:tentative="1">
      <w:start w:val="1"/>
      <w:numFmt w:val="bullet"/>
      <w:lvlText w:val="o"/>
      <w:lvlJc w:val="left"/>
      <w:pPr>
        <w:ind w:left="3600" w:hanging="360"/>
      </w:pPr>
      <w:rPr>
        <w:rFonts w:ascii="Courier New" w:hAnsi="Courier New" w:cs="Courier New" w:hint="default"/>
      </w:rPr>
    </w:lvl>
    <w:lvl w:ilvl="5" w:tplc="FE78DF48" w:tentative="1">
      <w:start w:val="1"/>
      <w:numFmt w:val="bullet"/>
      <w:lvlText w:val=""/>
      <w:lvlJc w:val="left"/>
      <w:pPr>
        <w:ind w:left="4320" w:hanging="360"/>
      </w:pPr>
      <w:rPr>
        <w:rFonts w:ascii="Wingdings" w:hAnsi="Wingdings" w:hint="default"/>
      </w:rPr>
    </w:lvl>
    <w:lvl w:ilvl="6" w:tplc="881E8896" w:tentative="1">
      <w:start w:val="1"/>
      <w:numFmt w:val="bullet"/>
      <w:lvlText w:val=""/>
      <w:lvlJc w:val="left"/>
      <w:pPr>
        <w:ind w:left="5040" w:hanging="360"/>
      </w:pPr>
      <w:rPr>
        <w:rFonts w:ascii="Symbol" w:hAnsi="Symbol" w:hint="default"/>
      </w:rPr>
    </w:lvl>
    <w:lvl w:ilvl="7" w:tplc="72161F5A" w:tentative="1">
      <w:start w:val="1"/>
      <w:numFmt w:val="bullet"/>
      <w:lvlText w:val="o"/>
      <w:lvlJc w:val="left"/>
      <w:pPr>
        <w:ind w:left="5760" w:hanging="360"/>
      </w:pPr>
      <w:rPr>
        <w:rFonts w:ascii="Courier New" w:hAnsi="Courier New" w:cs="Courier New" w:hint="default"/>
      </w:rPr>
    </w:lvl>
    <w:lvl w:ilvl="8" w:tplc="20A26188" w:tentative="1">
      <w:start w:val="1"/>
      <w:numFmt w:val="bullet"/>
      <w:lvlText w:val=""/>
      <w:lvlJc w:val="left"/>
      <w:pPr>
        <w:ind w:left="6480" w:hanging="360"/>
      </w:pPr>
      <w:rPr>
        <w:rFonts w:ascii="Wingdings" w:hAnsi="Wingdings" w:hint="default"/>
      </w:rPr>
    </w:lvl>
  </w:abstractNum>
  <w:abstractNum w:abstractNumId="53" w15:restartNumberingAfterBreak="0">
    <w:nsid w:val="53A649E6"/>
    <w:multiLevelType w:val="hybridMultilevel"/>
    <w:tmpl w:val="932097E0"/>
    <w:lvl w:ilvl="0" w:tplc="7102C9AC">
      <w:start w:val="1"/>
      <w:numFmt w:val="lowerLetter"/>
      <w:lvlText w:val="%1."/>
      <w:lvlJc w:val="left"/>
      <w:pPr>
        <w:ind w:left="1429" w:hanging="360"/>
      </w:pPr>
    </w:lvl>
    <w:lvl w:ilvl="1" w:tplc="5AFA8206" w:tentative="1">
      <w:start w:val="1"/>
      <w:numFmt w:val="lowerLetter"/>
      <w:lvlText w:val="%2."/>
      <w:lvlJc w:val="left"/>
      <w:pPr>
        <w:ind w:left="2149" w:hanging="360"/>
      </w:pPr>
    </w:lvl>
    <w:lvl w:ilvl="2" w:tplc="B500671C" w:tentative="1">
      <w:start w:val="1"/>
      <w:numFmt w:val="lowerRoman"/>
      <w:lvlText w:val="%3."/>
      <w:lvlJc w:val="right"/>
      <w:pPr>
        <w:ind w:left="2869" w:hanging="180"/>
      </w:pPr>
    </w:lvl>
    <w:lvl w:ilvl="3" w:tplc="29A6311A" w:tentative="1">
      <w:start w:val="1"/>
      <w:numFmt w:val="decimal"/>
      <w:lvlText w:val="%4."/>
      <w:lvlJc w:val="left"/>
      <w:pPr>
        <w:ind w:left="3589" w:hanging="360"/>
      </w:pPr>
    </w:lvl>
    <w:lvl w:ilvl="4" w:tplc="12CC670C" w:tentative="1">
      <w:start w:val="1"/>
      <w:numFmt w:val="lowerLetter"/>
      <w:lvlText w:val="%5."/>
      <w:lvlJc w:val="left"/>
      <w:pPr>
        <w:ind w:left="4309" w:hanging="360"/>
      </w:pPr>
    </w:lvl>
    <w:lvl w:ilvl="5" w:tplc="90DCB4A4" w:tentative="1">
      <w:start w:val="1"/>
      <w:numFmt w:val="lowerRoman"/>
      <w:lvlText w:val="%6."/>
      <w:lvlJc w:val="right"/>
      <w:pPr>
        <w:ind w:left="5029" w:hanging="180"/>
      </w:pPr>
    </w:lvl>
    <w:lvl w:ilvl="6" w:tplc="85DA8476" w:tentative="1">
      <w:start w:val="1"/>
      <w:numFmt w:val="decimal"/>
      <w:lvlText w:val="%7."/>
      <w:lvlJc w:val="left"/>
      <w:pPr>
        <w:ind w:left="5749" w:hanging="360"/>
      </w:pPr>
    </w:lvl>
    <w:lvl w:ilvl="7" w:tplc="3398C9DA" w:tentative="1">
      <w:start w:val="1"/>
      <w:numFmt w:val="lowerLetter"/>
      <w:lvlText w:val="%8."/>
      <w:lvlJc w:val="left"/>
      <w:pPr>
        <w:ind w:left="6469" w:hanging="360"/>
      </w:pPr>
    </w:lvl>
    <w:lvl w:ilvl="8" w:tplc="466CF72A" w:tentative="1">
      <w:start w:val="1"/>
      <w:numFmt w:val="lowerRoman"/>
      <w:lvlText w:val="%9."/>
      <w:lvlJc w:val="right"/>
      <w:pPr>
        <w:ind w:left="7189" w:hanging="180"/>
      </w:pPr>
    </w:lvl>
  </w:abstractNum>
  <w:abstractNum w:abstractNumId="54" w15:restartNumberingAfterBreak="0">
    <w:nsid w:val="549C30B4"/>
    <w:multiLevelType w:val="hybridMultilevel"/>
    <w:tmpl w:val="436CE5D0"/>
    <w:lvl w:ilvl="0" w:tplc="9E20C48C">
      <w:start w:val="1"/>
      <w:numFmt w:val="decimal"/>
      <w:lvlText w:val="%1."/>
      <w:lvlJc w:val="left"/>
      <w:pPr>
        <w:tabs>
          <w:tab w:val="num" w:pos="360"/>
        </w:tabs>
        <w:ind w:left="360" w:hanging="360"/>
      </w:pPr>
      <w:rPr>
        <w:rFonts w:cs="Times New Roman" w:hint="default"/>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55E86889"/>
    <w:multiLevelType w:val="multilevel"/>
    <w:tmpl w:val="280A001D"/>
    <w:styleLink w:val="Estilo7"/>
    <w:lvl w:ilvl="0">
      <w:start w:val="1"/>
      <w:numFmt w:val="decimal"/>
      <w:lvlText w:val="%1)"/>
      <w:lvlJc w:val="left"/>
      <w:pPr>
        <w:ind w:left="360" w:hanging="360"/>
      </w:pPr>
    </w:lvl>
    <w:lvl w:ilvl="1">
      <w:numFmt w:val="decimal"/>
      <w:lvlText w:val="%2"/>
      <w:lvlJc w:val="left"/>
      <w:pPr>
        <w:ind w:left="360" w:hanging="360"/>
      </w:pPr>
      <w:rPr>
        <w:rFonts w:ascii="Times New Roman" w:hAnsi="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7DF4B53"/>
    <w:multiLevelType w:val="hybridMultilevel"/>
    <w:tmpl w:val="C4046CEC"/>
    <w:lvl w:ilvl="0" w:tplc="27BA6C7C">
      <w:start w:val="1"/>
      <w:numFmt w:val="upperRoman"/>
      <w:lvlText w:val="%1."/>
      <w:lvlJc w:val="left"/>
      <w:pPr>
        <w:ind w:left="1080" w:hanging="720"/>
      </w:pPr>
      <w:rPr>
        <w:rFonts w:hint="default"/>
      </w:rPr>
    </w:lvl>
    <w:lvl w:ilvl="1" w:tplc="280A0019">
      <w:start w:val="1"/>
      <w:numFmt w:val="lowerLetter"/>
      <w:lvlText w:val="%2."/>
      <w:lvlJc w:val="left"/>
      <w:pPr>
        <w:ind w:left="4755" w:hanging="360"/>
      </w:pPr>
    </w:lvl>
    <w:lvl w:ilvl="2" w:tplc="280A0019">
      <w:start w:val="1"/>
      <w:numFmt w:val="lowerLetter"/>
      <w:lvlText w:val="%3."/>
      <w:lvlJc w:val="lef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81270E3"/>
    <w:multiLevelType w:val="multilevel"/>
    <w:tmpl w:val="62DABE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DD5D00"/>
    <w:multiLevelType w:val="hybridMultilevel"/>
    <w:tmpl w:val="F2C40EF0"/>
    <w:lvl w:ilvl="0" w:tplc="2AE298A0">
      <w:start w:val="1"/>
      <w:numFmt w:val="lowerLetter"/>
      <w:lvlText w:val="%1)"/>
      <w:lvlJc w:val="left"/>
      <w:pPr>
        <w:ind w:left="720" w:hanging="360"/>
      </w:pPr>
    </w:lvl>
    <w:lvl w:ilvl="1" w:tplc="BC9400A8" w:tentative="1">
      <w:start w:val="1"/>
      <w:numFmt w:val="lowerLetter"/>
      <w:lvlText w:val="%2."/>
      <w:lvlJc w:val="left"/>
      <w:pPr>
        <w:ind w:left="1440" w:hanging="360"/>
      </w:pPr>
    </w:lvl>
    <w:lvl w:ilvl="2" w:tplc="91145A2C" w:tentative="1">
      <w:start w:val="1"/>
      <w:numFmt w:val="lowerRoman"/>
      <w:lvlText w:val="%3."/>
      <w:lvlJc w:val="right"/>
      <w:pPr>
        <w:ind w:left="2160" w:hanging="180"/>
      </w:pPr>
    </w:lvl>
    <w:lvl w:ilvl="3" w:tplc="A3B4B1A4" w:tentative="1">
      <w:start w:val="1"/>
      <w:numFmt w:val="decimal"/>
      <w:lvlText w:val="%4."/>
      <w:lvlJc w:val="left"/>
      <w:pPr>
        <w:ind w:left="2880" w:hanging="360"/>
      </w:pPr>
    </w:lvl>
    <w:lvl w:ilvl="4" w:tplc="62385FC2" w:tentative="1">
      <w:start w:val="1"/>
      <w:numFmt w:val="lowerLetter"/>
      <w:lvlText w:val="%5."/>
      <w:lvlJc w:val="left"/>
      <w:pPr>
        <w:ind w:left="3600" w:hanging="360"/>
      </w:pPr>
    </w:lvl>
    <w:lvl w:ilvl="5" w:tplc="FABC9E90" w:tentative="1">
      <w:start w:val="1"/>
      <w:numFmt w:val="lowerRoman"/>
      <w:lvlText w:val="%6."/>
      <w:lvlJc w:val="right"/>
      <w:pPr>
        <w:ind w:left="4320" w:hanging="180"/>
      </w:pPr>
    </w:lvl>
    <w:lvl w:ilvl="6" w:tplc="A2DC53D6" w:tentative="1">
      <w:start w:val="1"/>
      <w:numFmt w:val="decimal"/>
      <w:lvlText w:val="%7."/>
      <w:lvlJc w:val="left"/>
      <w:pPr>
        <w:ind w:left="5040" w:hanging="360"/>
      </w:pPr>
    </w:lvl>
    <w:lvl w:ilvl="7" w:tplc="AC5E0542" w:tentative="1">
      <w:start w:val="1"/>
      <w:numFmt w:val="lowerLetter"/>
      <w:lvlText w:val="%8."/>
      <w:lvlJc w:val="left"/>
      <w:pPr>
        <w:ind w:left="5760" w:hanging="360"/>
      </w:pPr>
    </w:lvl>
    <w:lvl w:ilvl="8" w:tplc="26B664FC" w:tentative="1">
      <w:start w:val="1"/>
      <w:numFmt w:val="lowerRoman"/>
      <w:lvlText w:val="%9."/>
      <w:lvlJc w:val="right"/>
      <w:pPr>
        <w:ind w:left="6480" w:hanging="180"/>
      </w:pPr>
    </w:lvl>
  </w:abstractNum>
  <w:abstractNum w:abstractNumId="59" w15:restartNumberingAfterBreak="0">
    <w:nsid w:val="5928293C"/>
    <w:multiLevelType w:val="multilevel"/>
    <w:tmpl w:val="35E6136E"/>
    <w:styleLink w:val="Estilo8"/>
    <w:lvl w:ilvl="0">
      <w:start w:val="10"/>
      <w:numFmt w:val="decimal"/>
      <w:lvlText w:val="%1."/>
      <w:lvlJc w:val="left"/>
      <w:pPr>
        <w:ind w:left="720" w:hanging="360"/>
      </w:pPr>
      <w:rPr>
        <w:rFonts w:hint="default"/>
        <w:strike w:val="0"/>
        <w:dstrike w:val="0"/>
        <w:sz w:val="24"/>
        <w:u w:val="none"/>
        <w:vertAlign w:val="baseline"/>
      </w:rPr>
    </w:lvl>
    <w:lvl w:ilvl="1">
      <w:numFmt w:val="none"/>
      <w:lvlText w:val="2."/>
      <w:lvlJc w:val="left"/>
      <w:pPr>
        <w:ind w:left="1080" w:hanging="360"/>
      </w:pPr>
      <w:rPr>
        <w:rFonts w:hint="default"/>
      </w:rPr>
    </w:lvl>
    <w:lvl w:ilvl="2">
      <w:start w:val="1"/>
      <w:numFmt w:val="none"/>
      <w:lvlText w:val="2."/>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hint="default"/>
      </w:rPr>
    </w:lvl>
    <w:lvl w:ilvl="1">
      <w:start w:val="1"/>
      <w:numFmt w:val="lowerLetter"/>
      <w:lvlText w:val="%2."/>
      <w:lvlJc w:val="left"/>
      <w:pPr>
        <w:tabs>
          <w:tab w:val="num" w:pos="1287"/>
        </w:tabs>
        <w:ind w:left="1287" w:hanging="283"/>
      </w:pPr>
      <w:rPr>
        <w:rFonts w:hint="default"/>
      </w:rPr>
    </w:lvl>
    <w:lvl w:ilvl="2">
      <w:start w:val="1"/>
      <w:numFmt w:val="lowerRoman"/>
      <w:lvlText w:val="%3."/>
      <w:lvlJc w:val="left"/>
      <w:pPr>
        <w:tabs>
          <w:tab w:val="num" w:pos="1571"/>
        </w:tabs>
        <w:ind w:left="1571" w:hanging="284"/>
      </w:pPr>
      <w:rPr>
        <w:rFonts w:hint="default"/>
      </w:rPr>
    </w:lvl>
    <w:lvl w:ilvl="3">
      <w:start w:val="1"/>
      <w:numFmt w:val="none"/>
      <w:lvlText w:val=""/>
      <w:lvlJc w:val="left"/>
      <w:pPr>
        <w:tabs>
          <w:tab w:val="num" w:pos="1571"/>
        </w:tabs>
        <w:ind w:left="1571" w:firstLine="0"/>
      </w:pPr>
      <w:rPr>
        <w:rFonts w:hint="default"/>
      </w:rPr>
    </w:lvl>
    <w:lvl w:ilvl="4">
      <w:start w:val="1"/>
      <w:numFmt w:val="none"/>
      <w:lvlText w:val=""/>
      <w:lvlJc w:val="left"/>
      <w:pPr>
        <w:tabs>
          <w:tab w:val="num" w:pos="1571"/>
        </w:tabs>
        <w:ind w:left="1571" w:firstLine="0"/>
      </w:pPr>
      <w:rPr>
        <w:rFonts w:hint="default"/>
      </w:rPr>
    </w:lvl>
    <w:lvl w:ilvl="5">
      <w:start w:val="1"/>
      <w:numFmt w:val="none"/>
      <w:lvlText w:val=""/>
      <w:lvlJc w:val="left"/>
      <w:pPr>
        <w:tabs>
          <w:tab w:val="num" w:pos="1571"/>
        </w:tabs>
        <w:ind w:left="1571" w:firstLine="0"/>
      </w:pPr>
      <w:rPr>
        <w:rFonts w:hint="default"/>
      </w:rPr>
    </w:lvl>
    <w:lvl w:ilvl="6">
      <w:start w:val="1"/>
      <w:numFmt w:val="none"/>
      <w:lvlText w:val=""/>
      <w:lvlJc w:val="left"/>
      <w:pPr>
        <w:tabs>
          <w:tab w:val="num" w:pos="1571"/>
        </w:tabs>
        <w:ind w:left="1571" w:firstLine="0"/>
      </w:pPr>
      <w:rPr>
        <w:rFonts w:hint="default"/>
      </w:rPr>
    </w:lvl>
    <w:lvl w:ilvl="7">
      <w:start w:val="1"/>
      <w:numFmt w:val="none"/>
      <w:lvlText w:val=""/>
      <w:lvlJc w:val="left"/>
      <w:pPr>
        <w:tabs>
          <w:tab w:val="num" w:pos="1571"/>
        </w:tabs>
        <w:ind w:left="1571" w:firstLine="0"/>
      </w:pPr>
      <w:rPr>
        <w:rFonts w:hint="default"/>
      </w:rPr>
    </w:lvl>
    <w:lvl w:ilvl="8">
      <w:start w:val="1"/>
      <w:numFmt w:val="none"/>
      <w:lvlRestart w:val="3"/>
      <w:lvlText w:val=""/>
      <w:lvlJc w:val="left"/>
      <w:pPr>
        <w:tabs>
          <w:tab w:val="num" w:pos="1571"/>
        </w:tabs>
        <w:ind w:left="1571" w:firstLine="0"/>
      </w:pPr>
      <w:rPr>
        <w:rFonts w:hint="default"/>
      </w:rPr>
    </w:lvl>
  </w:abstractNum>
  <w:abstractNum w:abstractNumId="61" w15:restartNumberingAfterBreak="0">
    <w:nsid w:val="5D05645B"/>
    <w:multiLevelType w:val="hybridMultilevel"/>
    <w:tmpl w:val="09403468"/>
    <w:lvl w:ilvl="0" w:tplc="105E6560">
      <w:start w:val="1"/>
      <w:numFmt w:val="lowerRoman"/>
      <w:lvlText w:val="%1)"/>
      <w:lvlJc w:val="left"/>
      <w:pPr>
        <w:ind w:left="1800" w:hanging="720"/>
      </w:pPr>
      <w:rPr>
        <w:rFonts w:ascii="Calibri" w:eastAsia="Calibri" w:hAnsi="Calibri" w:cs="Arial"/>
      </w:rPr>
    </w:lvl>
    <w:lvl w:ilvl="1" w:tplc="A43C02AE">
      <w:start w:val="1"/>
      <w:numFmt w:val="lowerLetter"/>
      <w:lvlText w:val="%2."/>
      <w:lvlJc w:val="left"/>
      <w:pPr>
        <w:ind w:left="2160" w:hanging="360"/>
      </w:pPr>
      <w:rPr>
        <w:b w:val="0"/>
      </w:rPr>
    </w:lvl>
    <w:lvl w:ilvl="2" w:tplc="4F62D338">
      <w:start w:val="1"/>
      <w:numFmt w:val="lowerRoman"/>
      <w:lvlText w:val="%3."/>
      <w:lvlJc w:val="right"/>
      <w:pPr>
        <w:ind w:left="2880" w:hanging="180"/>
      </w:pPr>
    </w:lvl>
    <w:lvl w:ilvl="3" w:tplc="9A0E8ACC" w:tentative="1">
      <w:start w:val="1"/>
      <w:numFmt w:val="decimal"/>
      <w:lvlText w:val="%4."/>
      <w:lvlJc w:val="left"/>
      <w:pPr>
        <w:ind w:left="3600" w:hanging="360"/>
      </w:pPr>
    </w:lvl>
    <w:lvl w:ilvl="4" w:tplc="1C7E6C72" w:tentative="1">
      <w:start w:val="1"/>
      <w:numFmt w:val="lowerLetter"/>
      <w:lvlText w:val="%5."/>
      <w:lvlJc w:val="left"/>
      <w:pPr>
        <w:ind w:left="4320" w:hanging="360"/>
      </w:pPr>
    </w:lvl>
    <w:lvl w:ilvl="5" w:tplc="BCC69CF6" w:tentative="1">
      <w:start w:val="1"/>
      <w:numFmt w:val="lowerRoman"/>
      <w:lvlText w:val="%6."/>
      <w:lvlJc w:val="right"/>
      <w:pPr>
        <w:ind w:left="5040" w:hanging="180"/>
      </w:pPr>
    </w:lvl>
    <w:lvl w:ilvl="6" w:tplc="1FEC1CB0" w:tentative="1">
      <w:start w:val="1"/>
      <w:numFmt w:val="decimal"/>
      <w:lvlText w:val="%7."/>
      <w:lvlJc w:val="left"/>
      <w:pPr>
        <w:ind w:left="5760" w:hanging="360"/>
      </w:pPr>
    </w:lvl>
    <w:lvl w:ilvl="7" w:tplc="0756CEE8" w:tentative="1">
      <w:start w:val="1"/>
      <w:numFmt w:val="lowerLetter"/>
      <w:lvlText w:val="%8."/>
      <w:lvlJc w:val="left"/>
      <w:pPr>
        <w:ind w:left="6480" w:hanging="360"/>
      </w:pPr>
    </w:lvl>
    <w:lvl w:ilvl="8" w:tplc="0FD23B58" w:tentative="1">
      <w:start w:val="1"/>
      <w:numFmt w:val="lowerRoman"/>
      <w:lvlText w:val="%9."/>
      <w:lvlJc w:val="right"/>
      <w:pPr>
        <w:ind w:left="7200" w:hanging="180"/>
      </w:pPr>
    </w:lvl>
  </w:abstractNum>
  <w:abstractNum w:abstractNumId="62" w15:restartNumberingAfterBreak="0">
    <w:nsid w:val="688D2961"/>
    <w:multiLevelType w:val="hybridMultilevel"/>
    <w:tmpl w:val="716829EE"/>
    <w:lvl w:ilvl="0" w:tplc="E1A4F728">
      <w:start w:val="1"/>
      <w:numFmt w:val="decimal"/>
      <w:lvlText w:val="%1."/>
      <w:lvlJc w:val="left"/>
      <w:pPr>
        <w:tabs>
          <w:tab w:val="num" w:pos="360"/>
        </w:tabs>
        <w:ind w:left="360" w:hanging="360"/>
      </w:pPr>
      <w:rPr>
        <w:rFonts w:ascii="Arial" w:hAnsi="Arial" w:hint="default"/>
        <w:b w:val="0"/>
        <w:i w:val="0"/>
        <w:sz w:val="20"/>
      </w:rPr>
    </w:lvl>
    <w:lvl w:ilvl="1" w:tplc="41A6FF36">
      <w:start w:val="1"/>
      <w:numFmt w:val="lowerLetter"/>
      <w:lvlText w:val="%2."/>
      <w:lvlJc w:val="left"/>
      <w:pPr>
        <w:tabs>
          <w:tab w:val="num" w:pos="1440"/>
        </w:tabs>
        <w:ind w:left="1440" w:hanging="360"/>
      </w:pPr>
    </w:lvl>
    <w:lvl w:ilvl="2" w:tplc="832A63FE">
      <w:start w:val="1"/>
      <w:numFmt w:val="lowerRoman"/>
      <w:lvlText w:val="%3."/>
      <w:lvlJc w:val="right"/>
      <w:pPr>
        <w:tabs>
          <w:tab w:val="num" w:pos="2160"/>
        </w:tabs>
        <w:ind w:left="2160" w:hanging="180"/>
      </w:pPr>
    </w:lvl>
    <w:lvl w:ilvl="3" w:tplc="77465DBE">
      <w:start w:val="1"/>
      <w:numFmt w:val="decimal"/>
      <w:lvlText w:val="%4)"/>
      <w:lvlJc w:val="left"/>
      <w:pPr>
        <w:ind w:left="3087" w:hanging="567"/>
      </w:pPr>
      <w:rPr>
        <w:rFonts w:hint="default"/>
        <w:sz w:val="22"/>
        <w:vertAlign w:val="baseline"/>
      </w:rPr>
    </w:lvl>
    <w:lvl w:ilvl="4" w:tplc="BC00BEE6" w:tentative="1">
      <w:start w:val="1"/>
      <w:numFmt w:val="lowerLetter"/>
      <w:lvlText w:val="%5."/>
      <w:lvlJc w:val="left"/>
      <w:pPr>
        <w:tabs>
          <w:tab w:val="num" w:pos="3600"/>
        </w:tabs>
        <w:ind w:left="3600" w:hanging="360"/>
      </w:pPr>
    </w:lvl>
    <w:lvl w:ilvl="5" w:tplc="33FCCFB2" w:tentative="1">
      <w:start w:val="1"/>
      <w:numFmt w:val="lowerRoman"/>
      <w:lvlText w:val="%6."/>
      <w:lvlJc w:val="right"/>
      <w:pPr>
        <w:tabs>
          <w:tab w:val="num" w:pos="4320"/>
        </w:tabs>
        <w:ind w:left="4320" w:hanging="180"/>
      </w:pPr>
    </w:lvl>
    <w:lvl w:ilvl="6" w:tplc="76783B2E" w:tentative="1">
      <w:start w:val="1"/>
      <w:numFmt w:val="decimal"/>
      <w:lvlText w:val="%7."/>
      <w:lvlJc w:val="left"/>
      <w:pPr>
        <w:tabs>
          <w:tab w:val="num" w:pos="5040"/>
        </w:tabs>
        <w:ind w:left="5040" w:hanging="360"/>
      </w:pPr>
    </w:lvl>
    <w:lvl w:ilvl="7" w:tplc="BAE0AF54" w:tentative="1">
      <w:start w:val="1"/>
      <w:numFmt w:val="lowerLetter"/>
      <w:lvlText w:val="%8."/>
      <w:lvlJc w:val="left"/>
      <w:pPr>
        <w:tabs>
          <w:tab w:val="num" w:pos="5760"/>
        </w:tabs>
        <w:ind w:left="5760" w:hanging="360"/>
      </w:pPr>
    </w:lvl>
    <w:lvl w:ilvl="8" w:tplc="D6FAC824" w:tentative="1">
      <w:start w:val="1"/>
      <w:numFmt w:val="lowerRoman"/>
      <w:lvlText w:val="%9."/>
      <w:lvlJc w:val="right"/>
      <w:pPr>
        <w:tabs>
          <w:tab w:val="num" w:pos="6480"/>
        </w:tabs>
        <w:ind w:left="6480" w:hanging="180"/>
      </w:pPr>
    </w:lvl>
  </w:abstractNum>
  <w:abstractNum w:abstractNumId="63" w15:restartNumberingAfterBreak="0">
    <w:nsid w:val="6E5E5319"/>
    <w:multiLevelType w:val="multilevel"/>
    <w:tmpl w:val="4AFAAAE0"/>
    <w:lvl w:ilvl="0">
      <w:numFmt w:val="decimal"/>
      <w:lvlText w:val=""/>
      <w:lvlJc w:val="left"/>
    </w:lvl>
    <w:lvl w:ilvl="1">
      <w:numFmt w:val="decimal"/>
      <w:pStyle w:val="List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7D1F31"/>
    <w:multiLevelType w:val="hybridMultilevel"/>
    <w:tmpl w:val="7F0C56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4D26E77"/>
    <w:multiLevelType w:val="hybridMultilevel"/>
    <w:tmpl w:val="5458286C"/>
    <w:lvl w:ilvl="0" w:tplc="AFB2E84E">
      <w:start w:val="1"/>
      <w:numFmt w:val="lowerLetter"/>
      <w:lvlText w:val="%1."/>
      <w:lvlJc w:val="left"/>
      <w:pPr>
        <w:ind w:left="1429" w:hanging="360"/>
      </w:pPr>
    </w:lvl>
    <w:lvl w:ilvl="1" w:tplc="B218CBF6" w:tentative="1">
      <w:start w:val="1"/>
      <w:numFmt w:val="lowerLetter"/>
      <w:lvlText w:val="%2."/>
      <w:lvlJc w:val="left"/>
      <w:pPr>
        <w:ind w:left="2149" w:hanging="360"/>
      </w:pPr>
    </w:lvl>
    <w:lvl w:ilvl="2" w:tplc="2A44D67E" w:tentative="1">
      <w:start w:val="1"/>
      <w:numFmt w:val="lowerRoman"/>
      <w:lvlText w:val="%3."/>
      <w:lvlJc w:val="right"/>
      <w:pPr>
        <w:ind w:left="2869" w:hanging="180"/>
      </w:pPr>
    </w:lvl>
    <w:lvl w:ilvl="3" w:tplc="47005CF6" w:tentative="1">
      <w:start w:val="1"/>
      <w:numFmt w:val="decimal"/>
      <w:lvlText w:val="%4."/>
      <w:lvlJc w:val="left"/>
      <w:pPr>
        <w:ind w:left="3589" w:hanging="360"/>
      </w:pPr>
    </w:lvl>
    <w:lvl w:ilvl="4" w:tplc="A68830C6" w:tentative="1">
      <w:start w:val="1"/>
      <w:numFmt w:val="lowerLetter"/>
      <w:lvlText w:val="%5."/>
      <w:lvlJc w:val="left"/>
      <w:pPr>
        <w:ind w:left="4309" w:hanging="360"/>
      </w:pPr>
    </w:lvl>
    <w:lvl w:ilvl="5" w:tplc="A3F8D316" w:tentative="1">
      <w:start w:val="1"/>
      <w:numFmt w:val="lowerRoman"/>
      <w:lvlText w:val="%6."/>
      <w:lvlJc w:val="right"/>
      <w:pPr>
        <w:ind w:left="5029" w:hanging="180"/>
      </w:pPr>
    </w:lvl>
    <w:lvl w:ilvl="6" w:tplc="6E44890A" w:tentative="1">
      <w:start w:val="1"/>
      <w:numFmt w:val="decimal"/>
      <w:lvlText w:val="%7."/>
      <w:lvlJc w:val="left"/>
      <w:pPr>
        <w:ind w:left="5749" w:hanging="360"/>
      </w:pPr>
    </w:lvl>
    <w:lvl w:ilvl="7" w:tplc="DCF09196" w:tentative="1">
      <w:start w:val="1"/>
      <w:numFmt w:val="lowerLetter"/>
      <w:lvlText w:val="%8."/>
      <w:lvlJc w:val="left"/>
      <w:pPr>
        <w:ind w:left="6469" w:hanging="360"/>
      </w:pPr>
    </w:lvl>
    <w:lvl w:ilvl="8" w:tplc="D23CF9A8" w:tentative="1">
      <w:start w:val="1"/>
      <w:numFmt w:val="lowerRoman"/>
      <w:lvlText w:val="%9."/>
      <w:lvlJc w:val="right"/>
      <w:pPr>
        <w:ind w:left="7189" w:hanging="180"/>
      </w:pPr>
    </w:lvl>
  </w:abstractNum>
  <w:abstractNum w:abstractNumId="66" w15:restartNumberingAfterBreak="0">
    <w:nsid w:val="74FF1D6E"/>
    <w:multiLevelType w:val="hybridMultilevel"/>
    <w:tmpl w:val="85C8E0FE"/>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7" w15:restartNumberingAfterBreak="0">
    <w:nsid w:val="77571896"/>
    <w:multiLevelType w:val="hybridMultilevel"/>
    <w:tmpl w:val="3BD8543E"/>
    <w:lvl w:ilvl="0" w:tplc="9D622AE4">
      <w:start w:val="1"/>
      <w:numFmt w:val="lowerLetter"/>
      <w:lvlText w:val="%1."/>
      <w:lvlJc w:val="left"/>
      <w:pPr>
        <w:ind w:left="2291" w:hanging="360"/>
      </w:pPr>
    </w:lvl>
    <w:lvl w:ilvl="1" w:tplc="CBBC9E34">
      <w:start w:val="1"/>
      <w:numFmt w:val="lowerLetter"/>
      <w:lvlText w:val="%2."/>
      <w:lvlJc w:val="left"/>
      <w:pPr>
        <w:ind w:left="3011" w:hanging="360"/>
      </w:pPr>
    </w:lvl>
    <w:lvl w:ilvl="2" w:tplc="DE6A03BE">
      <w:start w:val="1"/>
      <w:numFmt w:val="decimal"/>
      <w:lvlText w:val="%3."/>
      <w:lvlJc w:val="left"/>
      <w:pPr>
        <w:ind w:left="3911" w:hanging="360"/>
      </w:pPr>
      <w:rPr>
        <w:rFonts w:hint="default"/>
      </w:rPr>
    </w:lvl>
    <w:lvl w:ilvl="3" w:tplc="08BC600A" w:tentative="1">
      <w:start w:val="1"/>
      <w:numFmt w:val="decimal"/>
      <w:lvlText w:val="%4."/>
      <w:lvlJc w:val="left"/>
      <w:pPr>
        <w:ind w:left="4451" w:hanging="360"/>
      </w:pPr>
    </w:lvl>
    <w:lvl w:ilvl="4" w:tplc="F8B00204" w:tentative="1">
      <w:start w:val="1"/>
      <w:numFmt w:val="lowerLetter"/>
      <w:lvlText w:val="%5."/>
      <w:lvlJc w:val="left"/>
      <w:pPr>
        <w:ind w:left="5171" w:hanging="360"/>
      </w:pPr>
    </w:lvl>
    <w:lvl w:ilvl="5" w:tplc="9F3E83FC" w:tentative="1">
      <w:start w:val="1"/>
      <w:numFmt w:val="lowerRoman"/>
      <w:lvlText w:val="%6."/>
      <w:lvlJc w:val="right"/>
      <w:pPr>
        <w:ind w:left="5891" w:hanging="180"/>
      </w:pPr>
    </w:lvl>
    <w:lvl w:ilvl="6" w:tplc="BAFE3E74" w:tentative="1">
      <w:start w:val="1"/>
      <w:numFmt w:val="decimal"/>
      <w:lvlText w:val="%7."/>
      <w:lvlJc w:val="left"/>
      <w:pPr>
        <w:ind w:left="6611" w:hanging="360"/>
      </w:pPr>
    </w:lvl>
    <w:lvl w:ilvl="7" w:tplc="5B60EBB2" w:tentative="1">
      <w:start w:val="1"/>
      <w:numFmt w:val="lowerLetter"/>
      <w:lvlText w:val="%8."/>
      <w:lvlJc w:val="left"/>
      <w:pPr>
        <w:ind w:left="7331" w:hanging="360"/>
      </w:pPr>
    </w:lvl>
    <w:lvl w:ilvl="8" w:tplc="A59489CE" w:tentative="1">
      <w:start w:val="1"/>
      <w:numFmt w:val="lowerRoman"/>
      <w:lvlText w:val="%9."/>
      <w:lvlJc w:val="right"/>
      <w:pPr>
        <w:ind w:left="8051" w:hanging="180"/>
      </w:pPr>
    </w:lvl>
  </w:abstractNum>
  <w:abstractNum w:abstractNumId="68" w15:restartNumberingAfterBreak="0">
    <w:nsid w:val="78B04AED"/>
    <w:multiLevelType w:val="multilevel"/>
    <w:tmpl w:val="CABAD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9AA501B"/>
    <w:multiLevelType w:val="hybridMultilevel"/>
    <w:tmpl w:val="E2CC3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79DC32D1"/>
    <w:multiLevelType w:val="hybridMultilevel"/>
    <w:tmpl w:val="09403468"/>
    <w:lvl w:ilvl="0" w:tplc="105E6560">
      <w:start w:val="1"/>
      <w:numFmt w:val="lowerRoman"/>
      <w:lvlText w:val="%1)"/>
      <w:lvlJc w:val="left"/>
      <w:pPr>
        <w:ind w:left="1800" w:hanging="720"/>
      </w:pPr>
      <w:rPr>
        <w:rFonts w:ascii="Calibri" w:eastAsia="Calibri" w:hAnsi="Calibri" w:cs="Arial"/>
      </w:rPr>
    </w:lvl>
    <w:lvl w:ilvl="1" w:tplc="A43C02AE">
      <w:start w:val="1"/>
      <w:numFmt w:val="lowerLetter"/>
      <w:lvlText w:val="%2."/>
      <w:lvlJc w:val="left"/>
      <w:pPr>
        <w:ind w:left="2160" w:hanging="360"/>
      </w:pPr>
      <w:rPr>
        <w:b w:val="0"/>
      </w:rPr>
    </w:lvl>
    <w:lvl w:ilvl="2" w:tplc="4F62D338">
      <w:start w:val="1"/>
      <w:numFmt w:val="lowerRoman"/>
      <w:lvlText w:val="%3."/>
      <w:lvlJc w:val="right"/>
      <w:pPr>
        <w:ind w:left="2880" w:hanging="180"/>
      </w:pPr>
    </w:lvl>
    <w:lvl w:ilvl="3" w:tplc="9A0E8ACC" w:tentative="1">
      <w:start w:val="1"/>
      <w:numFmt w:val="decimal"/>
      <w:lvlText w:val="%4."/>
      <w:lvlJc w:val="left"/>
      <w:pPr>
        <w:ind w:left="3600" w:hanging="360"/>
      </w:pPr>
    </w:lvl>
    <w:lvl w:ilvl="4" w:tplc="1C7E6C72" w:tentative="1">
      <w:start w:val="1"/>
      <w:numFmt w:val="lowerLetter"/>
      <w:lvlText w:val="%5."/>
      <w:lvlJc w:val="left"/>
      <w:pPr>
        <w:ind w:left="4320" w:hanging="360"/>
      </w:pPr>
    </w:lvl>
    <w:lvl w:ilvl="5" w:tplc="BCC69CF6" w:tentative="1">
      <w:start w:val="1"/>
      <w:numFmt w:val="lowerRoman"/>
      <w:lvlText w:val="%6."/>
      <w:lvlJc w:val="right"/>
      <w:pPr>
        <w:ind w:left="5040" w:hanging="180"/>
      </w:pPr>
    </w:lvl>
    <w:lvl w:ilvl="6" w:tplc="1FEC1CB0" w:tentative="1">
      <w:start w:val="1"/>
      <w:numFmt w:val="decimal"/>
      <w:lvlText w:val="%7."/>
      <w:lvlJc w:val="left"/>
      <w:pPr>
        <w:ind w:left="5760" w:hanging="360"/>
      </w:pPr>
    </w:lvl>
    <w:lvl w:ilvl="7" w:tplc="0756CEE8" w:tentative="1">
      <w:start w:val="1"/>
      <w:numFmt w:val="lowerLetter"/>
      <w:lvlText w:val="%8."/>
      <w:lvlJc w:val="left"/>
      <w:pPr>
        <w:ind w:left="6480" w:hanging="360"/>
      </w:pPr>
    </w:lvl>
    <w:lvl w:ilvl="8" w:tplc="0FD23B58" w:tentative="1">
      <w:start w:val="1"/>
      <w:numFmt w:val="lowerRoman"/>
      <w:lvlText w:val="%9."/>
      <w:lvlJc w:val="right"/>
      <w:pPr>
        <w:ind w:left="7200" w:hanging="180"/>
      </w:pPr>
    </w:lvl>
  </w:abstractNum>
  <w:abstractNum w:abstractNumId="71" w15:restartNumberingAfterBreak="0">
    <w:nsid w:val="7A6B2A50"/>
    <w:multiLevelType w:val="hybridMultilevel"/>
    <w:tmpl w:val="36F4BE6A"/>
    <w:lvl w:ilvl="0" w:tplc="689EE3BC">
      <w:start w:val="1"/>
      <w:numFmt w:val="lowerRoman"/>
      <w:lvlText w:val="%1)"/>
      <w:lvlJc w:val="left"/>
      <w:pPr>
        <w:ind w:left="1797" w:hanging="720"/>
      </w:pPr>
      <w:rPr>
        <w:rFonts w:hint="default"/>
      </w:rPr>
    </w:lvl>
    <w:lvl w:ilvl="1" w:tplc="280A0019" w:tentative="1">
      <w:start w:val="1"/>
      <w:numFmt w:val="lowerLetter"/>
      <w:lvlText w:val="%2."/>
      <w:lvlJc w:val="left"/>
      <w:pPr>
        <w:ind w:left="2157" w:hanging="360"/>
      </w:pPr>
    </w:lvl>
    <w:lvl w:ilvl="2" w:tplc="280A001B">
      <w:start w:val="1"/>
      <w:numFmt w:val="lowerRoman"/>
      <w:lvlText w:val="%3."/>
      <w:lvlJc w:val="right"/>
      <w:pPr>
        <w:ind w:left="2877" w:hanging="180"/>
      </w:pPr>
    </w:lvl>
    <w:lvl w:ilvl="3" w:tplc="280A000F" w:tentative="1">
      <w:start w:val="1"/>
      <w:numFmt w:val="decimal"/>
      <w:lvlText w:val="%4."/>
      <w:lvlJc w:val="left"/>
      <w:pPr>
        <w:ind w:left="3597" w:hanging="360"/>
      </w:pPr>
    </w:lvl>
    <w:lvl w:ilvl="4" w:tplc="280A0019" w:tentative="1">
      <w:start w:val="1"/>
      <w:numFmt w:val="lowerLetter"/>
      <w:lvlText w:val="%5."/>
      <w:lvlJc w:val="left"/>
      <w:pPr>
        <w:ind w:left="4317" w:hanging="360"/>
      </w:pPr>
    </w:lvl>
    <w:lvl w:ilvl="5" w:tplc="280A001B" w:tentative="1">
      <w:start w:val="1"/>
      <w:numFmt w:val="lowerRoman"/>
      <w:lvlText w:val="%6."/>
      <w:lvlJc w:val="right"/>
      <w:pPr>
        <w:ind w:left="5037" w:hanging="180"/>
      </w:pPr>
    </w:lvl>
    <w:lvl w:ilvl="6" w:tplc="280A000F" w:tentative="1">
      <w:start w:val="1"/>
      <w:numFmt w:val="decimal"/>
      <w:lvlText w:val="%7."/>
      <w:lvlJc w:val="left"/>
      <w:pPr>
        <w:ind w:left="5757" w:hanging="360"/>
      </w:pPr>
    </w:lvl>
    <w:lvl w:ilvl="7" w:tplc="280A0019" w:tentative="1">
      <w:start w:val="1"/>
      <w:numFmt w:val="lowerLetter"/>
      <w:lvlText w:val="%8."/>
      <w:lvlJc w:val="left"/>
      <w:pPr>
        <w:ind w:left="6477" w:hanging="360"/>
      </w:pPr>
    </w:lvl>
    <w:lvl w:ilvl="8" w:tplc="280A001B" w:tentative="1">
      <w:start w:val="1"/>
      <w:numFmt w:val="lowerRoman"/>
      <w:lvlText w:val="%9."/>
      <w:lvlJc w:val="right"/>
      <w:pPr>
        <w:ind w:left="7197" w:hanging="180"/>
      </w:pPr>
    </w:lvl>
  </w:abstractNum>
  <w:abstractNum w:abstractNumId="72" w15:restartNumberingAfterBreak="0">
    <w:nsid w:val="7C3F52CF"/>
    <w:multiLevelType w:val="multilevel"/>
    <w:tmpl w:val="190E7EB2"/>
    <w:lvl w:ilvl="0">
      <w:start w:val="10"/>
      <w:numFmt w:val="decimal"/>
      <w:pStyle w:val="EstiloTtulo2SinNegritaCursivaIzquierda0cmPrimer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3" w15:restartNumberingAfterBreak="0">
    <w:nsid w:val="7ECF2DF0"/>
    <w:multiLevelType w:val="multilevel"/>
    <w:tmpl w:val="F1422B2E"/>
    <w:lvl w:ilvl="0">
      <w:start w:val="1"/>
      <w:numFmt w:val="decimal"/>
      <w:lvlText w:val="6.%1."/>
      <w:lvlJc w:val="left"/>
      <w:pPr>
        <w:ind w:left="720" w:hanging="360"/>
      </w:pPr>
      <w:rPr>
        <w:rFonts w:hint="default"/>
        <w:caps/>
      </w:rPr>
    </w:lvl>
    <w:lvl w:ilvl="1">
      <w:start w:val="1"/>
      <w:numFmt w:val="decimal"/>
      <w:pStyle w:val="T-02"/>
      <w:isLgl/>
      <w:lvlText w:val="%1.%2."/>
      <w:lvlJc w:val="left"/>
      <w:pPr>
        <w:ind w:left="785"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abstractNumId w:val="15"/>
  </w:num>
  <w:num w:numId="2">
    <w:abstractNumId w:val="21"/>
  </w:num>
  <w:num w:numId="3">
    <w:abstractNumId w:val="48"/>
  </w:num>
  <w:num w:numId="4">
    <w:abstractNumId w:val="35"/>
  </w:num>
  <w:num w:numId="5">
    <w:abstractNumId w:val="10"/>
  </w:num>
  <w:num w:numId="6">
    <w:abstractNumId w:val="44"/>
  </w:num>
  <w:num w:numId="7">
    <w:abstractNumId w:val="72"/>
  </w:num>
  <w:num w:numId="8">
    <w:abstractNumId w:val="61"/>
  </w:num>
  <w:num w:numId="9">
    <w:abstractNumId w:val="8"/>
  </w:num>
  <w:num w:numId="10">
    <w:abstractNumId w:val="37"/>
  </w:num>
  <w:num w:numId="11">
    <w:abstractNumId w:val="45"/>
  </w:num>
  <w:num w:numId="12">
    <w:abstractNumId w:val="67"/>
  </w:num>
  <w:num w:numId="13">
    <w:abstractNumId w:val="3"/>
  </w:num>
  <w:num w:numId="14">
    <w:abstractNumId w:val="0"/>
  </w:num>
  <w:num w:numId="15">
    <w:abstractNumId w:val="73"/>
  </w:num>
  <w:num w:numId="16">
    <w:abstractNumId w:val="39"/>
  </w:num>
  <w:num w:numId="17">
    <w:abstractNumId w:val="25"/>
  </w:num>
  <w:num w:numId="18">
    <w:abstractNumId w:val="34"/>
  </w:num>
  <w:num w:numId="19">
    <w:abstractNumId w:val="63"/>
  </w:num>
  <w:num w:numId="20">
    <w:abstractNumId w:val="49"/>
  </w:num>
  <w:num w:numId="21">
    <w:abstractNumId w:val="31"/>
  </w:num>
  <w:num w:numId="22">
    <w:abstractNumId w:val="2"/>
  </w:num>
  <w:num w:numId="23">
    <w:abstractNumId w:val="28"/>
  </w:num>
  <w:num w:numId="24">
    <w:abstractNumId w:val="42"/>
  </w:num>
  <w:num w:numId="25">
    <w:abstractNumId w:val="4"/>
  </w:num>
  <w:num w:numId="26">
    <w:abstractNumId w:val="55"/>
  </w:num>
  <w:num w:numId="27">
    <w:abstractNumId w:val="59"/>
  </w:num>
  <w:num w:numId="28">
    <w:abstractNumId w:val="40"/>
  </w:num>
  <w:num w:numId="29">
    <w:abstractNumId w:val="23"/>
  </w:num>
  <w:num w:numId="30">
    <w:abstractNumId w:val="58"/>
  </w:num>
  <w:num w:numId="31">
    <w:abstractNumId w:val="36"/>
  </w:num>
  <w:num w:numId="32">
    <w:abstractNumId w:val="12"/>
  </w:num>
  <w:num w:numId="33">
    <w:abstractNumId w:val="53"/>
  </w:num>
  <w:num w:numId="34">
    <w:abstractNumId w:val="65"/>
  </w:num>
  <w:num w:numId="35">
    <w:abstractNumId w:val="50"/>
  </w:num>
  <w:num w:numId="36">
    <w:abstractNumId w:val="68"/>
  </w:num>
  <w:num w:numId="37">
    <w:abstractNumId w:val="52"/>
  </w:num>
  <w:num w:numId="38">
    <w:abstractNumId w:val="9"/>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5"/>
  </w:num>
  <w:num w:numId="42">
    <w:abstractNumId w:val="20"/>
  </w:num>
  <w:num w:numId="43">
    <w:abstractNumId w:val="54"/>
  </w:num>
  <w:num w:numId="44">
    <w:abstractNumId w:val="22"/>
  </w:num>
  <w:num w:numId="45">
    <w:abstractNumId w:val="56"/>
  </w:num>
  <w:num w:numId="46">
    <w:abstractNumId w:val="16"/>
  </w:num>
  <w:num w:numId="47">
    <w:abstractNumId w:val="38"/>
  </w:num>
  <w:num w:numId="48">
    <w:abstractNumId w:val="46"/>
  </w:num>
  <w:num w:numId="49">
    <w:abstractNumId w:val="66"/>
  </w:num>
  <w:num w:numId="50">
    <w:abstractNumId w:val="51"/>
  </w:num>
  <w:num w:numId="51">
    <w:abstractNumId w:val="47"/>
  </w:num>
  <w:num w:numId="52">
    <w:abstractNumId w:val="13"/>
  </w:num>
  <w:num w:numId="53">
    <w:abstractNumId w:val="18"/>
  </w:num>
  <w:num w:numId="54">
    <w:abstractNumId w:val="7"/>
  </w:num>
  <w:num w:numId="55">
    <w:abstractNumId w:val="30"/>
  </w:num>
  <w:num w:numId="56">
    <w:abstractNumId w:val="69"/>
  </w:num>
  <w:num w:numId="57">
    <w:abstractNumId w:val="24"/>
  </w:num>
  <w:num w:numId="58">
    <w:abstractNumId w:val="64"/>
  </w:num>
  <w:num w:numId="59">
    <w:abstractNumId w:val="70"/>
  </w:num>
  <w:num w:numId="60">
    <w:abstractNumId w:val="17"/>
  </w:num>
  <w:num w:numId="61">
    <w:abstractNumId w:val="14"/>
  </w:num>
  <w:num w:numId="62">
    <w:abstractNumId w:val="27"/>
  </w:num>
  <w:num w:numId="63">
    <w:abstractNumId w:val="41"/>
  </w:num>
  <w:num w:numId="64">
    <w:abstractNumId w:val="60"/>
  </w:num>
  <w:num w:numId="65">
    <w:abstractNumId w:val="26"/>
  </w:num>
  <w:num w:numId="66">
    <w:abstractNumId w:val="43"/>
  </w:num>
  <w:num w:numId="67">
    <w:abstractNumId w:val="32"/>
  </w:num>
  <w:num w:numId="68">
    <w:abstractNumId w:val="57"/>
  </w:num>
  <w:num w:numId="69">
    <w:abstractNumId w:val="6"/>
  </w:num>
  <w:num w:numId="70">
    <w:abstractNumId w:val="11"/>
  </w:num>
  <w:num w:numId="71">
    <w:abstractNumId w:val="29"/>
  </w:num>
  <w:num w:numId="72">
    <w:abstractNumId w:val="19"/>
  </w:num>
  <w:num w:numId="73">
    <w:abstractNumId w:val="33"/>
  </w:num>
  <w:num w:numId="74">
    <w:abstractNumId w:val="7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n-U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AR"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_tradnl" w:vendorID="64" w:dllVersion="6" w:nlCheck="1" w:checkStyle="1"/>
  <w:activeWritingStyle w:appName="MSWord" w:lang="es-BO" w:vendorID="64" w:dllVersion="0" w:nlCheck="1" w:checkStyle="0"/>
  <w:activeWritingStyle w:appName="MSWord" w:lang="es-CL" w:vendorID="64" w:dllVersion="0" w:nlCheck="1" w:checkStyle="0"/>
  <w:activeWritingStyle w:appName="MSWord" w:lang="es-CO" w:vendorID="64" w:dllVersion="0" w:nlCheck="1" w:checkStyle="0"/>
  <w:activeWritingStyle w:appName="MSWord" w:lang="es-CO" w:vendorID="64" w:dllVersion="6" w:nlCheck="1" w:checkStyle="1"/>
  <w:activeWritingStyle w:appName="MSWord" w:lang="en-US" w:vendorID="64" w:dllVersion="4096" w:nlCheck="1" w:checkStyle="0"/>
  <w:activeWritingStyle w:appName="MSWord" w:lang="es-PE" w:vendorID="64" w:dllVersion="4096" w:nlCheck="1" w:checkStyle="0"/>
  <w:activeWritingStyle w:appName="MSWord" w:lang="es-ES" w:vendorID="64" w:dllVersion="4096" w:nlCheck="1" w:checkStyle="0"/>
  <w:proofState w:spelling="clean" w:grammar="clean"/>
  <w:doNotTrackFormatting/>
  <w:styleLockQFSet/>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trailer" w:val="draft"/>
    <w:docVar w:name="TrailerFullName" w:val="C:\Users\DGalloma\Local Data\NRPortbl\US-DOCS\DGALLOMA\104118463_6.docx"/>
    <w:docVar w:name="TrlrDateFlag" w:val="0"/>
    <w:docVar w:name="TrlrDocTitleFlag" w:val="0"/>
    <w:docVar w:name="TrlrDOSFlag" w:val="0"/>
    <w:docVar w:name="TrlrDOSPathFlag" w:val="0"/>
    <w:docVar w:name="TrlrDraftFlag" w:val="0"/>
    <w:docVar w:name="TrlrFirstPageFlag" w:val="0"/>
    <w:docVar w:name="TrlrMatter" w:val="063543-0001"/>
    <w:docVar w:name="TrlrMatterFlag" w:val="0"/>
    <w:docVar w:name="TrlrRedlineFlag" w:val="0"/>
    <w:docVar w:name="TrlrTimeFlag" w:val="0"/>
    <w:docVar w:name="TrlrTypeFlag" w:val="1"/>
  </w:docVars>
  <w:rsids>
    <w:rsidRoot w:val="00573721"/>
    <w:rsid w:val="0000079E"/>
    <w:rsid w:val="000009FC"/>
    <w:rsid w:val="00002E97"/>
    <w:rsid w:val="000032C1"/>
    <w:rsid w:val="00003827"/>
    <w:rsid w:val="00005D9B"/>
    <w:rsid w:val="0000642E"/>
    <w:rsid w:val="000066C2"/>
    <w:rsid w:val="0000691C"/>
    <w:rsid w:val="00007A38"/>
    <w:rsid w:val="00011810"/>
    <w:rsid w:val="0001188D"/>
    <w:rsid w:val="0001228E"/>
    <w:rsid w:val="000125B7"/>
    <w:rsid w:val="0001285D"/>
    <w:rsid w:val="00013259"/>
    <w:rsid w:val="000139BB"/>
    <w:rsid w:val="00016B31"/>
    <w:rsid w:val="00017334"/>
    <w:rsid w:val="00020403"/>
    <w:rsid w:val="00020984"/>
    <w:rsid w:val="00021169"/>
    <w:rsid w:val="00023320"/>
    <w:rsid w:val="000233B2"/>
    <w:rsid w:val="00025312"/>
    <w:rsid w:val="00025B79"/>
    <w:rsid w:val="00027E3C"/>
    <w:rsid w:val="000303E5"/>
    <w:rsid w:val="000304C5"/>
    <w:rsid w:val="00033FF7"/>
    <w:rsid w:val="00035F0A"/>
    <w:rsid w:val="00036900"/>
    <w:rsid w:val="000403B9"/>
    <w:rsid w:val="0004047E"/>
    <w:rsid w:val="00040BE8"/>
    <w:rsid w:val="0004124D"/>
    <w:rsid w:val="00041A7B"/>
    <w:rsid w:val="0004237B"/>
    <w:rsid w:val="00043275"/>
    <w:rsid w:val="00043FCE"/>
    <w:rsid w:val="0004402E"/>
    <w:rsid w:val="00044FC3"/>
    <w:rsid w:val="0004537A"/>
    <w:rsid w:val="00046F02"/>
    <w:rsid w:val="00051981"/>
    <w:rsid w:val="000519F3"/>
    <w:rsid w:val="00052A5A"/>
    <w:rsid w:val="00053B8B"/>
    <w:rsid w:val="0005459B"/>
    <w:rsid w:val="00055605"/>
    <w:rsid w:val="000557CC"/>
    <w:rsid w:val="000571AD"/>
    <w:rsid w:val="00057CBE"/>
    <w:rsid w:val="00060138"/>
    <w:rsid w:val="00060638"/>
    <w:rsid w:val="00060A7A"/>
    <w:rsid w:val="0006290F"/>
    <w:rsid w:val="0006358A"/>
    <w:rsid w:val="00063AE9"/>
    <w:rsid w:val="00064E26"/>
    <w:rsid w:val="000652C3"/>
    <w:rsid w:val="00065CCD"/>
    <w:rsid w:val="0006760B"/>
    <w:rsid w:val="000676F5"/>
    <w:rsid w:val="000703B1"/>
    <w:rsid w:val="0007076E"/>
    <w:rsid w:val="000707B2"/>
    <w:rsid w:val="00070BDF"/>
    <w:rsid w:val="000725FD"/>
    <w:rsid w:val="0007342D"/>
    <w:rsid w:val="000746B8"/>
    <w:rsid w:val="000746EA"/>
    <w:rsid w:val="000766E5"/>
    <w:rsid w:val="000774CC"/>
    <w:rsid w:val="00077917"/>
    <w:rsid w:val="00080CAB"/>
    <w:rsid w:val="00081CC3"/>
    <w:rsid w:val="000824C8"/>
    <w:rsid w:val="00083652"/>
    <w:rsid w:val="00084B4A"/>
    <w:rsid w:val="00084CC7"/>
    <w:rsid w:val="00086DEC"/>
    <w:rsid w:val="00087C8A"/>
    <w:rsid w:val="000923DC"/>
    <w:rsid w:val="00092948"/>
    <w:rsid w:val="0009300E"/>
    <w:rsid w:val="000930B1"/>
    <w:rsid w:val="00094893"/>
    <w:rsid w:val="000A0156"/>
    <w:rsid w:val="000A03BE"/>
    <w:rsid w:val="000A0B51"/>
    <w:rsid w:val="000A1AAC"/>
    <w:rsid w:val="000A1C8F"/>
    <w:rsid w:val="000A36E7"/>
    <w:rsid w:val="000A3DDE"/>
    <w:rsid w:val="000A3F3A"/>
    <w:rsid w:val="000A46BD"/>
    <w:rsid w:val="000A46CD"/>
    <w:rsid w:val="000A4848"/>
    <w:rsid w:val="000A52B5"/>
    <w:rsid w:val="000A5D2F"/>
    <w:rsid w:val="000A6959"/>
    <w:rsid w:val="000B0B48"/>
    <w:rsid w:val="000B12C0"/>
    <w:rsid w:val="000B1C3A"/>
    <w:rsid w:val="000B1F34"/>
    <w:rsid w:val="000B2724"/>
    <w:rsid w:val="000B2B59"/>
    <w:rsid w:val="000B2BAD"/>
    <w:rsid w:val="000B2D61"/>
    <w:rsid w:val="000B4D8E"/>
    <w:rsid w:val="000B5431"/>
    <w:rsid w:val="000B5BE1"/>
    <w:rsid w:val="000B6E53"/>
    <w:rsid w:val="000B6F2B"/>
    <w:rsid w:val="000C09AB"/>
    <w:rsid w:val="000C2663"/>
    <w:rsid w:val="000C409A"/>
    <w:rsid w:val="000C653E"/>
    <w:rsid w:val="000C73EB"/>
    <w:rsid w:val="000C743B"/>
    <w:rsid w:val="000D0BA5"/>
    <w:rsid w:val="000D0C07"/>
    <w:rsid w:val="000D105D"/>
    <w:rsid w:val="000D1278"/>
    <w:rsid w:val="000D185B"/>
    <w:rsid w:val="000D1B38"/>
    <w:rsid w:val="000D21CD"/>
    <w:rsid w:val="000D3A6F"/>
    <w:rsid w:val="000D3B64"/>
    <w:rsid w:val="000D48F6"/>
    <w:rsid w:val="000D4C27"/>
    <w:rsid w:val="000D4EA2"/>
    <w:rsid w:val="000D57DB"/>
    <w:rsid w:val="000D68A1"/>
    <w:rsid w:val="000D6FE7"/>
    <w:rsid w:val="000E00A8"/>
    <w:rsid w:val="000E0630"/>
    <w:rsid w:val="000E0E18"/>
    <w:rsid w:val="000E1378"/>
    <w:rsid w:val="000E15C3"/>
    <w:rsid w:val="000E3365"/>
    <w:rsid w:val="000E48BB"/>
    <w:rsid w:val="000E57A8"/>
    <w:rsid w:val="000E6F4A"/>
    <w:rsid w:val="000F082A"/>
    <w:rsid w:val="000F0B66"/>
    <w:rsid w:val="000F19C7"/>
    <w:rsid w:val="000F2D38"/>
    <w:rsid w:val="000F3017"/>
    <w:rsid w:val="000F6316"/>
    <w:rsid w:val="000F6A23"/>
    <w:rsid w:val="000F7C4F"/>
    <w:rsid w:val="000F7F1F"/>
    <w:rsid w:val="00102E81"/>
    <w:rsid w:val="00103031"/>
    <w:rsid w:val="0010345F"/>
    <w:rsid w:val="00104683"/>
    <w:rsid w:val="00104D7B"/>
    <w:rsid w:val="00110EDB"/>
    <w:rsid w:val="00111D96"/>
    <w:rsid w:val="00112601"/>
    <w:rsid w:val="00112FC3"/>
    <w:rsid w:val="0011505E"/>
    <w:rsid w:val="00115B6E"/>
    <w:rsid w:val="00117009"/>
    <w:rsid w:val="0011792A"/>
    <w:rsid w:val="00120495"/>
    <w:rsid w:val="0012393E"/>
    <w:rsid w:val="00123B75"/>
    <w:rsid w:val="00123CF5"/>
    <w:rsid w:val="00124BB0"/>
    <w:rsid w:val="00124ED1"/>
    <w:rsid w:val="001252A5"/>
    <w:rsid w:val="001252E9"/>
    <w:rsid w:val="00130267"/>
    <w:rsid w:val="00130CA4"/>
    <w:rsid w:val="00131076"/>
    <w:rsid w:val="001314CE"/>
    <w:rsid w:val="00132A8E"/>
    <w:rsid w:val="001332B9"/>
    <w:rsid w:val="00133A54"/>
    <w:rsid w:val="00134937"/>
    <w:rsid w:val="001352DE"/>
    <w:rsid w:val="00135507"/>
    <w:rsid w:val="00135A55"/>
    <w:rsid w:val="00135AAB"/>
    <w:rsid w:val="00136995"/>
    <w:rsid w:val="00136C59"/>
    <w:rsid w:val="001372E1"/>
    <w:rsid w:val="00137A12"/>
    <w:rsid w:val="00137A2B"/>
    <w:rsid w:val="001403C7"/>
    <w:rsid w:val="00142F01"/>
    <w:rsid w:val="001435D8"/>
    <w:rsid w:val="00144F6D"/>
    <w:rsid w:val="001453D6"/>
    <w:rsid w:val="00145835"/>
    <w:rsid w:val="00145FDA"/>
    <w:rsid w:val="00147C4D"/>
    <w:rsid w:val="00150FF8"/>
    <w:rsid w:val="00151189"/>
    <w:rsid w:val="001517DC"/>
    <w:rsid w:val="00153D34"/>
    <w:rsid w:val="00153E43"/>
    <w:rsid w:val="001559AF"/>
    <w:rsid w:val="0015757C"/>
    <w:rsid w:val="001608B4"/>
    <w:rsid w:val="00161C35"/>
    <w:rsid w:val="00163E4A"/>
    <w:rsid w:val="001649F7"/>
    <w:rsid w:val="00164A72"/>
    <w:rsid w:val="00164BA1"/>
    <w:rsid w:val="001650AE"/>
    <w:rsid w:val="00166192"/>
    <w:rsid w:val="001664D0"/>
    <w:rsid w:val="00166C09"/>
    <w:rsid w:val="00170106"/>
    <w:rsid w:val="00170A72"/>
    <w:rsid w:val="00170FA0"/>
    <w:rsid w:val="0017182A"/>
    <w:rsid w:val="00171E47"/>
    <w:rsid w:val="00171F28"/>
    <w:rsid w:val="00172688"/>
    <w:rsid w:val="00173344"/>
    <w:rsid w:val="001745FB"/>
    <w:rsid w:val="00174B71"/>
    <w:rsid w:val="0017605B"/>
    <w:rsid w:val="0017695E"/>
    <w:rsid w:val="001774F8"/>
    <w:rsid w:val="00177FAF"/>
    <w:rsid w:val="001808C9"/>
    <w:rsid w:val="00181427"/>
    <w:rsid w:val="00181B5B"/>
    <w:rsid w:val="001823A8"/>
    <w:rsid w:val="001830F6"/>
    <w:rsid w:val="0018449A"/>
    <w:rsid w:val="00184FF2"/>
    <w:rsid w:val="00186896"/>
    <w:rsid w:val="001874FE"/>
    <w:rsid w:val="00187689"/>
    <w:rsid w:val="001904D8"/>
    <w:rsid w:val="001904D9"/>
    <w:rsid w:val="00192933"/>
    <w:rsid w:val="0019303F"/>
    <w:rsid w:val="0019584D"/>
    <w:rsid w:val="00195860"/>
    <w:rsid w:val="001970CF"/>
    <w:rsid w:val="001A019B"/>
    <w:rsid w:val="001A346B"/>
    <w:rsid w:val="001A3843"/>
    <w:rsid w:val="001A3A45"/>
    <w:rsid w:val="001A3B0C"/>
    <w:rsid w:val="001A42AF"/>
    <w:rsid w:val="001A4798"/>
    <w:rsid w:val="001A5B35"/>
    <w:rsid w:val="001A6CD6"/>
    <w:rsid w:val="001A734E"/>
    <w:rsid w:val="001B0D50"/>
    <w:rsid w:val="001B1458"/>
    <w:rsid w:val="001B1900"/>
    <w:rsid w:val="001B2268"/>
    <w:rsid w:val="001B3A77"/>
    <w:rsid w:val="001B3E3A"/>
    <w:rsid w:val="001B4830"/>
    <w:rsid w:val="001B4A25"/>
    <w:rsid w:val="001B5F3D"/>
    <w:rsid w:val="001B71B0"/>
    <w:rsid w:val="001C0017"/>
    <w:rsid w:val="001C088C"/>
    <w:rsid w:val="001C2AB9"/>
    <w:rsid w:val="001C3006"/>
    <w:rsid w:val="001C4842"/>
    <w:rsid w:val="001C50E9"/>
    <w:rsid w:val="001C566B"/>
    <w:rsid w:val="001C6084"/>
    <w:rsid w:val="001D0C9F"/>
    <w:rsid w:val="001D1FB7"/>
    <w:rsid w:val="001D23A1"/>
    <w:rsid w:val="001D3945"/>
    <w:rsid w:val="001D48CC"/>
    <w:rsid w:val="001D6E24"/>
    <w:rsid w:val="001E0187"/>
    <w:rsid w:val="001E098F"/>
    <w:rsid w:val="001E0D7D"/>
    <w:rsid w:val="001E0F30"/>
    <w:rsid w:val="001E2A39"/>
    <w:rsid w:val="001E3E4A"/>
    <w:rsid w:val="001E4452"/>
    <w:rsid w:val="001E67EA"/>
    <w:rsid w:val="001E681D"/>
    <w:rsid w:val="001E6A12"/>
    <w:rsid w:val="001E779C"/>
    <w:rsid w:val="001F1674"/>
    <w:rsid w:val="001F177D"/>
    <w:rsid w:val="001F210B"/>
    <w:rsid w:val="001F22D2"/>
    <w:rsid w:val="001F2DB0"/>
    <w:rsid w:val="001F3C65"/>
    <w:rsid w:val="001F417E"/>
    <w:rsid w:val="001F53C6"/>
    <w:rsid w:val="001F5C91"/>
    <w:rsid w:val="0020054C"/>
    <w:rsid w:val="00202CBF"/>
    <w:rsid w:val="00203693"/>
    <w:rsid w:val="00204568"/>
    <w:rsid w:val="00204ECA"/>
    <w:rsid w:val="002054FC"/>
    <w:rsid w:val="00207F2E"/>
    <w:rsid w:val="002106AB"/>
    <w:rsid w:val="00210B86"/>
    <w:rsid w:val="00211615"/>
    <w:rsid w:val="00211640"/>
    <w:rsid w:val="00212F83"/>
    <w:rsid w:val="00215D1E"/>
    <w:rsid w:val="00215FD7"/>
    <w:rsid w:val="0021638E"/>
    <w:rsid w:val="00217563"/>
    <w:rsid w:val="00217CF3"/>
    <w:rsid w:val="00220332"/>
    <w:rsid w:val="002224D7"/>
    <w:rsid w:val="00222592"/>
    <w:rsid w:val="002232B0"/>
    <w:rsid w:val="00225149"/>
    <w:rsid w:val="00225CBB"/>
    <w:rsid w:val="00226163"/>
    <w:rsid w:val="00226260"/>
    <w:rsid w:val="00227D44"/>
    <w:rsid w:val="00227DDA"/>
    <w:rsid w:val="0023004E"/>
    <w:rsid w:val="00230E43"/>
    <w:rsid w:val="00231184"/>
    <w:rsid w:val="00231E41"/>
    <w:rsid w:val="00232B25"/>
    <w:rsid w:val="00233117"/>
    <w:rsid w:val="00233F28"/>
    <w:rsid w:val="002355BF"/>
    <w:rsid w:val="00236787"/>
    <w:rsid w:val="002374BA"/>
    <w:rsid w:val="002375D9"/>
    <w:rsid w:val="002376B1"/>
    <w:rsid w:val="00240066"/>
    <w:rsid w:val="0024036E"/>
    <w:rsid w:val="00241333"/>
    <w:rsid w:val="00241397"/>
    <w:rsid w:val="002415D7"/>
    <w:rsid w:val="00241B1E"/>
    <w:rsid w:val="00241D70"/>
    <w:rsid w:val="00242529"/>
    <w:rsid w:val="00242D03"/>
    <w:rsid w:val="00242D0B"/>
    <w:rsid w:val="0024469E"/>
    <w:rsid w:val="002462FD"/>
    <w:rsid w:val="00247602"/>
    <w:rsid w:val="00251831"/>
    <w:rsid w:val="00252924"/>
    <w:rsid w:val="00253EA9"/>
    <w:rsid w:val="002553FF"/>
    <w:rsid w:val="002569E5"/>
    <w:rsid w:val="00257B94"/>
    <w:rsid w:val="0026008C"/>
    <w:rsid w:val="002617E7"/>
    <w:rsid w:val="0026367D"/>
    <w:rsid w:val="002636C0"/>
    <w:rsid w:val="00264057"/>
    <w:rsid w:val="002640CD"/>
    <w:rsid w:val="00264EE8"/>
    <w:rsid w:val="00265360"/>
    <w:rsid w:val="0027209C"/>
    <w:rsid w:val="002768CA"/>
    <w:rsid w:val="00276B77"/>
    <w:rsid w:val="002779DE"/>
    <w:rsid w:val="002804C2"/>
    <w:rsid w:val="00280BCA"/>
    <w:rsid w:val="00280D56"/>
    <w:rsid w:val="00285C08"/>
    <w:rsid w:val="00285F8D"/>
    <w:rsid w:val="002861BE"/>
    <w:rsid w:val="00290319"/>
    <w:rsid w:val="0029058A"/>
    <w:rsid w:val="0029198F"/>
    <w:rsid w:val="00292A74"/>
    <w:rsid w:val="00294AA8"/>
    <w:rsid w:val="00295182"/>
    <w:rsid w:val="002962E4"/>
    <w:rsid w:val="00296558"/>
    <w:rsid w:val="00296BBB"/>
    <w:rsid w:val="00297EEE"/>
    <w:rsid w:val="002A0044"/>
    <w:rsid w:val="002A0C04"/>
    <w:rsid w:val="002A196A"/>
    <w:rsid w:val="002A1CB1"/>
    <w:rsid w:val="002A2BEB"/>
    <w:rsid w:val="002A3500"/>
    <w:rsid w:val="002A364F"/>
    <w:rsid w:val="002A370E"/>
    <w:rsid w:val="002A3973"/>
    <w:rsid w:val="002A3C3E"/>
    <w:rsid w:val="002A4515"/>
    <w:rsid w:val="002A5B19"/>
    <w:rsid w:val="002A5E8C"/>
    <w:rsid w:val="002A60D5"/>
    <w:rsid w:val="002A6B6E"/>
    <w:rsid w:val="002A77BC"/>
    <w:rsid w:val="002A7F51"/>
    <w:rsid w:val="002B0B8A"/>
    <w:rsid w:val="002B0F0E"/>
    <w:rsid w:val="002B1E88"/>
    <w:rsid w:val="002B329E"/>
    <w:rsid w:val="002B33D4"/>
    <w:rsid w:val="002B3CAC"/>
    <w:rsid w:val="002B422E"/>
    <w:rsid w:val="002B472D"/>
    <w:rsid w:val="002B504A"/>
    <w:rsid w:val="002B58EE"/>
    <w:rsid w:val="002B5C7B"/>
    <w:rsid w:val="002C01E7"/>
    <w:rsid w:val="002C04EE"/>
    <w:rsid w:val="002C1B09"/>
    <w:rsid w:val="002C4FF6"/>
    <w:rsid w:val="002C6160"/>
    <w:rsid w:val="002C75C2"/>
    <w:rsid w:val="002D03B6"/>
    <w:rsid w:val="002D2A01"/>
    <w:rsid w:val="002D32EA"/>
    <w:rsid w:val="002D383E"/>
    <w:rsid w:val="002D404C"/>
    <w:rsid w:val="002D4669"/>
    <w:rsid w:val="002D5BA3"/>
    <w:rsid w:val="002D6396"/>
    <w:rsid w:val="002D7121"/>
    <w:rsid w:val="002D7266"/>
    <w:rsid w:val="002D7C7E"/>
    <w:rsid w:val="002E1C5F"/>
    <w:rsid w:val="002E240E"/>
    <w:rsid w:val="002E2527"/>
    <w:rsid w:val="002E3812"/>
    <w:rsid w:val="002E5475"/>
    <w:rsid w:val="002E5B3A"/>
    <w:rsid w:val="002E65C5"/>
    <w:rsid w:val="002E65EE"/>
    <w:rsid w:val="002E71D8"/>
    <w:rsid w:val="002F05D9"/>
    <w:rsid w:val="002F0926"/>
    <w:rsid w:val="002F12DD"/>
    <w:rsid w:val="002F262F"/>
    <w:rsid w:val="002F368C"/>
    <w:rsid w:val="002F40D9"/>
    <w:rsid w:val="002F483A"/>
    <w:rsid w:val="002F4CA9"/>
    <w:rsid w:val="002F5A57"/>
    <w:rsid w:val="002F5C7B"/>
    <w:rsid w:val="002F6A5C"/>
    <w:rsid w:val="002F6B87"/>
    <w:rsid w:val="003002BB"/>
    <w:rsid w:val="003003A7"/>
    <w:rsid w:val="00300755"/>
    <w:rsid w:val="003022CF"/>
    <w:rsid w:val="003029D3"/>
    <w:rsid w:val="00302B21"/>
    <w:rsid w:val="00305103"/>
    <w:rsid w:val="00305B21"/>
    <w:rsid w:val="00306A1D"/>
    <w:rsid w:val="00307E24"/>
    <w:rsid w:val="00312393"/>
    <w:rsid w:val="00312C54"/>
    <w:rsid w:val="00313E6B"/>
    <w:rsid w:val="00315825"/>
    <w:rsid w:val="00316386"/>
    <w:rsid w:val="0031758C"/>
    <w:rsid w:val="00322C00"/>
    <w:rsid w:val="0032328D"/>
    <w:rsid w:val="003234B2"/>
    <w:rsid w:val="00323C99"/>
    <w:rsid w:val="00324AB8"/>
    <w:rsid w:val="00324F10"/>
    <w:rsid w:val="00325EDA"/>
    <w:rsid w:val="00326D04"/>
    <w:rsid w:val="0032737C"/>
    <w:rsid w:val="00327DBC"/>
    <w:rsid w:val="00330664"/>
    <w:rsid w:val="003308ED"/>
    <w:rsid w:val="00332C87"/>
    <w:rsid w:val="003336D3"/>
    <w:rsid w:val="00333753"/>
    <w:rsid w:val="0033381A"/>
    <w:rsid w:val="0033437E"/>
    <w:rsid w:val="00334A10"/>
    <w:rsid w:val="00334C58"/>
    <w:rsid w:val="00336C73"/>
    <w:rsid w:val="003379B1"/>
    <w:rsid w:val="003419A0"/>
    <w:rsid w:val="0034214C"/>
    <w:rsid w:val="003421E8"/>
    <w:rsid w:val="00342C1B"/>
    <w:rsid w:val="00343365"/>
    <w:rsid w:val="00344325"/>
    <w:rsid w:val="00344C5D"/>
    <w:rsid w:val="00346BBF"/>
    <w:rsid w:val="00346CC7"/>
    <w:rsid w:val="00347468"/>
    <w:rsid w:val="003478E0"/>
    <w:rsid w:val="00350A36"/>
    <w:rsid w:val="0035189E"/>
    <w:rsid w:val="00352157"/>
    <w:rsid w:val="003526CC"/>
    <w:rsid w:val="0035374F"/>
    <w:rsid w:val="00357B0D"/>
    <w:rsid w:val="003611FE"/>
    <w:rsid w:val="00361649"/>
    <w:rsid w:val="003619D7"/>
    <w:rsid w:val="00362A2A"/>
    <w:rsid w:val="00362B6E"/>
    <w:rsid w:val="00364C76"/>
    <w:rsid w:val="00367A03"/>
    <w:rsid w:val="00367F34"/>
    <w:rsid w:val="00370835"/>
    <w:rsid w:val="003723AF"/>
    <w:rsid w:val="00372888"/>
    <w:rsid w:val="00372C93"/>
    <w:rsid w:val="0037322D"/>
    <w:rsid w:val="00373BF9"/>
    <w:rsid w:val="003744D6"/>
    <w:rsid w:val="00374AB0"/>
    <w:rsid w:val="00380863"/>
    <w:rsid w:val="0038133F"/>
    <w:rsid w:val="00381F14"/>
    <w:rsid w:val="0038281C"/>
    <w:rsid w:val="00384284"/>
    <w:rsid w:val="00384BDE"/>
    <w:rsid w:val="00385550"/>
    <w:rsid w:val="00385A30"/>
    <w:rsid w:val="003863F1"/>
    <w:rsid w:val="00386931"/>
    <w:rsid w:val="003872ED"/>
    <w:rsid w:val="0039145B"/>
    <w:rsid w:val="003918A1"/>
    <w:rsid w:val="003924DC"/>
    <w:rsid w:val="0039297B"/>
    <w:rsid w:val="00394293"/>
    <w:rsid w:val="00395EC6"/>
    <w:rsid w:val="00396573"/>
    <w:rsid w:val="00397CDC"/>
    <w:rsid w:val="003A0565"/>
    <w:rsid w:val="003A0A05"/>
    <w:rsid w:val="003A0CC6"/>
    <w:rsid w:val="003A0FF4"/>
    <w:rsid w:val="003A1641"/>
    <w:rsid w:val="003A1F02"/>
    <w:rsid w:val="003A3B09"/>
    <w:rsid w:val="003A497A"/>
    <w:rsid w:val="003A4D1E"/>
    <w:rsid w:val="003A5369"/>
    <w:rsid w:val="003A6630"/>
    <w:rsid w:val="003A6AF9"/>
    <w:rsid w:val="003A7DDF"/>
    <w:rsid w:val="003B0AC5"/>
    <w:rsid w:val="003B0DDC"/>
    <w:rsid w:val="003B2C55"/>
    <w:rsid w:val="003B2C5A"/>
    <w:rsid w:val="003B3CEA"/>
    <w:rsid w:val="003B455A"/>
    <w:rsid w:val="003B45F4"/>
    <w:rsid w:val="003B4611"/>
    <w:rsid w:val="003B4E50"/>
    <w:rsid w:val="003B55B2"/>
    <w:rsid w:val="003B55C1"/>
    <w:rsid w:val="003B6740"/>
    <w:rsid w:val="003B71D2"/>
    <w:rsid w:val="003B7A3A"/>
    <w:rsid w:val="003C0B6F"/>
    <w:rsid w:val="003C3931"/>
    <w:rsid w:val="003C3A25"/>
    <w:rsid w:val="003C4457"/>
    <w:rsid w:val="003C4C4C"/>
    <w:rsid w:val="003C5ED0"/>
    <w:rsid w:val="003C6D00"/>
    <w:rsid w:val="003D06F4"/>
    <w:rsid w:val="003D2B53"/>
    <w:rsid w:val="003D2C11"/>
    <w:rsid w:val="003D3668"/>
    <w:rsid w:val="003D3CE1"/>
    <w:rsid w:val="003D3D4E"/>
    <w:rsid w:val="003D403A"/>
    <w:rsid w:val="003D51F8"/>
    <w:rsid w:val="003D5CF3"/>
    <w:rsid w:val="003D6B85"/>
    <w:rsid w:val="003D75D1"/>
    <w:rsid w:val="003D790D"/>
    <w:rsid w:val="003E127B"/>
    <w:rsid w:val="003E140A"/>
    <w:rsid w:val="003E1B1D"/>
    <w:rsid w:val="003E3798"/>
    <w:rsid w:val="003E61C0"/>
    <w:rsid w:val="003E6593"/>
    <w:rsid w:val="003E715A"/>
    <w:rsid w:val="003E76CF"/>
    <w:rsid w:val="003E7A7C"/>
    <w:rsid w:val="003F1616"/>
    <w:rsid w:val="003F1D35"/>
    <w:rsid w:val="003F235F"/>
    <w:rsid w:val="003F359D"/>
    <w:rsid w:val="003F36BA"/>
    <w:rsid w:val="003F449F"/>
    <w:rsid w:val="003F4515"/>
    <w:rsid w:val="003F66EF"/>
    <w:rsid w:val="003F7002"/>
    <w:rsid w:val="003F7706"/>
    <w:rsid w:val="003F7728"/>
    <w:rsid w:val="003F7E4B"/>
    <w:rsid w:val="00400159"/>
    <w:rsid w:val="004025BE"/>
    <w:rsid w:val="00402D04"/>
    <w:rsid w:val="0040537F"/>
    <w:rsid w:val="0040642C"/>
    <w:rsid w:val="00410963"/>
    <w:rsid w:val="00411332"/>
    <w:rsid w:val="004126B7"/>
    <w:rsid w:val="00412E0A"/>
    <w:rsid w:val="004138DC"/>
    <w:rsid w:val="0041527D"/>
    <w:rsid w:val="00416D5F"/>
    <w:rsid w:val="00420BFB"/>
    <w:rsid w:val="00422198"/>
    <w:rsid w:val="004224C5"/>
    <w:rsid w:val="00422603"/>
    <w:rsid w:val="00422C4B"/>
    <w:rsid w:val="004236E7"/>
    <w:rsid w:val="00423703"/>
    <w:rsid w:val="004258D0"/>
    <w:rsid w:val="00425B46"/>
    <w:rsid w:val="004265A4"/>
    <w:rsid w:val="00426796"/>
    <w:rsid w:val="00426F27"/>
    <w:rsid w:val="00427C25"/>
    <w:rsid w:val="0043074C"/>
    <w:rsid w:val="0043097B"/>
    <w:rsid w:val="00430998"/>
    <w:rsid w:val="00432E4A"/>
    <w:rsid w:val="00433633"/>
    <w:rsid w:val="00433B53"/>
    <w:rsid w:val="004341FC"/>
    <w:rsid w:val="00434CB5"/>
    <w:rsid w:val="00437D32"/>
    <w:rsid w:val="00437F14"/>
    <w:rsid w:val="004402BA"/>
    <w:rsid w:val="00440B9B"/>
    <w:rsid w:val="00441216"/>
    <w:rsid w:val="004414CB"/>
    <w:rsid w:val="00441B25"/>
    <w:rsid w:val="00441C2A"/>
    <w:rsid w:val="00442842"/>
    <w:rsid w:val="0044346C"/>
    <w:rsid w:val="0044372E"/>
    <w:rsid w:val="0044374C"/>
    <w:rsid w:val="00443BBC"/>
    <w:rsid w:val="004440D7"/>
    <w:rsid w:val="004442AE"/>
    <w:rsid w:val="004455C8"/>
    <w:rsid w:val="00445BDC"/>
    <w:rsid w:val="00445C82"/>
    <w:rsid w:val="004467E4"/>
    <w:rsid w:val="00446D16"/>
    <w:rsid w:val="004470EC"/>
    <w:rsid w:val="00447D6E"/>
    <w:rsid w:val="00451895"/>
    <w:rsid w:val="0045237B"/>
    <w:rsid w:val="00452B60"/>
    <w:rsid w:val="00453039"/>
    <w:rsid w:val="004538BD"/>
    <w:rsid w:val="00454132"/>
    <w:rsid w:val="00454DC5"/>
    <w:rsid w:val="004555C3"/>
    <w:rsid w:val="0045644E"/>
    <w:rsid w:val="00456A04"/>
    <w:rsid w:val="00456A41"/>
    <w:rsid w:val="00457EA5"/>
    <w:rsid w:val="00457EDA"/>
    <w:rsid w:val="00460528"/>
    <w:rsid w:val="00460F33"/>
    <w:rsid w:val="00460F9F"/>
    <w:rsid w:val="00462199"/>
    <w:rsid w:val="00463885"/>
    <w:rsid w:val="004656E0"/>
    <w:rsid w:val="0046654C"/>
    <w:rsid w:val="00467D80"/>
    <w:rsid w:val="00470C82"/>
    <w:rsid w:val="00471911"/>
    <w:rsid w:val="00473E39"/>
    <w:rsid w:val="004753F2"/>
    <w:rsid w:val="0047719B"/>
    <w:rsid w:val="0047761B"/>
    <w:rsid w:val="00477CBB"/>
    <w:rsid w:val="00480601"/>
    <w:rsid w:val="00481301"/>
    <w:rsid w:val="004828CC"/>
    <w:rsid w:val="00482E23"/>
    <w:rsid w:val="004858BD"/>
    <w:rsid w:val="004869B5"/>
    <w:rsid w:val="0049038F"/>
    <w:rsid w:val="00491750"/>
    <w:rsid w:val="00491EA1"/>
    <w:rsid w:val="0049218D"/>
    <w:rsid w:val="00492D45"/>
    <w:rsid w:val="004938B2"/>
    <w:rsid w:val="0049540F"/>
    <w:rsid w:val="004958BC"/>
    <w:rsid w:val="00495AB1"/>
    <w:rsid w:val="00496911"/>
    <w:rsid w:val="004977BC"/>
    <w:rsid w:val="004A1F3B"/>
    <w:rsid w:val="004A3E29"/>
    <w:rsid w:val="004A3EC6"/>
    <w:rsid w:val="004A45B5"/>
    <w:rsid w:val="004A4A15"/>
    <w:rsid w:val="004A5AB1"/>
    <w:rsid w:val="004A5FA9"/>
    <w:rsid w:val="004A6093"/>
    <w:rsid w:val="004A6E54"/>
    <w:rsid w:val="004A79C5"/>
    <w:rsid w:val="004B1851"/>
    <w:rsid w:val="004B3B38"/>
    <w:rsid w:val="004B4F0A"/>
    <w:rsid w:val="004B72E3"/>
    <w:rsid w:val="004B774C"/>
    <w:rsid w:val="004B77E6"/>
    <w:rsid w:val="004C0C53"/>
    <w:rsid w:val="004C1629"/>
    <w:rsid w:val="004C24EB"/>
    <w:rsid w:val="004C479A"/>
    <w:rsid w:val="004C66FA"/>
    <w:rsid w:val="004C7499"/>
    <w:rsid w:val="004C7C21"/>
    <w:rsid w:val="004D02CF"/>
    <w:rsid w:val="004D0FCD"/>
    <w:rsid w:val="004D3755"/>
    <w:rsid w:val="004D4053"/>
    <w:rsid w:val="004D61CE"/>
    <w:rsid w:val="004D6EFC"/>
    <w:rsid w:val="004D74AE"/>
    <w:rsid w:val="004E024F"/>
    <w:rsid w:val="004E0530"/>
    <w:rsid w:val="004E0F45"/>
    <w:rsid w:val="004E0F97"/>
    <w:rsid w:val="004E3002"/>
    <w:rsid w:val="004E3EF4"/>
    <w:rsid w:val="004E45DE"/>
    <w:rsid w:val="004E6BCE"/>
    <w:rsid w:val="004F06E7"/>
    <w:rsid w:val="004F304E"/>
    <w:rsid w:val="004F3555"/>
    <w:rsid w:val="004F415D"/>
    <w:rsid w:val="004F4D54"/>
    <w:rsid w:val="004F6B41"/>
    <w:rsid w:val="005005BB"/>
    <w:rsid w:val="00500CAD"/>
    <w:rsid w:val="00503508"/>
    <w:rsid w:val="00503F52"/>
    <w:rsid w:val="00504067"/>
    <w:rsid w:val="005062D7"/>
    <w:rsid w:val="00506EF2"/>
    <w:rsid w:val="00506F78"/>
    <w:rsid w:val="00506FC1"/>
    <w:rsid w:val="005123D5"/>
    <w:rsid w:val="00512CBA"/>
    <w:rsid w:val="00513B33"/>
    <w:rsid w:val="00514DB8"/>
    <w:rsid w:val="00514E16"/>
    <w:rsid w:val="00514F81"/>
    <w:rsid w:val="0051581D"/>
    <w:rsid w:val="005163CD"/>
    <w:rsid w:val="00516635"/>
    <w:rsid w:val="00516D0B"/>
    <w:rsid w:val="005222C9"/>
    <w:rsid w:val="0052327E"/>
    <w:rsid w:val="005239E9"/>
    <w:rsid w:val="005261B1"/>
    <w:rsid w:val="00531D12"/>
    <w:rsid w:val="005325BE"/>
    <w:rsid w:val="00532A90"/>
    <w:rsid w:val="00533BEE"/>
    <w:rsid w:val="005345A1"/>
    <w:rsid w:val="00534B06"/>
    <w:rsid w:val="00535649"/>
    <w:rsid w:val="00535D26"/>
    <w:rsid w:val="005372DC"/>
    <w:rsid w:val="00540D62"/>
    <w:rsid w:val="00543BEF"/>
    <w:rsid w:val="00543EA5"/>
    <w:rsid w:val="0054422B"/>
    <w:rsid w:val="00545763"/>
    <w:rsid w:val="005457C3"/>
    <w:rsid w:val="0054676F"/>
    <w:rsid w:val="005508CC"/>
    <w:rsid w:val="00551174"/>
    <w:rsid w:val="005531BF"/>
    <w:rsid w:val="00556645"/>
    <w:rsid w:val="005576DC"/>
    <w:rsid w:val="00560A98"/>
    <w:rsid w:val="0056117F"/>
    <w:rsid w:val="005613D4"/>
    <w:rsid w:val="00561606"/>
    <w:rsid w:val="00561794"/>
    <w:rsid w:val="00561B0E"/>
    <w:rsid w:val="00561B59"/>
    <w:rsid w:val="00561EB6"/>
    <w:rsid w:val="005623A9"/>
    <w:rsid w:val="005623FC"/>
    <w:rsid w:val="005629FB"/>
    <w:rsid w:val="005655AC"/>
    <w:rsid w:val="00565CEB"/>
    <w:rsid w:val="0056647D"/>
    <w:rsid w:val="00570629"/>
    <w:rsid w:val="00570D5B"/>
    <w:rsid w:val="0057297E"/>
    <w:rsid w:val="00573721"/>
    <w:rsid w:val="005738B4"/>
    <w:rsid w:val="005739F9"/>
    <w:rsid w:val="005749C3"/>
    <w:rsid w:val="005749D2"/>
    <w:rsid w:val="00574B52"/>
    <w:rsid w:val="00574E28"/>
    <w:rsid w:val="005759C6"/>
    <w:rsid w:val="00576FB4"/>
    <w:rsid w:val="005779FE"/>
    <w:rsid w:val="00577F4E"/>
    <w:rsid w:val="0058062C"/>
    <w:rsid w:val="005806E8"/>
    <w:rsid w:val="00582318"/>
    <w:rsid w:val="005824B0"/>
    <w:rsid w:val="0058397D"/>
    <w:rsid w:val="00583DFF"/>
    <w:rsid w:val="00584A7D"/>
    <w:rsid w:val="0058591D"/>
    <w:rsid w:val="0059027B"/>
    <w:rsid w:val="00591711"/>
    <w:rsid w:val="00592366"/>
    <w:rsid w:val="00592373"/>
    <w:rsid w:val="005941CA"/>
    <w:rsid w:val="00594416"/>
    <w:rsid w:val="00594492"/>
    <w:rsid w:val="005963E5"/>
    <w:rsid w:val="00596AB5"/>
    <w:rsid w:val="00597DE3"/>
    <w:rsid w:val="005A19F2"/>
    <w:rsid w:val="005A243F"/>
    <w:rsid w:val="005A2459"/>
    <w:rsid w:val="005A2550"/>
    <w:rsid w:val="005A2735"/>
    <w:rsid w:val="005A299E"/>
    <w:rsid w:val="005A2BBD"/>
    <w:rsid w:val="005A37EA"/>
    <w:rsid w:val="005A3F58"/>
    <w:rsid w:val="005A5136"/>
    <w:rsid w:val="005A5254"/>
    <w:rsid w:val="005A5307"/>
    <w:rsid w:val="005A5419"/>
    <w:rsid w:val="005A6543"/>
    <w:rsid w:val="005A7091"/>
    <w:rsid w:val="005A72CF"/>
    <w:rsid w:val="005A773F"/>
    <w:rsid w:val="005B0069"/>
    <w:rsid w:val="005B0B3F"/>
    <w:rsid w:val="005B0CC7"/>
    <w:rsid w:val="005B1872"/>
    <w:rsid w:val="005B28E2"/>
    <w:rsid w:val="005B29C5"/>
    <w:rsid w:val="005B3086"/>
    <w:rsid w:val="005B3117"/>
    <w:rsid w:val="005B336E"/>
    <w:rsid w:val="005B4884"/>
    <w:rsid w:val="005B6277"/>
    <w:rsid w:val="005B62B2"/>
    <w:rsid w:val="005B6F71"/>
    <w:rsid w:val="005B7313"/>
    <w:rsid w:val="005C0E3C"/>
    <w:rsid w:val="005C1DC3"/>
    <w:rsid w:val="005C1DDA"/>
    <w:rsid w:val="005C2829"/>
    <w:rsid w:val="005C2CF1"/>
    <w:rsid w:val="005C30C0"/>
    <w:rsid w:val="005C62CD"/>
    <w:rsid w:val="005C6FD3"/>
    <w:rsid w:val="005D0360"/>
    <w:rsid w:val="005D03B2"/>
    <w:rsid w:val="005D06FE"/>
    <w:rsid w:val="005D0818"/>
    <w:rsid w:val="005D1025"/>
    <w:rsid w:val="005D2B19"/>
    <w:rsid w:val="005D49D3"/>
    <w:rsid w:val="005D4DDD"/>
    <w:rsid w:val="005D666F"/>
    <w:rsid w:val="005D67E7"/>
    <w:rsid w:val="005D6A36"/>
    <w:rsid w:val="005D7603"/>
    <w:rsid w:val="005D7D73"/>
    <w:rsid w:val="005E3786"/>
    <w:rsid w:val="005E37E7"/>
    <w:rsid w:val="005E3E61"/>
    <w:rsid w:val="005E45A7"/>
    <w:rsid w:val="005E4819"/>
    <w:rsid w:val="005E4E69"/>
    <w:rsid w:val="005E5713"/>
    <w:rsid w:val="005E5E57"/>
    <w:rsid w:val="005E6774"/>
    <w:rsid w:val="005E700B"/>
    <w:rsid w:val="005F0390"/>
    <w:rsid w:val="005F0DBA"/>
    <w:rsid w:val="005F18EF"/>
    <w:rsid w:val="005F2EAB"/>
    <w:rsid w:val="005F369A"/>
    <w:rsid w:val="005F3A67"/>
    <w:rsid w:val="005F3B1C"/>
    <w:rsid w:val="005F3E39"/>
    <w:rsid w:val="005F59A4"/>
    <w:rsid w:val="005F5FDE"/>
    <w:rsid w:val="005F6693"/>
    <w:rsid w:val="005F6F53"/>
    <w:rsid w:val="005F7FA4"/>
    <w:rsid w:val="0060113F"/>
    <w:rsid w:val="00601942"/>
    <w:rsid w:val="0060234B"/>
    <w:rsid w:val="00604999"/>
    <w:rsid w:val="00604E13"/>
    <w:rsid w:val="006051BB"/>
    <w:rsid w:val="00606456"/>
    <w:rsid w:val="00607DBB"/>
    <w:rsid w:val="00611DA7"/>
    <w:rsid w:val="0061207F"/>
    <w:rsid w:val="0061376E"/>
    <w:rsid w:val="006140E3"/>
    <w:rsid w:val="00614A7F"/>
    <w:rsid w:val="00616199"/>
    <w:rsid w:val="00616257"/>
    <w:rsid w:val="0061657D"/>
    <w:rsid w:val="00616E5C"/>
    <w:rsid w:val="00616E65"/>
    <w:rsid w:val="00620341"/>
    <w:rsid w:val="00620D49"/>
    <w:rsid w:val="0062136E"/>
    <w:rsid w:val="00621A44"/>
    <w:rsid w:val="00624E41"/>
    <w:rsid w:val="00626236"/>
    <w:rsid w:val="00626314"/>
    <w:rsid w:val="00626B56"/>
    <w:rsid w:val="00627EC2"/>
    <w:rsid w:val="00627F23"/>
    <w:rsid w:val="0063026F"/>
    <w:rsid w:val="006303D4"/>
    <w:rsid w:val="0063456F"/>
    <w:rsid w:val="00635401"/>
    <w:rsid w:val="006354CA"/>
    <w:rsid w:val="006358F4"/>
    <w:rsid w:val="00636D78"/>
    <w:rsid w:val="00641464"/>
    <w:rsid w:val="0064335F"/>
    <w:rsid w:val="0064398C"/>
    <w:rsid w:val="00643C1D"/>
    <w:rsid w:val="00643C95"/>
    <w:rsid w:val="00644A50"/>
    <w:rsid w:val="00644D92"/>
    <w:rsid w:val="00644E8C"/>
    <w:rsid w:val="00644EC5"/>
    <w:rsid w:val="006450C5"/>
    <w:rsid w:val="00645171"/>
    <w:rsid w:val="006468BB"/>
    <w:rsid w:val="00646CB1"/>
    <w:rsid w:val="0064717F"/>
    <w:rsid w:val="0064778F"/>
    <w:rsid w:val="0065080A"/>
    <w:rsid w:val="0065095C"/>
    <w:rsid w:val="00650E8D"/>
    <w:rsid w:val="00650F22"/>
    <w:rsid w:val="00651CA8"/>
    <w:rsid w:val="0065342F"/>
    <w:rsid w:val="00654F35"/>
    <w:rsid w:val="00655F2C"/>
    <w:rsid w:val="00656835"/>
    <w:rsid w:val="00660BFB"/>
    <w:rsid w:val="006612D1"/>
    <w:rsid w:val="00661E5C"/>
    <w:rsid w:val="00662877"/>
    <w:rsid w:val="006649BE"/>
    <w:rsid w:val="00664CCA"/>
    <w:rsid w:val="006654F4"/>
    <w:rsid w:val="00665647"/>
    <w:rsid w:val="006717A3"/>
    <w:rsid w:val="0067243C"/>
    <w:rsid w:val="00673CD7"/>
    <w:rsid w:val="00673DCA"/>
    <w:rsid w:val="00675ED5"/>
    <w:rsid w:val="00676825"/>
    <w:rsid w:val="00676D9B"/>
    <w:rsid w:val="00680D61"/>
    <w:rsid w:val="00681451"/>
    <w:rsid w:val="006844E5"/>
    <w:rsid w:val="00685127"/>
    <w:rsid w:val="006855CE"/>
    <w:rsid w:val="00686D36"/>
    <w:rsid w:val="006876F5"/>
    <w:rsid w:val="0068791C"/>
    <w:rsid w:val="006901F8"/>
    <w:rsid w:val="006906FD"/>
    <w:rsid w:val="00690B00"/>
    <w:rsid w:val="00690E9A"/>
    <w:rsid w:val="00691B4D"/>
    <w:rsid w:val="006923F9"/>
    <w:rsid w:val="00692AC1"/>
    <w:rsid w:val="00692B39"/>
    <w:rsid w:val="00692CE6"/>
    <w:rsid w:val="0069358E"/>
    <w:rsid w:val="00693985"/>
    <w:rsid w:val="00693BD2"/>
    <w:rsid w:val="00693CBF"/>
    <w:rsid w:val="006940FB"/>
    <w:rsid w:val="006943E2"/>
    <w:rsid w:val="006945B5"/>
    <w:rsid w:val="00694E1E"/>
    <w:rsid w:val="006A0784"/>
    <w:rsid w:val="006A0D8F"/>
    <w:rsid w:val="006A0EAC"/>
    <w:rsid w:val="006A11B3"/>
    <w:rsid w:val="006A23A2"/>
    <w:rsid w:val="006A37CD"/>
    <w:rsid w:val="006A5130"/>
    <w:rsid w:val="006A536C"/>
    <w:rsid w:val="006A6562"/>
    <w:rsid w:val="006A66A7"/>
    <w:rsid w:val="006A6B62"/>
    <w:rsid w:val="006A72EE"/>
    <w:rsid w:val="006A79A8"/>
    <w:rsid w:val="006A7EFD"/>
    <w:rsid w:val="006B0834"/>
    <w:rsid w:val="006B0D49"/>
    <w:rsid w:val="006B12B9"/>
    <w:rsid w:val="006B1A27"/>
    <w:rsid w:val="006B29BD"/>
    <w:rsid w:val="006B2D22"/>
    <w:rsid w:val="006B42FF"/>
    <w:rsid w:val="006B46F4"/>
    <w:rsid w:val="006B492B"/>
    <w:rsid w:val="006B65D7"/>
    <w:rsid w:val="006B792B"/>
    <w:rsid w:val="006B7C01"/>
    <w:rsid w:val="006C122E"/>
    <w:rsid w:val="006C1768"/>
    <w:rsid w:val="006C17A7"/>
    <w:rsid w:val="006C1FF0"/>
    <w:rsid w:val="006C2D97"/>
    <w:rsid w:val="006C3DD7"/>
    <w:rsid w:val="006C3F97"/>
    <w:rsid w:val="006C477A"/>
    <w:rsid w:val="006C5009"/>
    <w:rsid w:val="006C6CE9"/>
    <w:rsid w:val="006C70E7"/>
    <w:rsid w:val="006C7958"/>
    <w:rsid w:val="006D03AA"/>
    <w:rsid w:val="006D0A04"/>
    <w:rsid w:val="006D16B9"/>
    <w:rsid w:val="006D1F3F"/>
    <w:rsid w:val="006D242B"/>
    <w:rsid w:val="006D394F"/>
    <w:rsid w:val="006D5672"/>
    <w:rsid w:val="006D5DA6"/>
    <w:rsid w:val="006D7297"/>
    <w:rsid w:val="006D778F"/>
    <w:rsid w:val="006D7817"/>
    <w:rsid w:val="006D7D5A"/>
    <w:rsid w:val="006E0327"/>
    <w:rsid w:val="006E3076"/>
    <w:rsid w:val="006E3130"/>
    <w:rsid w:val="006E333C"/>
    <w:rsid w:val="006E3523"/>
    <w:rsid w:val="006E4318"/>
    <w:rsid w:val="006E47E7"/>
    <w:rsid w:val="006E493A"/>
    <w:rsid w:val="006E49FF"/>
    <w:rsid w:val="006E63D3"/>
    <w:rsid w:val="006E6F26"/>
    <w:rsid w:val="006E76F6"/>
    <w:rsid w:val="006F020E"/>
    <w:rsid w:val="006F026B"/>
    <w:rsid w:val="006F04E4"/>
    <w:rsid w:val="006F0989"/>
    <w:rsid w:val="006F0C08"/>
    <w:rsid w:val="006F1246"/>
    <w:rsid w:val="006F12BA"/>
    <w:rsid w:val="006F2B73"/>
    <w:rsid w:val="006F2C2A"/>
    <w:rsid w:val="00701FAC"/>
    <w:rsid w:val="007021F5"/>
    <w:rsid w:val="007033B5"/>
    <w:rsid w:val="007040D8"/>
    <w:rsid w:val="00704F14"/>
    <w:rsid w:val="00705E4A"/>
    <w:rsid w:val="00706E3F"/>
    <w:rsid w:val="00706FE7"/>
    <w:rsid w:val="007111C1"/>
    <w:rsid w:val="00713A1C"/>
    <w:rsid w:val="00715D3D"/>
    <w:rsid w:val="00716487"/>
    <w:rsid w:val="007165C1"/>
    <w:rsid w:val="00720E17"/>
    <w:rsid w:val="00721E38"/>
    <w:rsid w:val="00722F8F"/>
    <w:rsid w:val="00723A06"/>
    <w:rsid w:val="00723CC3"/>
    <w:rsid w:val="0072456A"/>
    <w:rsid w:val="00724763"/>
    <w:rsid w:val="00730395"/>
    <w:rsid w:val="00730461"/>
    <w:rsid w:val="00731D1B"/>
    <w:rsid w:val="00732818"/>
    <w:rsid w:val="00733D5F"/>
    <w:rsid w:val="00734B1A"/>
    <w:rsid w:val="007359CB"/>
    <w:rsid w:val="007400AC"/>
    <w:rsid w:val="007418A2"/>
    <w:rsid w:val="00745FA8"/>
    <w:rsid w:val="007461EB"/>
    <w:rsid w:val="0075042F"/>
    <w:rsid w:val="00750594"/>
    <w:rsid w:val="007505C6"/>
    <w:rsid w:val="00750D6A"/>
    <w:rsid w:val="0075121D"/>
    <w:rsid w:val="007513C9"/>
    <w:rsid w:val="00751F27"/>
    <w:rsid w:val="00753826"/>
    <w:rsid w:val="0075569F"/>
    <w:rsid w:val="0075692F"/>
    <w:rsid w:val="00760007"/>
    <w:rsid w:val="00760290"/>
    <w:rsid w:val="00761841"/>
    <w:rsid w:val="00761A28"/>
    <w:rsid w:val="0076290C"/>
    <w:rsid w:val="00763598"/>
    <w:rsid w:val="00763A19"/>
    <w:rsid w:val="00763CE1"/>
    <w:rsid w:val="00764623"/>
    <w:rsid w:val="00765236"/>
    <w:rsid w:val="00765C4C"/>
    <w:rsid w:val="0076640C"/>
    <w:rsid w:val="00771106"/>
    <w:rsid w:val="0077157F"/>
    <w:rsid w:val="00772102"/>
    <w:rsid w:val="0077274C"/>
    <w:rsid w:val="00772EED"/>
    <w:rsid w:val="007742C9"/>
    <w:rsid w:val="0077483F"/>
    <w:rsid w:val="00775EEB"/>
    <w:rsid w:val="0077725B"/>
    <w:rsid w:val="007802CE"/>
    <w:rsid w:val="00781B33"/>
    <w:rsid w:val="007826D1"/>
    <w:rsid w:val="00783CAA"/>
    <w:rsid w:val="00785833"/>
    <w:rsid w:val="00786CD9"/>
    <w:rsid w:val="0078753A"/>
    <w:rsid w:val="00787606"/>
    <w:rsid w:val="00787FC5"/>
    <w:rsid w:val="007904A3"/>
    <w:rsid w:val="00790585"/>
    <w:rsid w:val="007911CC"/>
    <w:rsid w:val="00791BBE"/>
    <w:rsid w:val="00791E1D"/>
    <w:rsid w:val="00792120"/>
    <w:rsid w:val="007931AA"/>
    <w:rsid w:val="007931C6"/>
    <w:rsid w:val="0079470B"/>
    <w:rsid w:val="0079683F"/>
    <w:rsid w:val="00796D99"/>
    <w:rsid w:val="00796DB6"/>
    <w:rsid w:val="007979EB"/>
    <w:rsid w:val="007A1508"/>
    <w:rsid w:val="007A1C6F"/>
    <w:rsid w:val="007A2354"/>
    <w:rsid w:val="007A2F88"/>
    <w:rsid w:val="007A478C"/>
    <w:rsid w:val="007A5B3C"/>
    <w:rsid w:val="007A5B4F"/>
    <w:rsid w:val="007A6C5A"/>
    <w:rsid w:val="007B17DD"/>
    <w:rsid w:val="007B1BB2"/>
    <w:rsid w:val="007B2004"/>
    <w:rsid w:val="007B271A"/>
    <w:rsid w:val="007B3A00"/>
    <w:rsid w:val="007B3AF9"/>
    <w:rsid w:val="007C0125"/>
    <w:rsid w:val="007C07C3"/>
    <w:rsid w:val="007C1928"/>
    <w:rsid w:val="007C1E3B"/>
    <w:rsid w:val="007C1F19"/>
    <w:rsid w:val="007C2026"/>
    <w:rsid w:val="007C2829"/>
    <w:rsid w:val="007C28F8"/>
    <w:rsid w:val="007C40DD"/>
    <w:rsid w:val="007C449D"/>
    <w:rsid w:val="007C675A"/>
    <w:rsid w:val="007C6941"/>
    <w:rsid w:val="007C6BC1"/>
    <w:rsid w:val="007C7748"/>
    <w:rsid w:val="007C796F"/>
    <w:rsid w:val="007D090B"/>
    <w:rsid w:val="007D15AA"/>
    <w:rsid w:val="007D165C"/>
    <w:rsid w:val="007D3FDE"/>
    <w:rsid w:val="007D42F5"/>
    <w:rsid w:val="007D54D4"/>
    <w:rsid w:val="007D58FC"/>
    <w:rsid w:val="007D6A1B"/>
    <w:rsid w:val="007E0151"/>
    <w:rsid w:val="007E0A17"/>
    <w:rsid w:val="007E2746"/>
    <w:rsid w:val="007E3597"/>
    <w:rsid w:val="007E3BBA"/>
    <w:rsid w:val="007E41E7"/>
    <w:rsid w:val="007E5C0E"/>
    <w:rsid w:val="007E6D2E"/>
    <w:rsid w:val="007E7A41"/>
    <w:rsid w:val="007F07D7"/>
    <w:rsid w:val="007F0C1B"/>
    <w:rsid w:val="007F244D"/>
    <w:rsid w:val="007F25F3"/>
    <w:rsid w:val="007F2790"/>
    <w:rsid w:val="007F3461"/>
    <w:rsid w:val="007F35E8"/>
    <w:rsid w:val="007F379A"/>
    <w:rsid w:val="007F43DF"/>
    <w:rsid w:val="007F47DC"/>
    <w:rsid w:val="007F5243"/>
    <w:rsid w:val="007F527C"/>
    <w:rsid w:val="007F6826"/>
    <w:rsid w:val="007F6CC2"/>
    <w:rsid w:val="007F736E"/>
    <w:rsid w:val="00800D36"/>
    <w:rsid w:val="00800DE9"/>
    <w:rsid w:val="00800FB7"/>
    <w:rsid w:val="00802BD0"/>
    <w:rsid w:val="00805F0B"/>
    <w:rsid w:val="008104FA"/>
    <w:rsid w:val="00811CD6"/>
    <w:rsid w:val="008121C0"/>
    <w:rsid w:val="00813B8E"/>
    <w:rsid w:val="00814768"/>
    <w:rsid w:val="00814DE1"/>
    <w:rsid w:val="0081544C"/>
    <w:rsid w:val="008158FE"/>
    <w:rsid w:val="008163ED"/>
    <w:rsid w:val="00817310"/>
    <w:rsid w:val="00821878"/>
    <w:rsid w:val="0082243A"/>
    <w:rsid w:val="008231FE"/>
    <w:rsid w:val="00823415"/>
    <w:rsid w:val="008242D6"/>
    <w:rsid w:val="0082574C"/>
    <w:rsid w:val="0082739A"/>
    <w:rsid w:val="00831C4F"/>
    <w:rsid w:val="00831EDE"/>
    <w:rsid w:val="008323AC"/>
    <w:rsid w:val="0083289D"/>
    <w:rsid w:val="00832C99"/>
    <w:rsid w:val="00833AE5"/>
    <w:rsid w:val="008348D2"/>
    <w:rsid w:val="0083560A"/>
    <w:rsid w:val="00836B56"/>
    <w:rsid w:val="008371C4"/>
    <w:rsid w:val="0084090C"/>
    <w:rsid w:val="00840C55"/>
    <w:rsid w:val="008410D0"/>
    <w:rsid w:val="0084136A"/>
    <w:rsid w:val="00842CCF"/>
    <w:rsid w:val="00843339"/>
    <w:rsid w:val="0084349E"/>
    <w:rsid w:val="00844BBE"/>
    <w:rsid w:val="0084583B"/>
    <w:rsid w:val="00846017"/>
    <w:rsid w:val="008475D8"/>
    <w:rsid w:val="00847C3A"/>
    <w:rsid w:val="0085002B"/>
    <w:rsid w:val="0085041A"/>
    <w:rsid w:val="00851026"/>
    <w:rsid w:val="00851A33"/>
    <w:rsid w:val="00852199"/>
    <w:rsid w:val="008527E0"/>
    <w:rsid w:val="00853995"/>
    <w:rsid w:val="00853FCF"/>
    <w:rsid w:val="00854642"/>
    <w:rsid w:val="00855AA3"/>
    <w:rsid w:val="008561BF"/>
    <w:rsid w:val="00856FDF"/>
    <w:rsid w:val="00857D06"/>
    <w:rsid w:val="00860898"/>
    <w:rsid w:val="00860FB8"/>
    <w:rsid w:val="008628A7"/>
    <w:rsid w:val="008629FF"/>
    <w:rsid w:val="0086331E"/>
    <w:rsid w:val="00863352"/>
    <w:rsid w:val="00865A31"/>
    <w:rsid w:val="00865AD9"/>
    <w:rsid w:val="00866F18"/>
    <w:rsid w:val="0086735E"/>
    <w:rsid w:val="00867DBC"/>
    <w:rsid w:val="00870D9B"/>
    <w:rsid w:val="00870F34"/>
    <w:rsid w:val="00871C91"/>
    <w:rsid w:val="00871F5E"/>
    <w:rsid w:val="00872806"/>
    <w:rsid w:val="00873C87"/>
    <w:rsid w:val="00874410"/>
    <w:rsid w:val="008751E6"/>
    <w:rsid w:val="00875360"/>
    <w:rsid w:val="00877C0D"/>
    <w:rsid w:val="008815BA"/>
    <w:rsid w:val="008818AF"/>
    <w:rsid w:val="00881F89"/>
    <w:rsid w:val="00881FE7"/>
    <w:rsid w:val="00882269"/>
    <w:rsid w:val="00883684"/>
    <w:rsid w:val="0088397C"/>
    <w:rsid w:val="00883E0B"/>
    <w:rsid w:val="0088485E"/>
    <w:rsid w:val="00884C4C"/>
    <w:rsid w:val="00886666"/>
    <w:rsid w:val="00887DAE"/>
    <w:rsid w:val="00890AD1"/>
    <w:rsid w:val="00890F9C"/>
    <w:rsid w:val="00891633"/>
    <w:rsid w:val="00891716"/>
    <w:rsid w:val="00891A12"/>
    <w:rsid w:val="00891AEB"/>
    <w:rsid w:val="00891F11"/>
    <w:rsid w:val="0089352A"/>
    <w:rsid w:val="008944AB"/>
    <w:rsid w:val="00897EAD"/>
    <w:rsid w:val="008A2F52"/>
    <w:rsid w:val="008A3219"/>
    <w:rsid w:val="008A3F14"/>
    <w:rsid w:val="008A68EA"/>
    <w:rsid w:val="008B0268"/>
    <w:rsid w:val="008B042F"/>
    <w:rsid w:val="008B0469"/>
    <w:rsid w:val="008B0ABF"/>
    <w:rsid w:val="008B1C27"/>
    <w:rsid w:val="008B20D6"/>
    <w:rsid w:val="008B4E20"/>
    <w:rsid w:val="008B4E36"/>
    <w:rsid w:val="008B542E"/>
    <w:rsid w:val="008B6334"/>
    <w:rsid w:val="008B68B1"/>
    <w:rsid w:val="008B68D9"/>
    <w:rsid w:val="008B6AD0"/>
    <w:rsid w:val="008C0D25"/>
    <w:rsid w:val="008C1817"/>
    <w:rsid w:val="008C1B08"/>
    <w:rsid w:val="008C389B"/>
    <w:rsid w:val="008C3F6B"/>
    <w:rsid w:val="008C4A6A"/>
    <w:rsid w:val="008C5898"/>
    <w:rsid w:val="008C6442"/>
    <w:rsid w:val="008C67DC"/>
    <w:rsid w:val="008C6AF4"/>
    <w:rsid w:val="008C6CB9"/>
    <w:rsid w:val="008D1DAE"/>
    <w:rsid w:val="008D3018"/>
    <w:rsid w:val="008D3838"/>
    <w:rsid w:val="008D63C2"/>
    <w:rsid w:val="008D64C7"/>
    <w:rsid w:val="008D6B2F"/>
    <w:rsid w:val="008E3702"/>
    <w:rsid w:val="008E38CB"/>
    <w:rsid w:val="008E3AA1"/>
    <w:rsid w:val="008E3F3F"/>
    <w:rsid w:val="008E54AA"/>
    <w:rsid w:val="008E5E82"/>
    <w:rsid w:val="008E6B55"/>
    <w:rsid w:val="008E719B"/>
    <w:rsid w:val="008E7B79"/>
    <w:rsid w:val="008E7FE3"/>
    <w:rsid w:val="008F0D25"/>
    <w:rsid w:val="008F36A7"/>
    <w:rsid w:val="008F4362"/>
    <w:rsid w:val="008F4B5B"/>
    <w:rsid w:val="008F4ED6"/>
    <w:rsid w:val="008F4FDF"/>
    <w:rsid w:val="008F61B7"/>
    <w:rsid w:val="008F727B"/>
    <w:rsid w:val="009006BB"/>
    <w:rsid w:val="0090092F"/>
    <w:rsid w:val="00901749"/>
    <w:rsid w:val="00902AB6"/>
    <w:rsid w:val="00902FF9"/>
    <w:rsid w:val="00903813"/>
    <w:rsid w:val="00906B6E"/>
    <w:rsid w:val="00906F6A"/>
    <w:rsid w:val="009075C6"/>
    <w:rsid w:val="00907A56"/>
    <w:rsid w:val="00911FA8"/>
    <w:rsid w:val="00911FC0"/>
    <w:rsid w:val="009131AA"/>
    <w:rsid w:val="00913FD5"/>
    <w:rsid w:val="00916568"/>
    <w:rsid w:val="009165FC"/>
    <w:rsid w:val="00916F72"/>
    <w:rsid w:val="0092026D"/>
    <w:rsid w:val="00920754"/>
    <w:rsid w:val="009207F0"/>
    <w:rsid w:val="00920FDA"/>
    <w:rsid w:val="00921610"/>
    <w:rsid w:val="00921C9B"/>
    <w:rsid w:val="00921F4B"/>
    <w:rsid w:val="009222EE"/>
    <w:rsid w:val="0092249A"/>
    <w:rsid w:val="00924240"/>
    <w:rsid w:val="0092686F"/>
    <w:rsid w:val="00927335"/>
    <w:rsid w:val="00927D59"/>
    <w:rsid w:val="0093109F"/>
    <w:rsid w:val="009312C3"/>
    <w:rsid w:val="0093187E"/>
    <w:rsid w:val="009319E9"/>
    <w:rsid w:val="0093204F"/>
    <w:rsid w:val="0093376C"/>
    <w:rsid w:val="00933A9A"/>
    <w:rsid w:val="00934FCD"/>
    <w:rsid w:val="00935DFC"/>
    <w:rsid w:val="00937747"/>
    <w:rsid w:val="00941665"/>
    <w:rsid w:val="00941697"/>
    <w:rsid w:val="00941DE2"/>
    <w:rsid w:val="00942831"/>
    <w:rsid w:val="0094404D"/>
    <w:rsid w:val="0094596E"/>
    <w:rsid w:val="00945F4C"/>
    <w:rsid w:val="009461D0"/>
    <w:rsid w:val="0094621E"/>
    <w:rsid w:val="00946D6F"/>
    <w:rsid w:val="00946E64"/>
    <w:rsid w:val="009510DC"/>
    <w:rsid w:val="00951496"/>
    <w:rsid w:val="00951A88"/>
    <w:rsid w:val="00952371"/>
    <w:rsid w:val="00952576"/>
    <w:rsid w:val="009531B1"/>
    <w:rsid w:val="00953988"/>
    <w:rsid w:val="0095398B"/>
    <w:rsid w:val="00954693"/>
    <w:rsid w:val="00954F15"/>
    <w:rsid w:val="00955806"/>
    <w:rsid w:val="009558A5"/>
    <w:rsid w:val="009560AB"/>
    <w:rsid w:val="00956D1E"/>
    <w:rsid w:val="009577E8"/>
    <w:rsid w:val="00961249"/>
    <w:rsid w:val="009615A1"/>
    <w:rsid w:val="00962CB4"/>
    <w:rsid w:val="00963533"/>
    <w:rsid w:val="009641E4"/>
    <w:rsid w:val="0096433A"/>
    <w:rsid w:val="00965545"/>
    <w:rsid w:val="00966C28"/>
    <w:rsid w:val="00970521"/>
    <w:rsid w:val="00970D00"/>
    <w:rsid w:val="00970E88"/>
    <w:rsid w:val="009715A1"/>
    <w:rsid w:val="00974CEB"/>
    <w:rsid w:val="00975F74"/>
    <w:rsid w:val="0097627A"/>
    <w:rsid w:val="0097702E"/>
    <w:rsid w:val="009770E3"/>
    <w:rsid w:val="00977BE6"/>
    <w:rsid w:val="00981586"/>
    <w:rsid w:val="00981A04"/>
    <w:rsid w:val="00981B2C"/>
    <w:rsid w:val="009828C3"/>
    <w:rsid w:val="00983063"/>
    <w:rsid w:val="00983625"/>
    <w:rsid w:val="00984EB6"/>
    <w:rsid w:val="00984EBC"/>
    <w:rsid w:val="00984EDD"/>
    <w:rsid w:val="00985C23"/>
    <w:rsid w:val="00985FCF"/>
    <w:rsid w:val="0098651F"/>
    <w:rsid w:val="00987FBF"/>
    <w:rsid w:val="00990226"/>
    <w:rsid w:val="00992692"/>
    <w:rsid w:val="00992AD2"/>
    <w:rsid w:val="00993C60"/>
    <w:rsid w:val="009940C2"/>
    <w:rsid w:val="00995375"/>
    <w:rsid w:val="00995725"/>
    <w:rsid w:val="00996A19"/>
    <w:rsid w:val="00996C41"/>
    <w:rsid w:val="00996E23"/>
    <w:rsid w:val="00997B14"/>
    <w:rsid w:val="009A0F2D"/>
    <w:rsid w:val="009A14D0"/>
    <w:rsid w:val="009A2642"/>
    <w:rsid w:val="009A2A8F"/>
    <w:rsid w:val="009A5418"/>
    <w:rsid w:val="009A666E"/>
    <w:rsid w:val="009A6C5C"/>
    <w:rsid w:val="009A7612"/>
    <w:rsid w:val="009B17A3"/>
    <w:rsid w:val="009B17AC"/>
    <w:rsid w:val="009B20E9"/>
    <w:rsid w:val="009B20FA"/>
    <w:rsid w:val="009B4D3C"/>
    <w:rsid w:val="009B54C3"/>
    <w:rsid w:val="009B7A68"/>
    <w:rsid w:val="009B7BC2"/>
    <w:rsid w:val="009C0128"/>
    <w:rsid w:val="009C07B6"/>
    <w:rsid w:val="009C131B"/>
    <w:rsid w:val="009C1F0A"/>
    <w:rsid w:val="009C2846"/>
    <w:rsid w:val="009C3348"/>
    <w:rsid w:val="009C4554"/>
    <w:rsid w:val="009C5258"/>
    <w:rsid w:val="009C570D"/>
    <w:rsid w:val="009C6CFD"/>
    <w:rsid w:val="009C7FC8"/>
    <w:rsid w:val="009D16D4"/>
    <w:rsid w:val="009D35D8"/>
    <w:rsid w:val="009D371D"/>
    <w:rsid w:val="009D4F83"/>
    <w:rsid w:val="009D4FCF"/>
    <w:rsid w:val="009D5497"/>
    <w:rsid w:val="009D76A4"/>
    <w:rsid w:val="009E10FC"/>
    <w:rsid w:val="009E1333"/>
    <w:rsid w:val="009E1C88"/>
    <w:rsid w:val="009E21A1"/>
    <w:rsid w:val="009E33A4"/>
    <w:rsid w:val="009E4111"/>
    <w:rsid w:val="009E4152"/>
    <w:rsid w:val="009E47FC"/>
    <w:rsid w:val="009E626A"/>
    <w:rsid w:val="009E6AB4"/>
    <w:rsid w:val="009E6E17"/>
    <w:rsid w:val="009E7455"/>
    <w:rsid w:val="009E7CB0"/>
    <w:rsid w:val="009F12D6"/>
    <w:rsid w:val="009F19AC"/>
    <w:rsid w:val="009F230B"/>
    <w:rsid w:val="009F238A"/>
    <w:rsid w:val="009F24DD"/>
    <w:rsid w:val="009F42A4"/>
    <w:rsid w:val="009F4EB2"/>
    <w:rsid w:val="009F5C27"/>
    <w:rsid w:val="009F688B"/>
    <w:rsid w:val="00A0136E"/>
    <w:rsid w:val="00A014D9"/>
    <w:rsid w:val="00A0196A"/>
    <w:rsid w:val="00A04B22"/>
    <w:rsid w:val="00A05804"/>
    <w:rsid w:val="00A05DEF"/>
    <w:rsid w:val="00A07ACF"/>
    <w:rsid w:val="00A10675"/>
    <w:rsid w:val="00A11A3D"/>
    <w:rsid w:val="00A11E65"/>
    <w:rsid w:val="00A14335"/>
    <w:rsid w:val="00A143C2"/>
    <w:rsid w:val="00A14741"/>
    <w:rsid w:val="00A14A27"/>
    <w:rsid w:val="00A14C3D"/>
    <w:rsid w:val="00A15F71"/>
    <w:rsid w:val="00A17301"/>
    <w:rsid w:val="00A177CD"/>
    <w:rsid w:val="00A2065C"/>
    <w:rsid w:val="00A21AA2"/>
    <w:rsid w:val="00A21AA8"/>
    <w:rsid w:val="00A240FB"/>
    <w:rsid w:val="00A248F9"/>
    <w:rsid w:val="00A251E5"/>
    <w:rsid w:val="00A269F8"/>
    <w:rsid w:val="00A316B3"/>
    <w:rsid w:val="00A316C4"/>
    <w:rsid w:val="00A31DCB"/>
    <w:rsid w:val="00A31E2E"/>
    <w:rsid w:val="00A32D78"/>
    <w:rsid w:val="00A3319B"/>
    <w:rsid w:val="00A33584"/>
    <w:rsid w:val="00A338D9"/>
    <w:rsid w:val="00A33E5E"/>
    <w:rsid w:val="00A3658A"/>
    <w:rsid w:val="00A37020"/>
    <w:rsid w:val="00A406CB"/>
    <w:rsid w:val="00A40E73"/>
    <w:rsid w:val="00A439EC"/>
    <w:rsid w:val="00A453E8"/>
    <w:rsid w:val="00A503AF"/>
    <w:rsid w:val="00A514FB"/>
    <w:rsid w:val="00A518BE"/>
    <w:rsid w:val="00A51C1B"/>
    <w:rsid w:val="00A5364F"/>
    <w:rsid w:val="00A536C0"/>
    <w:rsid w:val="00A55245"/>
    <w:rsid w:val="00A55D65"/>
    <w:rsid w:val="00A56B03"/>
    <w:rsid w:val="00A56E50"/>
    <w:rsid w:val="00A5709C"/>
    <w:rsid w:val="00A572C3"/>
    <w:rsid w:val="00A576C9"/>
    <w:rsid w:val="00A57EAE"/>
    <w:rsid w:val="00A601B2"/>
    <w:rsid w:val="00A63946"/>
    <w:rsid w:val="00A63D42"/>
    <w:rsid w:val="00A66EE0"/>
    <w:rsid w:val="00A7002C"/>
    <w:rsid w:val="00A72264"/>
    <w:rsid w:val="00A73D74"/>
    <w:rsid w:val="00A73EB7"/>
    <w:rsid w:val="00A74687"/>
    <w:rsid w:val="00A7645B"/>
    <w:rsid w:val="00A76D42"/>
    <w:rsid w:val="00A81B26"/>
    <w:rsid w:val="00A820F6"/>
    <w:rsid w:val="00A824B0"/>
    <w:rsid w:val="00A82511"/>
    <w:rsid w:val="00A82CCC"/>
    <w:rsid w:val="00A82DC1"/>
    <w:rsid w:val="00A8400E"/>
    <w:rsid w:val="00A840F7"/>
    <w:rsid w:val="00A84180"/>
    <w:rsid w:val="00A86B1A"/>
    <w:rsid w:val="00A9053D"/>
    <w:rsid w:val="00A9071F"/>
    <w:rsid w:val="00A932B2"/>
    <w:rsid w:val="00A932F1"/>
    <w:rsid w:val="00A93BE6"/>
    <w:rsid w:val="00A93F2E"/>
    <w:rsid w:val="00A94BBF"/>
    <w:rsid w:val="00A9559B"/>
    <w:rsid w:val="00A95B94"/>
    <w:rsid w:val="00A95D1E"/>
    <w:rsid w:val="00A9606E"/>
    <w:rsid w:val="00A960E6"/>
    <w:rsid w:val="00A962AD"/>
    <w:rsid w:val="00A96F4E"/>
    <w:rsid w:val="00A96F92"/>
    <w:rsid w:val="00A97247"/>
    <w:rsid w:val="00AA050F"/>
    <w:rsid w:val="00AA0643"/>
    <w:rsid w:val="00AA503A"/>
    <w:rsid w:val="00AA5388"/>
    <w:rsid w:val="00AA6F2A"/>
    <w:rsid w:val="00AB086E"/>
    <w:rsid w:val="00AB0DAA"/>
    <w:rsid w:val="00AB284B"/>
    <w:rsid w:val="00AB370A"/>
    <w:rsid w:val="00AB57C4"/>
    <w:rsid w:val="00AB5F4C"/>
    <w:rsid w:val="00AB6090"/>
    <w:rsid w:val="00AB61BB"/>
    <w:rsid w:val="00AB7881"/>
    <w:rsid w:val="00AC449B"/>
    <w:rsid w:val="00AC7256"/>
    <w:rsid w:val="00AD0A1A"/>
    <w:rsid w:val="00AD17A3"/>
    <w:rsid w:val="00AD2F14"/>
    <w:rsid w:val="00AD3615"/>
    <w:rsid w:val="00AD3DF4"/>
    <w:rsid w:val="00AD4706"/>
    <w:rsid w:val="00AD4961"/>
    <w:rsid w:val="00AD5677"/>
    <w:rsid w:val="00AD5B80"/>
    <w:rsid w:val="00AD671C"/>
    <w:rsid w:val="00AD72EA"/>
    <w:rsid w:val="00AE05D5"/>
    <w:rsid w:val="00AE0F0E"/>
    <w:rsid w:val="00AE2068"/>
    <w:rsid w:val="00AE2E37"/>
    <w:rsid w:val="00AE6683"/>
    <w:rsid w:val="00AE7C65"/>
    <w:rsid w:val="00AF1E12"/>
    <w:rsid w:val="00AF5581"/>
    <w:rsid w:val="00AF7831"/>
    <w:rsid w:val="00B00E30"/>
    <w:rsid w:val="00B02919"/>
    <w:rsid w:val="00B02E4C"/>
    <w:rsid w:val="00B041AE"/>
    <w:rsid w:val="00B0465D"/>
    <w:rsid w:val="00B057E9"/>
    <w:rsid w:val="00B06927"/>
    <w:rsid w:val="00B108C6"/>
    <w:rsid w:val="00B13BBA"/>
    <w:rsid w:val="00B1532E"/>
    <w:rsid w:val="00B16014"/>
    <w:rsid w:val="00B16851"/>
    <w:rsid w:val="00B179BF"/>
    <w:rsid w:val="00B17C0B"/>
    <w:rsid w:val="00B21E8C"/>
    <w:rsid w:val="00B22587"/>
    <w:rsid w:val="00B22EC6"/>
    <w:rsid w:val="00B257EC"/>
    <w:rsid w:val="00B25A7A"/>
    <w:rsid w:val="00B26D00"/>
    <w:rsid w:val="00B30085"/>
    <w:rsid w:val="00B300CE"/>
    <w:rsid w:val="00B30806"/>
    <w:rsid w:val="00B31921"/>
    <w:rsid w:val="00B321B5"/>
    <w:rsid w:val="00B34C7F"/>
    <w:rsid w:val="00B35D3C"/>
    <w:rsid w:val="00B37397"/>
    <w:rsid w:val="00B41131"/>
    <w:rsid w:val="00B42CC9"/>
    <w:rsid w:val="00B46BB6"/>
    <w:rsid w:val="00B46EA1"/>
    <w:rsid w:val="00B504B5"/>
    <w:rsid w:val="00B5065A"/>
    <w:rsid w:val="00B50E26"/>
    <w:rsid w:val="00B525AD"/>
    <w:rsid w:val="00B52B4A"/>
    <w:rsid w:val="00B52CB2"/>
    <w:rsid w:val="00B5340C"/>
    <w:rsid w:val="00B5377A"/>
    <w:rsid w:val="00B538CE"/>
    <w:rsid w:val="00B53C94"/>
    <w:rsid w:val="00B543E4"/>
    <w:rsid w:val="00B54D93"/>
    <w:rsid w:val="00B57D43"/>
    <w:rsid w:val="00B60AEA"/>
    <w:rsid w:val="00B61CA1"/>
    <w:rsid w:val="00B6228D"/>
    <w:rsid w:val="00B62A3A"/>
    <w:rsid w:val="00B62DE2"/>
    <w:rsid w:val="00B6343D"/>
    <w:rsid w:val="00B6410E"/>
    <w:rsid w:val="00B64CAF"/>
    <w:rsid w:val="00B651CC"/>
    <w:rsid w:val="00B6653D"/>
    <w:rsid w:val="00B7062F"/>
    <w:rsid w:val="00B7412C"/>
    <w:rsid w:val="00B76844"/>
    <w:rsid w:val="00B76D69"/>
    <w:rsid w:val="00B77019"/>
    <w:rsid w:val="00B8150C"/>
    <w:rsid w:val="00B81EE7"/>
    <w:rsid w:val="00B82E48"/>
    <w:rsid w:val="00B845B7"/>
    <w:rsid w:val="00B84F94"/>
    <w:rsid w:val="00B85C86"/>
    <w:rsid w:val="00B85E60"/>
    <w:rsid w:val="00B85F99"/>
    <w:rsid w:val="00B91F0F"/>
    <w:rsid w:val="00B9226D"/>
    <w:rsid w:val="00B92343"/>
    <w:rsid w:val="00B93410"/>
    <w:rsid w:val="00B94979"/>
    <w:rsid w:val="00B9517D"/>
    <w:rsid w:val="00B9703C"/>
    <w:rsid w:val="00BA0DAD"/>
    <w:rsid w:val="00BA0F68"/>
    <w:rsid w:val="00BA29AD"/>
    <w:rsid w:val="00BA2E71"/>
    <w:rsid w:val="00BA313C"/>
    <w:rsid w:val="00BA4AD1"/>
    <w:rsid w:val="00BA4CFD"/>
    <w:rsid w:val="00BA581B"/>
    <w:rsid w:val="00BA672E"/>
    <w:rsid w:val="00BA7AFA"/>
    <w:rsid w:val="00BA7C68"/>
    <w:rsid w:val="00BA7E55"/>
    <w:rsid w:val="00BB0821"/>
    <w:rsid w:val="00BB0937"/>
    <w:rsid w:val="00BB0C69"/>
    <w:rsid w:val="00BB0E9A"/>
    <w:rsid w:val="00BB2535"/>
    <w:rsid w:val="00BB4154"/>
    <w:rsid w:val="00BB5A10"/>
    <w:rsid w:val="00BB5F65"/>
    <w:rsid w:val="00BB62C3"/>
    <w:rsid w:val="00BB6608"/>
    <w:rsid w:val="00BB6972"/>
    <w:rsid w:val="00BB74DB"/>
    <w:rsid w:val="00BC214B"/>
    <w:rsid w:val="00BC23CF"/>
    <w:rsid w:val="00BC2AB1"/>
    <w:rsid w:val="00BC2B58"/>
    <w:rsid w:val="00BC325E"/>
    <w:rsid w:val="00BC33C0"/>
    <w:rsid w:val="00BC39EA"/>
    <w:rsid w:val="00BC418C"/>
    <w:rsid w:val="00BC5EA2"/>
    <w:rsid w:val="00BC6E54"/>
    <w:rsid w:val="00BC7CD9"/>
    <w:rsid w:val="00BD00AC"/>
    <w:rsid w:val="00BD00D5"/>
    <w:rsid w:val="00BD0E51"/>
    <w:rsid w:val="00BD1840"/>
    <w:rsid w:val="00BD37A7"/>
    <w:rsid w:val="00BD3A93"/>
    <w:rsid w:val="00BD40AE"/>
    <w:rsid w:val="00BD4B51"/>
    <w:rsid w:val="00BD64EA"/>
    <w:rsid w:val="00BD6DE1"/>
    <w:rsid w:val="00BD7CBF"/>
    <w:rsid w:val="00BD7D33"/>
    <w:rsid w:val="00BE0111"/>
    <w:rsid w:val="00BE0770"/>
    <w:rsid w:val="00BE6144"/>
    <w:rsid w:val="00BF5848"/>
    <w:rsid w:val="00BF5DB3"/>
    <w:rsid w:val="00BF63A3"/>
    <w:rsid w:val="00BF6E45"/>
    <w:rsid w:val="00C0056C"/>
    <w:rsid w:val="00C00DDB"/>
    <w:rsid w:val="00C0187B"/>
    <w:rsid w:val="00C0215E"/>
    <w:rsid w:val="00C0297B"/>
    <w:rsid w:val="00C03514"/>
    <w:rsid w:val="00C038D0"/>
    <w:rsid w:val="00C0413A"/>
    <w:rsid w:val="00C06517"/>
    <w:rsid w:val="00C072A1"/>
    <w:rsid w:val="00C1064C"/>
    <w:rsid w:val="00C10E95"/>
    <w:rsid w:val="00C1187A"/>
    <w:rsid w:val="00C12482"/>
    <w:rsid w:val="00C12E14"/>
    <w:rsid w:val="00C12EDC"/>
    <w:rsid w:val="00C14056"/>
    <w:rsid w:val="00C1569F"/>
    <w:rsid w:val="00C15C01"/>
    <w:rsid w:val="00C160A9"/>
    <w:rsid w:val="00C20475"/>
    <w:rsid w:val="00C2263C"/>
    <w:rsid w:val="00C22E24"/>
    <w:rsid w:val="00C230EA"/>
    <w:rsid w:val="00C23BBC"/>
    <w:rsid w:val="00C271C4"/>
    <w:rsid w:val="00C305A8"/>
    <w:rsid w:val="00C30877"/>
    <w:rsid w:val="00C308AA"/>
    <w:rsid w:val="00C32146"/>
    <w:rsid w:val="00C34C57"/>
    <w:rsid w:val="00C350CD"/>
    <w:rsid w:val="00C3695D"/>
    <w:rsid w:val="00C375E0"/>
    <w:rsid w:val="00C377A6"/>
    <w:rsid w:val="00C40612"/>
    <w:rsid w:val="00C435FD"/>
    <w:rsid w:val="00C4369E"/>
    <w:rsid w:val="00C46422"/>
    <w:rsid w:val="00C467D5"/>
    <w:rsid w:val="00C47773"/>
    <w:rsid w:val="00C5037F"/>
    <w:rsid w:val="00C50EF6"/>
    <w:rsid w:val="00C5104B"/>
    <w:rsid w:val="00C5130F"/>
    <w:rsid w:val="00C517E9"/>
    <w:rsid w:val="00C5205F"/>
    <w:rsid w:val="00C52E96"/>
    <w:rsid w:val="00C54112"/>
    <w:rsid w:val="00C54328"/>
    <w:rsid w:val="00C55B34"/>
    <w:rsid w:val="00C56CA3"/>
    <w:rsid w:val="00C56E10"/>
    <w:rsid w:val="00C571EA"/>
    <w:rsid w:val="00C5743D"/>
    <w:rsid w:val="00C61654"/>
    <w:rsid w:val="00C61A0F"/>
    <w:rsid w:val="00C63A31"/>
    <w:rsid w:val="00C63B5A"/>
    <w:rsid w:val="00C643DC"/>
    <w:rsid w:val="00C6487A"/>
    <w:rsid w:val="00C65832"/>
    <w:rsid w:val="00C65D1A"/>
    <w:rsid w:val="00C66308"/>
    <w:rsid w:val="00C66F87"/>
    <w:rsid w:val="00C67D10"/>
    <w:rsid w:val="00C67F43"/>
    <w:rsid w:val="00C703CF"/>
    <w:rsid w:val="00C71695"/>
    <w:rsid w:val="00C7249D"/>
    <w:rsid w:val="00C72F5F"/>
    <w:rsid w:val="00C7379A"/>
    <w:rsid w:val="00C745B5"/>
    <w:rsid w:val="00C74A4B"/>
    <w:rsid w:val="00C764CB"/>
    <w:rsid w:val="00C803D8"/>
    <w:rsid w:val="00C81354"/>
    <w:rsid w:val="00C81645"/>
    <w:rsid w:val="00C83654"/>
    <w:rsid w:val="00C84569"/>
    <w:rsid w:val="00C84F27"/>
    <w:rsid w:val="00C871E1"/>
    <w:rsid w:val="00C87EF3"/>
    <w:rsid w:val="00C904C6"/>
    <w:rsid w:val="00C90A17"/>
    <w:rsid w:val="00C91C3D"/>
    <w:rsid w:val="00C936CD"/>
    <w:rsid w:val="00C93D30"/>
    <w:rsid w:val="00C95E1D"/>
    <w:rsid w:val="00C9696D"/>
    <w:rsid w:val="00CA0D98"/>
    <w:rsid w:val="00CA1788"/>
    <w:rsid w:val="00CA1A0C"/>
    <w:rsid w:val="00CA248C"/>
    <w:rsid w:val="00CA25F2"/>
    <w:rsid w:val="00CA2A28"/>
    <w:rsid w:val="00CA5B77"/>
    <w:rsid w:val="00CA6329"/>
    <w:rsid w:val="00CA752B"/>
    <w:rsid w:val="00CA7B21"/>
    <w:rsid w:val="00CB043A"/>
    <w:rsid w:val="00CB2CE3"/>
    <w:rsid w:val="00CB2D8A"/>
    <w:rsid w:val="00CB3AD4"/>
    <w:rsid w:val="00CB407E"/>
    <w:rsid w:val="00CB44A1"/>
    <w:rsid w:val="00CB5659"/>
    <w:rsid w:val="00CB56D3"/>
    <w:rsid w:val="00CB6933"/>
    <w:rsid w:val="00CB716D"/>
    <w:rsid w:val="00CC048A"/>
    <w:rsid w:val="00CC153C"/>
    <w:rsid w:val="00CC233E"/>
    <w:rsid w:val="00CC47B4"/>
    <w:rsid w:val="00CC674E"/>
    <w:rsid w:val="00CC6BB4"/>
    <w:rsid w:val="00CC7821"/>
    <w:rsid w:val="00CD01D9"/>
    <w:rsid w:val="00CD0330"/>
    <w:rsid w:val="00CD07AB"/>
    <w:rsid w:val="00CD1006"/>
    <w:rsid w:val="00CD1274"/>
    <w:rsid w:val="00CD1EA7"/>
    <w:rsid w:val="00CD35E3"/>
    <w:rsid w:val="00CD38A4"/>
    <w:rsid w:val="00CD513E"/>
    <w:rsid w:val="00CD60C1"/>
    <w:rsid w:val="00CD76C1"/>
    <w:rsid w:val="00CE1C19"/>
    <w:rsid w:val="00CE1CAA"/>
    <w:rsid w:val="00CE3552"/>
    <w:rsid w:val="00CE4CC3"/>
    <w:rsid w:val="00CE5148"/>
    <w:rsid w:val="00CE57AD"/>
    <w:rsid w:val="00CE6397"/>
    <w:rsid w:val="00CE657C"/>
    <w:rsid w:val="00CE6976"/>
    <w:rsid w:val="00CE6B79"/>
    <w:rsid w:val="00CF0A45"/>
    <w:rsid w:val="00CF0AB0"/>
    <w:rsid w:val="00CF1AEE"/>
    <w:rsid w:val="00CF3514"/>
    <w:rsid w:val="00CF3606"/>
    <w:rsid w:val="00CF3675"/>
    <w:rsid w:val="00CF3BAD"/>
    <w:rsid w:val="00CF55A9"/>
    <w:rsid w:val="00CF5B7E"/>
    <w:rsid w:val="00CF6E4F"/>
    <w:rsid w:val="00CF7535"/>
    <w:rsid w:val="00CF772A"/>
    <w:rsid w:val="00D002A0"/>
    <w:rsid w:val="00D020A8"/>
    <w:rsid w:val="00D02138"/>
    <w:rsid w:val="00D03111"/>
    <w:rsid w:val="00D059B4"/>
    <w:rsid w:val="00D05BEF"/>
    <w:rsid w:val="00D060AF"/>
    <w:rsid w:val="00D0702C"/>
    <w:rsid w:val="00D07E36"/>
    <w:rsid w:val="00D10D3F"/>
    <w:rsid w:val="00D141AD"/>
    <w:rsid w:val="00D14908"/>
    <w:rsid w:val="00D14DCB"/>
    <w:rsid w:val="00D1607A"/>
    <w:rsid w:val="00D17396"/>
    <w:rsid w:val="00D178F5"/>
    <w:rsid w:val="00D17FC5"/>
    <w:rsid w:val="00D2035F"/>
    <w:rsid w:val="00D20B8D"/>
    <w:rsid w:val="00D23A06"/>
    <w:rsid w:val="00D23A4A"/>
    <w:rsid w:val="00D240B4"/>
    <w:rsid w:val="00D246DF"/>
    <w:rsid w:val="00D25695"/>
    <w:rsid w:val="00D261A6"/>
    <w:rsid w:val="00D26B0F"/>
    <w:rsid w:val="00D3163C"/>
    <w:rsid w:val="00D328F0"/>
    <w:rsid w:val="00D3355E"/>
    <w:rsid w:val="00D33A72"/>
    <w:rsid w:val="00D34B9A"/>
    <w:rsid w:val="00D35192"/>
    <w:rsid w:val="00D35C7A"/>
    <w:rsid w:val="00D37633"/>
    <w:rsid w:val="00D37A4D"/>
    <w:rsid w:val="00D40FC2"/>
    <w:rsid w:val="00D4140C"/>
    <w:rsid w:val="00D4195E"/>
    <w:rsid w:val="00D41B08"/>
    <w:rsid w:val="00D450B9"/>
    <w:rsid w:val="00D45AF1"/>
    <w:rsid w:val="00D478D6"/>
    <w:rsid w:val="00D5045A"/>
    <w:rsid w:val="00D50729"/>
    <w:rsid w:val="00D5092C"/>
    <w:rsid w:val="00D50ADE"/>
    <w:rsid w:val="00D52080"/>
    <w:rsid w:val="00D5289C"/>
    <w:rsid w:val="00D52F33"/>
    <w:rsid w:val="00D53DF1"/>
    <w:rsid w:val="00D54079"/>
    <w:rsid w:val="00D54C55"/>
    <w:rsid w:val="00D55BC7"/>
    <w:rsid w:val="00D5612C"/>
    <w:rsid w:val="00D56B33"/>
    <w:rsid w:val="00D56FDB"/>
    <w:rsid w:val="00D608CE"/>
    <w:rsid w:val="00D614A0"/>
    <w:rsid w:val="00D624BE"/>
    <w:rsid w:val="00D62CCC"/>
    <w:rsid w:val="00D62DC2"/>
    <w:rsid w:val="00D64239"/>
    <w:rsid w:val="00D64B72"/>
    <w:rsid w:val="00D67C0D"/>
    <w:rsid w:val="00D67C0E"/>
    <w:rsid w:val="00D727EB"/>
    <w:rsid w:val="00D73673"/>
    <w:rsid w:val="00D73EE0"/>
    <w:rsid w:val="00D73FAD"/>
    <w:rsid w:val="00D74B9D"/>
    <w:rsid w:val="00D755AA"/>
    <w:rsid w:val="00D75983"/>
    <w:rsid w:val="00D75BB5"/>
    <w:rsid w:val="00D75F9E"/>
    <w:rsid w:val="00D768F7"/>
    <w:rsid w:val="00D774D6"/>
    <w:rsid w:val="00D77895"/>
    <w:rsid w:val="00D77FD7"/>
    <w:rsid w:val="00D80067"/>
    <w:rsid w:val="00D8037E"/>
    <w:rsid w:val="00D824FA"/>
    <w:rsid w:val="00D82DBB"/>
    <w:rsid w:val="00D841AC"/>
    <w:rsid w:val="00D86EBA"/>
    <w:rsid w:val="00D87E88"/>
    <w:rsid w:val="00D9004F"/>
    <w:rsid w:val="00D900A4"/>
    <w:rsid w:val="00D90947"/>
    <w:rsid w:val="00D919C2"/>
    <w:rsid w:val="00D91ABE"/>
    <w:rsid w:val="00D921DF"/>
    <w:rsid w:val="00D926BF"/>
    <w:rsid w:val="00D92ADF"/>
    <w:rsid w:val="00D93025"/>
    <w:rsid w:val="00D93A16"/>
    <w:rsid w:val="00D93C50"/>
    <w:rsid w:val="00D94839"/>
    <w:rsid w:val="00D94A8F"/>
    <w:rsid w:val="00D94C8B"/>
    <w:rsid w:val="00D95525"/>
    <w:rsid w:val="00D95B70"/>
    <w:rsid w:val="00D95E13"/>
    <w:rsid w:val="00D979B5"/>
    <w:rsid w:val="00D97A66"/>
    <w:rsid w:val="00D97F58"/>
    <w:rsid w:val="00DA1B35"/>
    <w:rsid w:val="00DA21CD"/>
    <w:rsid w:val="00DA48F9"/>
    <w:rsid w:val="00DA6C1C"/>
    <w:rsid w:val="00DA6CBA"/>
    <w:rsid w:val="00DB079A"/>
    <w:rsid w:val="00DB36E8"/>
    <w:rsid w:val="00DB38A7"/>
    <w:rsid w:val="00DB4FA9"/>
    <w:rsid w:val="00DB6EF8"/>
    <w:rsid w:val="00DB7C01"/>
    <w:rsid w:val="00DC00BE"/>
    <w:rsid w:val="00DC29EB"/>
    <w:rsid w:val="00DC2C44"/>
    <w:rsid w:val="00DC3A0D"/>
    <w:rsid w:val="00DC4CC5"/>
    <w:rsid w:val="00DC5C16"/>
    <w:rsid w:val="00DD05B6"/>
    <w:rsid w:val="00DD3405"/>
    <w:rsid w:val="00DD493B"/>
    <w:rsid w:val="00DD50BD"/>
    <w:rsid w:val="00DD5567"/>
    <w:rsid w:val="00DD588B"/>
    <w:rsid w:val="00DD75FD"/>
    <w:rsid w:val="00DD7FE5"/>
    <w:rsid w:val="00DE153A"/>
    <w:rsid w:val="00DE24CF"/>
    <w:rsid w:val="00DE2795"/>
    <w:rsid w:val="00DE3498"/>
    <w:rsid w:val="00DE3855"/>
    <w:rsid w:val="00DE3B03"/>
    <w:rsid w:val="00DE3D67"/>
    <w:rsid w:val="00DE775E"/>
    <w:rsid w:val="00DF0493"/>
    <w:rsid w:val="00DF080C"/>
    <w:rsid w:val="00DF1B4C"/>
    <w:rsid w:val="00DF1E7E"/>
    <w:rsid w:val="00DF2201"/>
    <w:rsid w:val="00DF36EE"/>
    <w:rsid w:val="00DF3D57"/>
    <w:rsid w:val="00DF4BE1"/>
    <w:rsid w:val="00DF5306"/>
    <w:rsid w:val="00DF680D"/>
    <w:rsid w:val="00DF70DB"/>
    <w:rsid w:val="00DF7A18"/>
    <w:rsid w:val="00DF7F28"/>
    <w:rsid w:val="00E00BFE"/>
    <w:rsid w:val="00E01990"/>
    <w:rsid w:val="00E02911"/>
    <w:rsid w:val="00E031F5"/>
    <w:rsid w:val="00E035C6"/>
    <w:rsid w:val="00E03B71"/>
    <w:rsid w:val="00E063F0"/>
    <w:rsid w:val="00E06F87"/>
    <w:rsid w:val="00E07AF0"/>
    <w:rsid w:val="00E07EEB"/>
    <w:rsid w:val="00E10ADC"/>
    <w:rsid w:val="00E10D2F"/>
    <w:rsid w:val="00E11B5D"/>
    <w:rsid w:val="00E12F3D"/>
    <w:rsid w:val="00E136EE"/>
    <w:rsid w:val="00E13FB7"/>
    <w:rsid w:val="00E152FC"/>
    <w:rsid w:val="00E15769"/>
    <w:rsid w:val="00E16AB7"/>
    <w:rsid w:val="00E178E7"/>
    <w:rsid w:val="00E21591"/>
    <w:rsid w:val="00E234A5"/>
    <w:rsid w:val="00E23D2D"/>
    <w:rsid w:val="00E24469"/>
    <w:rsid w:val="00E24B8E"/>
    <w:rsid w:val="00E251E6"/>
    <w:rsid w:val="00E254BC"/>
    <w:rsid w:val="00E26C22"/>
    <w:rsid w:val="00E26FE7"/>
    <w:rsid w:val="00E27B00"/>
    <w:rsid w:val="00E3028D"/>
    <w:rsid w:val="00E310AD"/>
    <w:rsid w:val="00E31192"/>
    <w:rsid w:val="00E3372D"/>
    <w:rsid w:val="00E33771"/>
    <w:rsid w:val="00E34BA5"/>
    <w:rsid w:val="00E34C5F"/>
    <w:rsid w:val="00E4038A"/>
    <w:rsid w:val="00E4077C"/>
    <w:rsid w:val="00E408AA"/>
    <w:rsid w:val="00E41407"/>
    <w:rsid w:val="00E41BA3"/>
    <w:rsid w:val="00E424EB"/>
    <w:rsid w:val="00E4252E"/>
    <w:rsid w:val="00E43624"/>
    <w:rsid w:val="00E45BDD"/>
    <w:rsid w:val="00E45E8F"/>
    <w:rsid w:val="00E464F7"/>
    <w:rsid w:val="00E47308"/>
    <w:rsid w:val="00E47E8D"/>
    <w:rsid w:val="00E50110"/>
    <w:rsid w:val="00E50550"/>
    <w:rsid w:val="00E511EB"/>
    <w:rsid w:val="00E51B59"/>
    <w:rsid w:val="00E5240E"/>
    <w:rsid w:val="00E532A2"/>
    <w:rsid w:val="00E5430D"/>
    <w:rsid w:val="00E55868"/>
    <w:rsid w:val="00E55A09"/>
    <w:rsid w:val="00E56C45"/>
    <w:rsid w:val="00E57622"/>
    <w:rsid w:val="00E6002D"/>
    <w:rsid w:val="00E60543"/>
    <w:rsid w:val="00E60EA0"/>
    <w:rsid w:val="00E61631"/>
    <w:rsid w:val="00E63F84"/>
    <w:rsid w:val="00E641B3"/>
    <w:rsid w:val="00E64FC0"/>
    <w:rsid w:val="00E64FD4"/>
    <w:rsid w:val="00E657D9"/>
    <w:rsid w:val="00E6784D"/>
    <w:rsid w:val="00E67DBE"/>
    <w:rsid w:val="00E7254D"/>
    <w:rsid w:val="00E73118"/>
    <w:rsid w:val="00E737D6"/>
    <w:rsid w:val="00E74F57"/>
    <w:rsid w:val="00E76460"/>
    <w:rsid w:val="00E76A40"/>
    <w:rsid w:val="00E80100"/>
    <w:rsid w:val="00E816D7"/>
    <w:rsid w:val="00E835AD"/>
    <w:rsid w:val="00E85CF6"/>
    <w:rsid w:val="00E86105"/>
    <w:rsid w:val="00E86CDA"/>
    <w:rsid w:val="00E86F4A"/>
    <w:rsid w:val="00E87741"/>
    <w:rsid w:val="00E92DE2"/>
    <w:rsid w:val="00E93BB2"/>
    <w:rsid w:val="00E94B6D"/>
    <w:rsid w:val="00E9512C"/>
    <w:rsid w:val="00E9617A"/>
    <w:rsid w:val="00E97829"/>
    <w:rsid w:val="00E97973"/>
    <w:rsid w:val="00EA003A"/>
    <w:rsid w:val="00EA0307"/>
    <w:rsid w:val="00EA062E"/>
    <w:rsid w:val="00EA183C"/>
    <w:rsid w:val="00EA1904"/>
    <w:rsid w:val="00EA341F"/>
    <w:rsid w:val="00EA49C3"/>
    <w:rsid w:val="00EA68A9"/>
    <w:rsid w:val="00EB00F5"/>
    <w:rsid w:val="00EB212E"/>
    <w:rsid w:val="00EB2F10"/>
    <w:rsid w:val="00EB39D4"/>
    <w:rsid w:val="00EB3EB8"/>
    <w:rsid w:val="00EB4252"/>
    <w:rsid w:val="00EB765B"/>
    <w:rsid w:val="00EB7B09"/>
    <w:rsid w:val="00EB7CBF"/>
    <w:rsid w:val="00EC0213"/>
    <w:rsid w:val="00EC0388"/>
    <w:rsid w:val="00EC08C3"/>
    <w:rsid w:val="00EC1203"/>
    <w:rsid w:val="00EC242A"/>
    <w:rsid w:val="00EC26BF"/>
    <w:rsid w:val="00EC3066"/>
    <w:rsid w:val="00EC3592"/>
    <w:rsid w:val="00EC3D06"/>
    <w:rsid w:val="00EC3E83"/>
    <w:rsid w:val="00EC45FA"/>
    <w:rsid w:val="00EC4E0F"/>
    <w:rsid w:val="00EC5A21"/>
    <w:rsid w:val="00EC7081"/>
    <w:rsid w:val="00EC7B47"/>
    <w:rsid w:val="00ED0529"/>
    <w:rsid w:val="00ED09C0"/>
    <w:rsid w:val="00ED163E"/>
    <w:rsid w:val="00ED164D"/>
    <w:rsid w:val="00ED23D4"/>
    <w:rsid w:val="00ED2797"/>
    <w:rsid w:val="00ED3A88"/>
    <w:rsid w:val="00ED4861"/>
    <w:rsid w:val="00ED5A07"/>
    <w:rsid w:val="00ED66C8"/>
    <w:rsid w:val="00ED6E5A"/>
    <w:rsid w:val="00EE108A"/>
    <w:rsid w:val="00EE1F99"/>
    <w:rsid w:val="00EE26A8"/>
    <w:rsid w:val="00EE320C"/>
    <w:rsid w:val="00EE3392"/>
    <w:rsid w:val="00EE37AB"/>
    <w:rsid w:val="00EE398A"/>
    <w:rsid w:val="00EE4C07"/>
    <w:rsid w:val="00EE5131"/>
    <w:rsid w:val="00EE5DF5"/>
    <w:rsid w:val="00EE68B8"/>
    <w:rsid w:val="00EE6979"/>
    <w:rsid w:val="00EE6FEC"/>
    <w:rsid w:val="00EE7850"/>
    <w:rsid w:val="00EF0510"/>
    <w:rsid w:val="00EF0960"/>
    <w:rsid w:val="00EF2BEE"/>
    <w:rsid w:val="00EF2D8C"/>
    <w:rsid w:val="00EF3E17"/>
    <w:rsid w:val="00EF59BD"/>
    <w:rsid w:val="00EF61C8"/>
    <w:rsid w:val="00EF624E"/>
    <w:rsid w:val="00EF7057"/>
    <w:rsid w:val="00EF709F"/>
    <w:rsid w:val="00F007E8"/>
    <w:rsid w:val="00F018C3"/>
    <w:rsid w:val="00F032BF"/>
    <w:rsid w:val="00F05A71"/>
    <w:rsid w:val="00F06DE3"/>
    <w:rsid w:val="00F06E54"/>
    <w:rsid w:val="00F07021"/>
    <w:rsid w:val="00F07B4A"/>
    <w:rsid w:val="00F10433"/>
    <w:rsid w:val="00F13BA0"/>
    <w:rsid w:val="00F141C7"/>
    <w:rsid w:val="00F153AF"/>
    <w:rsid w:val="00F158D7"/>
    <w:rsid w:val="00F15B2D"/>
    <w:rsid w:val="00F161DE"/>
    <w:rsid w:val="00F166D2"/>
    <w:rsid w:val="00F2059C"/>
    <w:rsid w:val="00F2075F"/>
    <w:rsid w:val="00F2296A"/>
    <w:rsid w:val="00F256FF"/>
    <w:rsid w:val="00F25970"/>
    <w:rsid w:val="00F26187"/>
    <w:rsid w:val="00F27FD6"/>
    <w:rsid w:val="00F3049D"/>
    <w:rsid w:val="00F309BB"/>
    <w:rsid w:val="00F31D3C"/>
    <w:rsid w:val="00F328A2"/>
    <w:rsid w:val="00F346DC"/>
    <w:rsid w:val="00F3628A"/>
    <w:rsid w:val="00F36C8F"/>
    <w:rsid w:val="00F376FD"/>
    <w:rsid w:val="00F378EE"/>
    <w:rsid w:val="00F42B48"/>
    <w:rsid w:val="00F43448"/>
    <w:rsid w:val="00F434B8"/>
    <w:rsid w:val="00F43CB0"/>
    <w:rsid w:val="00F45168"/>
    <w:rsid w:val="00F45372"/>
    <w:rsid w:val="00F45E67"/>
    <w:rsid w:val="00F45E93"/>
    <w:rsid w:val="00F4761A"/>
    <w:rsid w:val="00F4791A"/>
    <w:rsid w:val="00F507DF"/>
    <w:rsid w:val="00F50956"/>
    <w:rsid w:val="00F5130E"/>
    <w:rsid w:val="00F51A7D"/>
    <w:rsid w:val="00F521D8"/>
    <w:rsid w:val="00F524CF"/>
    <w:rsid w:val="00F526DD"/>
    <w:rsid w:val="00F52DDC"/>
    <w:rsid w:val="00F5311C"/>
    <w:rsid w:val="00F542AA"/>
    <w:rsid w:val="00F54BBE"/>
    <w:rsid w:val="00F565A4"/>
    <w:rsid w:val="00F56743"/>
    <w:rsid w:val="00F61A7F"/>
    <w:rsid w:val="00F638F2"/>
    <w:rsid w:val="00F645B7"/>
    <w:rsid w:val="00F651F6"/>
    <w:rsid w:val="00F6547F"/>
    <w:rsid w:val="00F658B9"/>
    <w:rsid w:val="00F659AD"/>
    <w:rsid w:val="00F65AA3"/>
    <w:rsid w:val="00F671D7"/>
    <w:rsid w:val="00F673BB"/>
    <w:rsid w:val="00F67862"/>
    <w:rsid w:val="00F712F4"/>
    <w:rsid w:val="00F714EE"/>
    <w:rsid w:val="00F715EA"/>
    <w:rsid w:val="00F7175E"/>
    <w:rsid w:val="00F71BCE"/>
    <w:rsid w:val="00F71E6A"/>
    <w:rsid w:val="00F730B4"/>
    <w:rsid w:val="00F7355C"/>
    <w:rsid w:val="00F7384D"/>
    <w:rsid w:val="00F73DAD"/>
    <w:rsid w:val="00F7415B"/>
    <w:rsid w:val="00F74326"/>
    <w:rsid w:val="00F746AC"/>
    <w:rsid w:val="00F757B5"/>
    <w:rsid w:val="00F76183"/>
    <w:rsid w:val="00F77B84"/>
    <w:rsid w:val="00F82D5C"/>
    <w:rsid w:val="00F832E9"/>
    <w:rsid w:val="00F837A7"/>
    <w:rsid w:val="00F84915"/>
    <w:rsid w:val="00F85489"/>
    <w:rsid w:val="00F8718B"/>
    <w:rsid w:val="00F9033A"/>
    <w:rsid w:val="00F90EAE"/>
    <w:rsid w:val="00F9158D"/>
    <w:rsid w:val="00F91721"/>
    <w:rsid w:val="00F92966"/>
    <w:rsid w:val="00F92DD3"/>
    <w:rsid w:val="00F94EB3"/>
    <w:rsid w:val="00F94EBD"/>
    <w:rsid w:val="00F96BC5"/>
    <w:rsid w:val="00FA1AB9"/>
    <w:rsid w:val="00FA2C2A"/>
    <w:rsid w:val="00FA3FAF"/>
    <w:rsid w:val="00FA40E0"/>
    <w:rsid w:val="00FA41DB"/>
    <w:rsid w:val="00FA4714"/>
    <w:rsid w:val="00FA495F"/>
    <w:rsid w:val="00FA49F5"/>
    <w:rsid w:val="00FA550C"/>
    <w:rsid w:val="00FA6E02"/>
    <w:rsid w:val="00FB276C"/>
    <w:rsid w:val="00FB28E5"/>
    <w:rsid w:val="00FB292E"/>
    <w:rsid w:val="00FB34D4"/>
    <w:rsid w:val="00FB39C2"/>
    <w:rsid w:val="00FB3A5F"/>
    <w:rsid w:val="00FB4772"/>
    <w:rsid w:val="00FB4CAF"/>
    <w:rsid w:val="00FB51AD"/>
    <w:rsid w:val="00FB6724"/>
    <w:rsid w:val="00FB680B"/>
    <w:rsid w:val="00FB6F93"/>
    <w:rsid w:val="00FB7DCF"/>
    <w:rsid w:val="00FC3568"/>
    <w:rsid w:val="00FC3DAB"/>
    <w:rsid w:val="00FC4EEA"/>
    <w:rsid w:val="00FD0008"/>
    <w:rsid w:val="00FD10D1"/>
    <w:rsid w:val="00FD1CAA"/>
    <w:rsid w:val="00FD2B40"/>
    <w:rsid w:val="00FD2DEB"/>
    <w:rsid w:val="00FD2E61"/>
    <w:rsid w:val="00FD6559"/>
    <w:rsid w:val="00FE0A66"/>
    <w:rsid w:val="00FE3D6A"/>
    <w:rsid w:val="00FE414D"/>
    <w:rsid w:val="00FE4745"/>
    <w:rsid w:val="00FF029B"/>
    <w:rsid w:val="00FF1A44"/>
    <w:rsid w:val="00FF2ADF"/>
    <w:rsid w:val="00FF2EF8"/>
    <w:rsid w:val="00FF389C"/>
    <w:rsid w:val="00FF3B51"/>
    <w:rsid w:val="00FF48C5"/>
    <w:rsid w:val="00FF51E1"/>
    <w:rsid w:val="00FF58CF"/>
    <w:rsid w:val="00FF5A78"/>
    <w:rsid w:val="00FF7539"/>
    <w:rsid w:val="00FF75C0"/>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BDFA8"/>
  <w15:docId w15:val="{7D2CF6D8-B0CD-4F5C-8FA4-7288FE23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iPriority="0" w:unhideWhenUsed="1"/>
    <w:lsdException w:name="header" w:semiHidden="1" w:qFormat="1"/>
    <w:lsdException w:name="footer" w:semiHidden="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24"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2D"/>
    <w:pPr>
      <w:spacing w:after="200" w:line="276" w:lineRule="auto"/>
    </w:pPr>
    <w:rPr>
      <w:sz w:val="22"/>
      <w:szCs w:val="22"/>
      <w:lang w:val="en-US" w:eastAsia="en-US"/>
    </w:rPr>
  </w:style>
  <w:style w:type="paragraph" w:styleId="Ttulo1">
    <w:name w:val="heading 1"/>
    <w:basedOn w:val="Ttulo2"/>
    <w:next w:val="Normal"/>
    <w:link w:val="Ttulo1Car"/>
    <w:qFormat/>
    <w:rsid w:val="00491BD1"/>
    <w:pPr>
      <w:outlineLvl w:val="0"/>
    </w:pPr>
  </w:style>
  <w:style w:type="paragraph" w:styleId="Ttulo2">
    <w:name w:val="heading 2"/>
    <w:aliases w:val="Edgar 2"/>
    <w:basedOn w:val="Normal"/>
    <w:next w:val="Normal"/>
    <w:link w:val="Ttulo2Car"/>
    <w:qFormat/>
    <w:rsid w:val="001A039F"/>
    <w:pPr>
      <w:keepNext/>
      <w:keepLines/>
      <w:numPr>
        <w:numId w:val="1"/>
      </w:numPr>
      <w:spacing w:after="0"/>
      <w:outlineLvl w:val="1"/>
    </w:pPr>
    <w:rPr>
      <w:rFonts w:eastAsia="Times New Roman" w:cs="Arial"/>
      <w:b/>
      <w:bCs/>
    </w:rPr>
  </w:style>
  <w:style w:type="paragraph" w:styleId="Ttulo3">
    <w:name w:val="heading 3"/>
    <w:basedOn w:val="Ttulo2"/>
    <w:next w:val="Normal"/>
    <w:link w:val="Ttulo3Car1"/>
    <w:qFormat/>
    <w:rsid w:val="00491BD1"/>
    <w:pPr>
      <w:numPr>
        <w:ilvl w:val="1"/>
        <w:numId w:val="6"/>
      </w:numPr>
      <w:ind w:left="709" w:hanging="709"/>
      <w:outlineLvl w:val="2"/>
    </w:pPr>
  </w:style>
  <w:style w:type="paragraph" w:styleId="Ttulo4">
    <w:name w:val="heading 4"/>
    <w:basedOn w:val="Normal"/>
    <w:next w:val="Normal"/>
    <w:link w:val="Ttulo4Car"/>
    <w:qFormat/>
    <w:rsid w:val="003228A2"/>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1"/>
    <w:qFormat/>
    <w:rsid w:val="003228A2"/>
    <w:pPr>
      <w:keepNext/>
      <w:keepLines/>
      <w:spacing w:before="200" w:after="0" w:line="240" w:lineRule="auto"/>
      <w:ind w:left="1077"/>
      <w:jc w:val="both"/>
      <w:outlineLvl w:val="4"/>
    </w:pPr>
    <w:rPr>
      <w:rFonts w:ascii="Cambria" w:eastAsia="Times New Roman" w:hAnsi="Cambria"/>
      <w:color w:val="243F60"/>
      <w:sz w:val="24"/>
      <w:lang w:eastAsia="es-ES"/>
    </w:rPr>
  </w:style>
  <w:style w:type="paragraph" w:styleId="Ttulo6">
    <w:name w:val="heading 6"/>
    <w:basedOn w:val="Normal"/>
    <w:next w:val="Normal"/>
    <w:link w:val="Ttulo6Car"/>
    <w:qFormat/>
    <w:rsid w:val="003228A2"/>
    <w:pPr>
      <w:spacing w:before="240" w:after="60" w:line="240" w:lineRule="auto"/>
      <w:ind w:left="1077"/>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3228A2"/>
    <w:pPr>
      <w:spacing w:before="240" w:after="60" w:line="240" w:lineRule="auto"/>
      <w:ind w:left="1077"/>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3228A2"/>
    <w:pPr>
      <w:tabs>
        <w:tab w:val="num" w:pos="960"/>
      </w:tabs>
      <w:spacing w:before="240" w:after="60" w:line="240" w:lineRule="auto"/>
      <w:ind w:left="960" w:hanging="1440"/>
      <w:jc w:val="both"/>
      <w:outlineLvl w:val="7"/>
    </w:pPr>
    <w:rPr>
      <w:rFonts w:ascii="Arial Narrow" w:eastAsia="Times New Roman" w:hAnsi="Arial Narrow"/>
      <w:i/>
      <w:iCs/>
      <w:szCs w:val="24"/>
      <w:lang w:val="es-ES" w:eastAsia="es-ES"/>
    </w:rPr>
  </w:style>
  <w:style w:type="paragraph" w:styleId="Ttulo9">
    <w:name w:val="heading 9"/>
    <w:basedOn w:val="Normal"/>
    <w:next w:val="Normal"/>
    <w:link w:val="Ttulo9Car"/>
    <w:qFormat/>
    <w:rsid w:val="003228A2"/>
    <w:pPr>
      <w:spacing w:before="240" w:after="60" w:line="240" w:lineRule="auto"/>
      <w:ind w:left="1077"/>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O,BOLA,Bolita,Bulleted List,Cuadro 2-1,Fundamentacion,Ha,Iz - Párrafo de lista,Lista 123,Number List 1,Párrafo de lista2,Párrafo de lista21,SCap1,Sivsa Parrafo,SubPárrafo de lista,TITULO A,Titulo de Fígura,Titulos,Viñeta,Viñeta normal"/>
    <w:basedOn w:val="Normal"/>
    <w:link w:val="PrrafodelistaCar"/>
    <w:uiPriority w:val="99"/>
    <w:qFormat/>
    <w:rsid w:val="00573721"/>
    <w:pPr>
      <w:ind w:left="720"/>
      <w:contextualSpacing/>
    </w:pPr>
  </w:style>
  <w:style w:type="character" w:customStyle="1" w:styleId="Ttulo1Car">
    <w:name w:val="Título 1 Car"/>
    <w:link w:val="Ttulo1"/>
    <w:rsid w:val="00491BD1"/>
    <w:rPr>
      <w:rFonts w:eastAsia="Times New Roman" w:cs="Arial"/>
      <w:b/>
      <w:bCs/>
      <w:sz w:val="22"/>
      <w:szCs w:val="22"/>
      <w:lang w:eastAsia="en-US"/>
    </w:rPr>
  </w:style>
  <w:style w:type="paragraph" w:styleId="TtuloTDC">
    <w:name w:val="TOC Heading"/>
    <w:basedOn w:val="Ttulo1"/>
    <w:next w:val="Normal"/>
    <w:uiPriority w:val="39"/>
    <w:qFormat/>
    <w:rsid w:val="002826F3"/>
    <w:pPr>
      <w:outlineLvl w:val="9"/>
    </w:pPr>
    <w:rPr>
      <w:lang w:eastAsia="es-PE"/>
    </w:rPr>
  </w:style>
  <w:style w:type="paragraph" w:styleId="Textodeglobo">
    <w:name w:val="Balloon Text"/>
    <w:basedOn w:val="Normal"/>
    <w:link w:val="TextodegloboCar"/>
    <w:unhideWhenUsed/>
    <w:rsid w:val="002826F3"/>
    <w:pPr>
      <w:spacing w:after="0" w:line="240" w:lineRule="auto"/>
    </w:pPr>
    <w:rPr>
      <w:rFonts w:ascii="Tahoma" w:hAnsi="Tahoma" w:cs="Tahoma"/>
      <w:sz w:val="16"/>
      <w:szCs w:val="16"/>
    </w:rPr>
  </w:style>
  <w:style w:type="character" w:customStyle="1" w:styleId="TextodegloboCar">
    <w:name w:val="Texto de globo Car"/>
    <w:link w:val="Textodeglobo"/>
    <w:rsid w:val="002826F3"/>
    <w:rPr>
      <w:rFonts w:ascii="Tahoma" w:hAnsi="Tahoma" w:cs="Tahoma"/>
      <w:sz w:val="16"/>
      <w:szCs w:val="16"/>
    </w:rPr>
  </w:style>
  <w:style w:type="character" w:customStyle="1" w:styleId="Ttulo2Car">
    <w:name w:val="Título 2 Car"/>
    <w:aliases w:val="Edgar 2 Car"/>
    <w:link w:val="Ttulo2"/>
    <w:rsid w:val="001A039F"/>
    <w:rPr>
      <w:rFonts w:eastAsia="Times New Roman" w:cs="Arial"/>
      <w:b/>
      <w:bCs/>
      <w:sz w:val="22"/>
      <w:szCs w:val="22"/>
      <w:lang w:eastAsia="en-US"/>
    </w:rPr>
  </w:style>
  <w:style w:type="paragraph" w:styleId="TDC2">
    <w:name w:val="toc 2"/>
    <w:basedOn w:val="Normal"/>
    <w:next w:val="Normal"/>
    <w:autoRedefine/>
    <w:uiPriority w:val="39"/>
    <w:unhideWhenUsed/>
    <w:qFormat/>
    <w:rsid w:val="000C73EB"/>
    <w:pPr>
      <w:tabs>
        <w:tab w:val="left" w:pos="1418"/>
        <w:tab w:val="left" w:pos="8789"/>
      </w:tabs>
      <w:spacing w:after="0" w:line="240" w:lineRule="auto"/>
      <w:ind w:left="709" w:right="-49"/>
    </w:pPr>
    <w:rPr>
      <w:rFonts w:asciiTheme="majorHAnsi" w:hAnsiTheme="majorHAnsi"/>
      <w:b/>
      <w:bCs/>
      <w:noProof/>
    </w:rPr>
  </w:style>
  <w:style w:type="character" w:styleId="Hipervnculo">
    <w:name w:val="Hyperlink"/>
    <w:uiPriority w:val="99"/>
    <w:unhideWhenUsed/>
    <w:rsid w:val="002826F3"/>
    <w:rPr>
      <w:color w:val="0000FF"/>
      <w:u w:val="single"/>
    </w:rPr>
  </w:style>
  <w:style w:type="paragraph" w:styleId="Ttulo">
    <w:name w:val="Title"/>
    <w:basedOn w:val="Normal"/>
    <w:link w:val="TtuloCar"/>
    <w:qFormat/>
    <w:rsid w:val="0075247A"/>
    <w:pPr>
      <w:spacing w:after="0" w:line="240" w:lineRule="auto"/>
      <w:ind w:left="1077"/>
      <w:jc w:val="center"/>
    </w:pPr>
    <w:rPr>
      <w:rFonts w:ascii="Arial" w:eastAsia="Times New Roman" w:hAnsi="Arial" w:cs="Arial"/>
      <w:b/>
      <w:color w:val="000080"/>
      <w:sz w:val="24"/>
      <w:szCs w:val="20"/>
      <w:lang w:eastAsia="es-ES"/>
    </w:rPr>
  </w:style>
  <w:style w:type="character" w:customStyle="1" w:styleId="TtuloCar">
    <w:name w:val="Título Car"/>
    <w:link w:val="Ttulo"/>
    <w:rsid w:val="0075247A"/>
    <w:rPr>
      <w:rFonts w:ascii="Arial" w:eastAsia="Times New Roman" w:hAnsi="Arial" w:cs="Arial"/>
      <w:b/>
      <w:color w:val="000080"/>
      <w:sz w:val="24"/>
      <w:szCs w:val="20"/>
      <w:lang w:eastAsia="es-ES"/>
    </w:rPr>
  </w:style>
  <w:style w:type="character" w:customStyle="1" w:styleId="PrrafodelistaCar">
    <w:name w:val="Párrafo de lista Car"/>
    <w:aliases w:val="BO Car,BOLA Car,Bolita Car,Bulleted List Car,Cuadro 2-1 Car,Fundamentacion Car,Ha Car,Iz - Párrafo de lista Car,Lista 123 Car,Number List 1 Car,Párrafo de lista2 Car,Párrafo de lista21 Car,SCap1 Car,Sivsa Parrafo Car,TITULO A Car"/>
    <w:link w:val="Prrafodelista"/>
    <w:uiPriority w:val="99"/>
    <w:qFormat/>
    <w:locked/>
    <w:rsid w:val="0075247A"/>
  </w:style>
  <w:style w:type="paragraph" w:styleId="Encabezado">
    <w:name w:val="header"/>
    <w:aliases w:val="encabezado"/>
    <w:basedOn w:val="Normal"/>
    <w:link w:val="EncabezadoCar"/>
    <w:uiPriority w:val="99"/>
    <w:qFormat/>
    <w:rsid w:val="00EE0B9B"/>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EE0B9B"/>
  </w:style>
  <w:style w:type="paragraph" w:styleId="Piedepgina">
    <w:name w:val="footer"/>
    <w:basedOn w:val="Normal"/>
    <w:link w:val="PiedepginaCar"/>
    <w:uiPriority w:val="99"/>
    <w:semiHidden/>
    <w:rsid w:val="00EE0B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0B9B"/>
  </w:style>
  <w:style w:type="paragraph" w:styleId="Textonotapie">
    <w:name w:val="footnote text"/>
    <w:aliases w:val="Car1 Car,Car1 Car Car,Car1 Car Car Car Car Car Car,Car1 Car Car Car Car Car Car Car,Car1 Car Car Car Car Car Car Car Car Car,Car1 Car Car Car Car Car Car Car Car Car Car,Car2 Car,Car2 Car Car Car Car Car,Car3,fn,footnote text"/>
    <w:basedOn w:val="Normal"/>
    <w:link w:val="TextonotapieCar"/>
    <w:uiPriority w:val="40"/>
    <w:rsid w:val="006A48A8"/>
    <w:pPr>
      <w:spacing w:after="0" w:line="240" w:lineRule="auto"/>
      <w:ind w:left="1077"/>
    </w:pPr>
    <w:rPr>
      <w:rFonts w:ascii="Arial" w:eastAsia="Times New Roman" w:hAnsi="Arial" w:cs="Arial"/>
      <w:sz w:val="20"/>
      <w:lang w:eastAsia="es-ES"/>
    </w:rPr>
  </w:style>
  <w:style w:type="character" w:customStyle="1" w:styleId="TextonotapieCar">
    <w:name w:val="Texto nota pie Car"/>
    <w:aliases w:val="Car1 Car Car1,Car1 Car Car Car,Car1 Car Car Car Car Car Car Car1,Car1 Car Car Car Car Car Car Car Car,Car1 Car Car Car Car Car Car Car Car Car Car1,Car1 Car Car Car Car Car Car Car Car Car Car Car,Car2 Car Car,Car3 Car,fn Car"/>
    <w:link w:val="Textonotapie"/>
    <w:uiPriority w:val="40"/>
    <w:rsid w:val="006A48A8"/>
    <w:rPr>
      <w:rFonts w:ascii="Arial" w:eastAsia="Times New Roman" w:hAnsi="Arial" w:cs="Arial"/>
      <w:sz w:val="20"/>
      <w:lang w:eastAsia="es-ES"/>
    </w:rPr>
  </w:style>
  <w:style w:type="character" w:styleId="Refdenotaalpie">
    <w:name w:val="footnote reference"/>
    <w:uiPriority w:val="99"/>
    <w:rsid w:val="006A48A8"/>
    <w:rPr>
      <w:rFonts w:cs="Times New Roman"/>
      <w:vertAlign w:val="superscript"/>
    </w:rPr>
  </w:style>
  <w:style w:type="paragraph" w:styleId="NormalWeb">
    <w:name w:val="Normal (Web)"/>
    <w:basedOn w:val="Normal"/>
    <w:uiPriority w:val="99"/>
    <w:unhideWhenUsed/>
    <w:rsid w:val="006A48A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rsid w:val="006A48A8"/>
  </w:style>
  <w:style w:type="paragraph" w:styleId="TDC1">
    <w:name w:val="toc 1"/>
    <w:basedOn w:val="Normal"/>
    <w:next w:val="Normal"/>
    <w:autoRedefine/>
    <w:uiPriority w:val="39"/>
    <w:unhideWhenUsed/>
    <w:qFormat/>
    <w:rsid w:val="00D34B9A"/>
    <w:pPr>
      <w:tabs>
        <w:tab w:val="left" w:pos="567"/>
        <w:tab w:val="right" w:pos="9072"/>
      </w:tabs>
      <w:spacing w:after="100"/>
      <w:jc w:val="both"/>
    </w:pPr>
    <w:rPr>
      <w:rFonts w:asciiTheme="majorHAnsi" w:eastAsia="Times New Roman" w:hAnsiTheme="majorHAnsi"/>
      <w:b/>
      <w:bCs/>
      <w:noProof/>
      <w:lang w:eastAsia="es-PE"/>
    </w:rPr>
  </w:style>
  <w:style w:type="paragraph" w:styleId="TDC3">
    <w:name w:val="toc 3"/>
    <w:basedOn w:val="Normal"/>
    <w:next w:val="Normal"/>
    <w:autoRedefine/>
    <w:uiPriority w:val="39"/>
    <w:unhideWhenUsed/>
    <w:qFormat/>
    <w:rsid w:val="006A48A8"/>
    <w:pPr>
      <w:spacing w:after="100"/>
      <w:ind w:left="440"/>
    </w:pPr>
    <w:rPr>
      <w:rFonts w:eastAsia="Times New Roman"/>
      <w:lang w:eastAsia="es-PE"/>
    </w:rPr>
  </w:style>
  <w:style w:type="paragraph" w:styleId="TDC4">
    <w:name w:val="toc 4"/>
    <w:basedOn w:val="Normal"/>
    <w:next w:val="Normal"/>
    <w:autoRedefine/>
    <w:uiPriority w:val="39"/>
    <w:unhideWhenUsed/>
    <w:rsid w:val="006A48A8"/>
    <w:pPr>
      <w:spacing w:after="100"/>
      <w:ind w:left="660"/>
    </w:pPr>
    <w:rPr>
      <w:rFonts w:eastAsia="Times New Roman"/>
      <w:lang w:eastAsia="es-PE"/>
    </w:rPr>
  </w:style>
  <w:style w:type="paragraph" w:styleId="TDC5">
    <w:name w:val="toc 5"/>
    <w:basedOn w:val="Normal"/>
    <w:next w:val="Normal"/>
    <w:autoRedefine/>
    <w:uiPriority w:val="39"/>
    <w:unhideWhenUsed/>
    <w:rsid w:val="006A48A8"/>
    <w:pPr>
      <w:spacing w:after="100"/>
      <w:ind w:left="880"/>
    </w:pPr>
    <w:rPr>
      <w:rFonts w:eastAsia="Times New Roman"/>
      <w:lang w:eastAsia="es-PE"/>
    </w:rPr>
  </w:style>
  <w:style w:type="paragraph" w:styleId="TDC6">
    <w:name w:val="toc 6"/>
    <w:basedOn w:val="Normal"/>
    <w:next w:val="Normal"/>
    <w:autoRedefine/>
    <w:uiPriority w:val="39"/>
    <w:unhideWhenUsed/>
    <w:rsid w:val="006A48A8"/>
    <w:pPr>
      <w:spacing w:after="100"/>
      <w:ind w:left="1100"/>
    </w:pPr>
    <w:rPr>
      <w:rFonts w:eastAsia="Times New Roman"/>
      <w:lang w:eastAsia="es-PE"/>
    </w:rPr>
  </w:style>
  <w:style w:type="paragraph" w:styleId="TDC7">
    <w:name w:val="toc 7"/>
    <w:basedOn w:val="Normal"/>
    <w:next w:val="Normal"/>
    <w:autoRedefine/>
    <w:uiPriority w:val="39"/>
    <w:unhideWhenUsed/>
    <w:rsid w:val="006A48A8"/>
    <w:pPr>
      <w:spacing w:after="100"/>
      <w:ind w:left="1320"/>
    </w:pPr>
    <w:rPr>
      <w:rFonts w:eastAsia="Times New Roman"/>
      <w:lang w:eastAsia="es-PE"/>
    </w:rPr>
  </w:style>
  <w:style w:type="paragraph" w:styleId="TDC8">
    <w:name w:val="toc 8"/>
    <w:basedOn w:val="Normal"/>
    <w:next w:val="Normal"/>
    <w:autoRedefine/>
    <w:uiPriority w:val="39"/>
    <w:unhideWhenUsed/>
    <w:rsid w:val="006A48A8"/>
    <w:pPr>
      <w:spacing w:after="100"/>
      <w:ind w:left="1540"/>
    </w:pPr>
    <w:rPr>
      <w:rFonts w:eastAsia="Times New Roman"/>
      <w:lang w:eastAsia="es-PE"/>
    </w:rPr>
  </w:style>
  <w:style w:type="paragraph" w:styleId="TDC9">
    <w:name w:val="toc 9"/>
    <w:basedOn w:val="Normal"/>
    <w:next w:val="Normal"/>
    <w:autoRedefine/>
    <w:uiPriority w:val="39"/>
    <w:unhideWhenUsed/>
    <w:rsid w:val="006A48A8"/>
    <w:pPr>
      <w:spacing w:after="100"/>
      <w:ind w:left="1760"/>
    </w:pPr>
    <w:rPr>
      <w:rFonts w:eastAsia="Times New Roman"/>
      <w:lang w:eastAsia="es-PE"/>
    </w:rPr>
  </w:style>
  <w:style w:type="paragraph" w:styleId="Sinespaciado">
    <w:name w:val="No Spacing"/>
    <w:link w:val="SinespaciadoCar"/>
    <w:uiPriority w:val="1"/>
    <w:qFormat/>
    <w:rsid w:val="00FE0928"/>
    <w:rPr>
      <w:rFonts w:eastAsia="Times New Roman"/>
      <w:sz w:val="22"/>
      <w:szCs w:val="22"/>
      <w:lang w:eastAsia="es-PE"/>
    </w:rPr>
  </w:style>
  <w:style w:type="character" w:customStyle="1" w:styleId="SinespaciadoCar">
    <w:name w:val="Sin espaciado Car"/>
    <w:link w:val="Sinespaciado"/>
    <w:uiPriority w:val="1"/>
    <w:rsid w:val="00FE0928"/>
    <w:rPr>
      <w:rFonts w:eastAsia="Times New Roman"/>
      <w:lang w:eastAsia="es-PE"/>
    </w:rPr>
  </w:style>
  <w:style w:type="character" w:customStyle="1" w:styleId="Ttulo4Car">
    <w:name w:val="Título 4 Car"/>
    <w:link w:val="Ttulo4"/>
    <w:rsid w:val="003228A2"/>
    <w:rPr>
      <w:rFonts w:ascii="Cambria" w:eastAsia="Times New Roman" w:hAnsi="Cambria" w:cs="Times New Roman"/>
      <w:b/>
      <w:bCs/>
      <w:i/>
      <w:iCs/>
      <w:color w:val="4F81BD"/>
    </w:rPr>
  </w:style>
  <w:style w:type="character" w:customStyle="1" w:styleId="Ttulo3Car">
    <w:name w:val="Título 3 Car"/>
    <w:rsid w:val="003228A2"/>
    <w:rPr>
      <w:rFonts w:ascii="Cambria" w:eastAsia="Times New Roman" w:hAnsi="Cambria" w:cs="Times New Roman"/>
      <w:b/>
      <w:bCs/>
      <w:color w:val="4F81BD"/>
    </w:rPr>
  </w:style>
  <w:style w:type="character" w:customStyle="1" w:styleId="Ttulo5Car">
    <w:name w:val="Título 5 Car"/>
    <w:aliases w:val="Formulario Car"/>
    <w:rsid w:val="003228A2"/>
    <w:rPr>
      <w:rFonts w:ascii="Cambria" w:eastAsia="Times New Roman" w:hAnsi="Cambria" w:cs="Times New Roman"/>
      <w:color w:val="243F60"/>
    </w:rPr>
  </w:style>
  <w:style w:type="character" w:customStyle="1" w:styleId="Ttulo6Car">
    <w:name w:val="Título 6 Car"/>
    <w:link w:val="Ttulo6"/>
    <w:rsid w:val="003228A2"/>
    <w:rPr>
      <w:rFonts w:ascii="Times New Roman" w:eastAsia="Times New Roman" w:hAnsi="Times New Roman" w:cs="Times New Roman"/>
      <w:b/>
      <w:bCs/>
      <w:lang w:eastAsia="es-ES"/>
    </w:rPr>
  </w:style>
  <w:style w:type="character" w:customStyle="1" w:styleId="Ttulo7Car">
    <w:name w:val="Título 7 Car"/>
    <w:link w:val="Ttulo7"/>
    <w:rsid w:val="003228A2"/>
    <w:rPr>
      <w:rFonts w:ascii="Times New Roman" w:eastAsia="Times New Roman" w:hAnsi="Times New Roman" w:cs="Times New Roman"/>
      <w:sz w:val="24"/>
      <w:szCs w:val="24"/>
      <w:lang w:eastAsia="es-ES"/>
    </w:rPr>
  </w:style>
  <w:style w:type="character" w:customStyle="1" w:styleId="Ttulo8Car">
    <w:name w:val="Título 8 Car"/>
    <w:link w:val="Ttulo8"/>
    <w:rsid w:val="003228A2"/>
    <w:rPr>
      <w:rFonts w:ascii="Arial Narrow" w:eastAsia="Times New Roman" w:hAnsi="Arial Narrow" w:cs="Times New Roman"/>
      <w:i/>
      <w:iCs/>
      <w:szCs w:val="24"/>
      <w:lang w:val="es-ES" w:eastAsia="es-ES"/>
    </w:rPr>
  </w:style>
  <w:style w:type="character" w:customStyle="1" w:styleId="Ttulo9Car">
    <w:name w:val="Título 9 Car"/>
    <w:link w:val="Ttulo9"/>
    <w:rsid w:val="003228A2"/>
    <w:rPr>
      <w:rFonts w:ascii="Arial" w:eastAsia="Times New Roman" w:hAnsi="Arial" w:cs="Arial"/>
      <w:lang w:eastAsia="es-ES"/>
    </w:rPr>
  </w:style>
  <w:style w:type="paragraph" w:styleId="Textosinformato">
    <w:name w:val="Plain Text"/>
    <w:aliases w:val=" Car,Car"/>
    <w:basedOn w:val="Normal"/>
    <w:link w:val="TextosinformatoCar"/>
    <w:rsid w:val="003228A2"/>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 Car Car,Car Car3"/>
    <w:link w:val="Textosinformato"/>
    <w:rsid w:val="003228A2"/>
    <w:rPr>
      <w:rFonts w:ascii="Arial" w:eastAsia="Times New Roman" w:hAnsi="Arial" w:cs="Arial"/>
      <w:sz w:val="24"/>
      <w:szCs w:val="20"/>
      <w:lang w:eastAsia="es-ES"/>
    </w:rPr>
  </w:style>
  <w:style w:type="character" w:styleId="Nmerodepgina">
    <w:name w:val="page number"/>
    <w:rsid w:val="003228A2"/>
    <w:rPr>
      <w:rFonts w:cs="Times New Roman"/>
    </w:rPr>
  </w:style>
  <w:style w:type="character" w:customStyle="1" w:styleId="Hipervnculovisitado1">
    <w:name w:val="Hipervínculo visitado1"/>
    <w:rsid w:val="003228A2"/>
    <w:rPr>
      <w:rFonts w:cs="Times New Roman"/>
      <w:b/>
      <w:color w:val="auto"/>
      <w:u w:val="single"/>
    </w:rPr>
  </w:style>
  <w:style w:type="paragraph" w:styleId="Textoindependiente2">
    <w:name w:val="Body Text 2"/>
    <w:basedOn w:val="Normal"/>
    <w:link w:val="Textoindependiente2Car"/>
    <w:rsid w:val="003228A2"/>
    <w:pPr>
      <w:spacing w:after="0" w:line="240" w:lineRule="auto"/>
      <w:ind w:left="1077"/>
      <w:jc w:val="center"/>
    </w:pPr>
    <w:rPr>
      <w:rFonts w:ascii="Arial" w:eastAsia="Times New Roman" w:hAnsi="Arial" w:cs="Arial"/>
      <w:b/>
      <w:sz w:val="28"/>
      <w:szCs w:val="20"/>
      <w:lang w:eastAsia="es-ES"/>
    </w:rPr>
  </w:style>
  <w:style w:type="character" w:customStyle="1" w:styleId="Textoindependiente2Car">
    <w:name w:val="Texto independiente 2 Car"/>
    <w:link w:val="Textoindependiente2"/>
    <w:rsid w:val="003228A2"/>
    <w:rPr>
      <w:rFonts w:ascii="Arial" w:eastAsia="Times New Roman" w:hAnsi="Arial" w:cs="Arial"/>
      <w:b/>
      <w:sz w:val="28"/>
      <w:szCs w:val="20"/>
      <w:lang w:eastAsia="es-ES"/>
    </w:rPr>
  </w:style>
  <w:style w:type="paragraph" w:styleId="Textoindependiente">
    <w:name w:val="Body Text"/>
    <w:aliases w:val="tx"/>
    <w:basedOn w:val="Normal"/>
    <w:link w:val="TextoindependienteCar"/>
    <w:uiPriority w:val="99"/>
    <w:rsid w:val="003228A2"/>
    <w:pPr>
      <w:spacing w:after="0" w:line="312" w:lineRule="auto"/>
      <w:ind w:left="1077" w:firstLine="720"/>
      <w:jc w:val="both"/>
    </w:pPr>
    <w:rPr>
      <w:rFonts w:ascii="Arial" w:eastAsia="Times New Roman" w:hAnsi="Arial" w:cs="Arial"/>
      <w:sz w:val="24"/>
      <w:szCs w:val="20"/>
      <w:lang w:eastAsia="es-ES"/>
    </w:rPr>
  </w:style>
  <w:style w:type="character" w:customStyle="1" w:styleId="TextoindependienteCar">
    <w:name w:val="Texto independiente Car"/>
    <w:aliases w:val="tx Car"/>
    <w:link w:val="Textoindependiente"/>
    <w:uiPriority w:val="99"/>
    <w:rsid w:val="003228A2"/>
    <w:rPr>
      <w:rFonts w:ascii="Arial" w:eastAsia="Times New Roman" w:hAnsi="Arial" w:cs="Arial"/>
      <w:sz w:val="24"/>
      <w:szCs w:val="20"/>
      <w:lang w:eastAsia="es-ES"/>
    </w:rPr>
  </w:style>
  <w:style w:type="paragraph" w:customStyle="1" w:styleId="EstiloTtulo2SinNegritaCursivaIzquierda0cmPrimeral">
    <w:name w:val="Estilo Título 2 + Sin Negrita Cursiva Izquierda:  0 cm Primera lí..."/>
    <w:basedOn w:val="Ttulo2"/>
    <w:rsid w:val="003228A2"/>
    <w:pPr>
      <w:keepLines w:val="0"/>
      <w:numPr>
        <w:numId w:val="7"/>
      </w:numPr>
      <w:spacing w:line="240" w:lineRule="auto"/>
      <w:ind w:left="567" w:hanging="567"/>
      <w:contextualSpacing/>
      <w:jc w:val="both"/>
    </w:pPr>
    <w:rPr>
      <w:rFonts w:ascii="Arial" w:hAnsi="Arial" w:cs="Times New Roman"/>
      <w:bCs w:val="0"/>
      <w:iCs/>
      <w:szCs w:val="20"/>
      <w:lang w:eastAsia="es-ES"/>
    </w:rPr>
  </w:style>
  <w:style w:type="paragraph" w:customStyle="1" w:styleId="Pelota">
    <w:name w:val="Pelota"/>
    <w:basedOn w:val="Normal"/>
    <w:rsid w:val="003228A2"/>
    <w:pPr>
      <w:spacing w:after="0" w:line="240" w:lineRule="auto"/>
      <w:ind w:left="1077"/>
      <w:jc w:val="both"/>
    </w:pPr>
    <w:rPr>
      <w:rFonts w:ascii="Arial" w:eastAsia="Times New Roman" w:hAnsi="Arial" w:cs="Arial"/>
      <w:lang w:eastAsia="es-ES"/>
    </w:rPr>
  </w:style>
  <w:style w:type="paragraph" w:customStyle="1" w:styleId="ind">
    <w:name w:val="ind"/>
    <w:basedOn w:val="Normal"/>
    <w:rsid w:val="003228A2"/>
    <w:pPr>
      <w:tabs>
        <w:tab w:val="left" w:pos="786"/>
      </w:tabs>
      <w:spacing w:after="0" w:line="240" w:lineRule="auto"/>
      <w:ind w:left="426"/>
    </w:pPr>
    <w:rPr>
      <w:rFonts w:ascii="Arial" w:eastAsia="Times New Roman" w:hAnsi="Arial" w:cs="Arial"/>
      <w:sz w:val="24"/>
      <w:lang w:val="es-AR"/>
    </w:rPr>
  </w:style>
  <w:style w:type="table" w:styleId="Tablaconcuadrcula">
    <w:name w:val="Table Grid"/>
    <w:aliases w:val="none"/>
    <w:basedOn w:val="Tablanormal"/>
    <w:uiPriority w:val="59"/>
    <w:rsid w:val="003228A2"/>
    <w:rPr>
      <w:rFonts w:ascii="Times New Roman" w:eastAsia="Times New Roman" w:hAnsi="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3228A2"/>
    <w:pPr>
      <w:spacing w:after="120" w:line="240" w:lineRule="auto"/>
      <w:ind w:left="1077"/>
      <w:jc w:val="both"/>
    </w:pPr>
    <w:rPr>
      <w:rFonts w:ascii="Arial" w:eastAsia="Times New Roman" w:hAnsi="Arial" w:cs="Arial"/>
      <w:sz w:val="16"/>
      <w:szCs w:val="16"/>
      <w:lang w:eastAsia="es-ES"/>
    </w:rPr>
  </w:style>
  <w:style w:type="character" w:customStyle="1" w:styleId="Textoindependiente3Car">
    <w:name w:val="Texto independiente 3 Car"/>
    <w:link w:val="Textoindependiente3"/>
    <w:rsid w:val="003228A2"/>
    <w:rPr>
      <w:rFonts w:ascii="Arial" w:eastAsia="Times New Roman" w:hAnsi="Arial" w:cs="Arial"/>
      <w:sz w:val="16"/>
      <w:szCs w:val="16"/>
      <w:lang w:eastAsia="es-ES"/>
    </w:rPr>
  </w:style>
  <w:style w:type="paragraph" w:customStyle="1" w:styleId="BodyText22">
    <w:name w:val="Body Text 22"/>
    <w:basedOn w:val="Normal"/>
    <w:rsid w:val="003228A2"/>
    <w:pPr>
      <w:tabs>
        <w:tab w:val="left" w:pos="567"/>
        <w:tab w:val="left" w:pos="1134"/>
        <w:tab w:val="left" w:pos="1701"/>
        <w:tab w:val="left" w:pos="2268"/>
        <w:tab w:val="left" w:pos="2835"/>
      </w:tabs>
      <w:snapToGrid w:val="0"/>
      <w:spacing w:after="0" w:line="240" w:lineRule="auto"/>
      <w:ind w:left="1077"/>
      <w:jc w:val="both"/>
    </w:pPr>
    <w:rPr>
      <w:rFonts w:ascii="Arial" w:eastAsia="Times New Roman" w:hAnsi="Arial" w:cs="Arial"/>
      <w:sz w:val="24"/>
      <w:szCs w:val="20"/>
      <w:lang w:eastAsia="es-ES"/>
    </w:rPr>
  </w:style>
  <w:style w:type="paragraph" w:styleId="Textocomentario">
    <w:name w:val="annotation text"/>
    <w:basedOn w:val="Normal"/>
    <w:link w:val="TextocomentarioCar"/>
    <w:rsid w:val="003228A2"/>
    <w:pPr>
      <w:spacing w:after="0" w:line="240" w:lineRule="auto"/>
      <w:ind w:left="1077"/>
    </w:pPr>
    <w:rPr>
      <w:rFonts w:ascii="Arial" w:eastAsia="Times New Roman" w:hAnsi="Arial" w:cs="Arial"/>
      <w:sz w:val="20"/>
      <w:szCs w:val="20"/>
      <w:lang w:eastAsia="es-ES"/>
    </w:rPr>
  </w:style>
  <w:style w:type="character" w:customStyle="1" w:styleId="TextocomentarioCar">
    <w:name w:val="Texto comentario Car"/>
    <w:link w:val="Textocomentario"/>
    <w:rsid w:val="003228A2"/>
    <w:rPr>
      <w:rFonts w:ascii="Arial" w:eastAsia="Times New Roman" w:hAnsi="Arial" w:cs="Arial"/>
      <w:sz w:val="20"/>
      <w:szCs w:val="20"/>
      <w:lang w:eastAsia="es-ES"/>
    </w:rPr>
  </w:style>
  <w:style w:type="paragraph" w:customStyle="1" w:styleId="Estilo1">
    <w:name w:val="Estilo1"/>
    <w:basedOn w:val="TDC2"/>
    <w:rsid w:val="003228A2"/>
    <w:pPr>
      <w:tabs>
        <w:tab w:val="right" w:leader="dot" w:pos="8494"/>
        <w:tab w:val="right" w:leader="dot" w:pos="9072"/>
      </w:tabs>
      <w:ind w:left="993" w:right="594" w:hanging="993"/>
      <w:jc w:val="both"/>
    </w:pPr>
    <w:rPr>
      <w:rFonts w:ascii="Arial" w:eastAsia="Times New Roman" w:hAnsi="Arial"/>
      <w:b w:val="0"/>
      <w:szCs w:val="20"/>
      <w:lang w:eastAsia="es-ES"/>
    </w:rPr>
  </w:style>
  <w:style w:type="character" w:styleId="Hipervnculovisitado">
    <w:name w:val="FollowedHyperlink"/>
    <w:rsid w:val="003228A2"/>
    <w:rPr>
      <w:rFonts w:cs="Times New Roman"/>
      <w:color w:val="800080"/>
      <w:u w:val="single"/>
    </w:rPr>
  </w:style>
  <w:style w:type="paragraph" w:customStyle="1" w:styleId="EstiloIzquierda0cmSangrafrancesa095cm">
    <w:name w:val="Estilo Izquierda:  0 cm Sangría francesa:  0.95 cm"/>
    <w:basedOn w:val="Normal"/>
    <w:rsid w:val="003228A2"/>
    <w:pPr>
      <w:tabs>
        <w:tab w:val="num" w:pos="2007"/>
      </w:tabs>
      <w:spacing w:after="0" w:line="240" w:lineRule="auto"/>
      <w:ind w:left="2007" w:hanging="567"/>
      <w:jc w:val="both"/>
    </w:pPr>
    <w:rPr>
      <w:rFonts w:ascii="Arial" w:eastAsia="Times New Roman" w:hAnsi="Arial"/>
      <w:sz w:val="24"/>
      <w:szCs w:val="20"/>
      <w:lang w:eastAsia="es-ES"/>
    </w:rPr>
  </w:style>
  <w:style w:type="paragraph" w:customStyle="1" w:styleId="EstiloIzquierda222cm">
    <w:name w:val="Estilo Izquierda:  2.22 cm"/>
    <w:basedOn w:val="Normal"/>
    <w:rsid w:val="003228A2"/>
    <w:pPr>
      <w:spacing w:after="0" w:line="240" w:lineRule="auto"/>
      <w:ind w:left="1134"/>
      <w:jc w:val="both"/>
    </w:pPr>
    <w:rPr>
      <w:rFonts w:ascii="Arial" w:eastAsia="Times New Roman" w:hAnsi="Arial"/>
      <w:sz w:val="24"/>
      <w:szCs w:val="20"/>
      <w:lang w:eastAsia="es-ES"/>
    </w:rPr>
  </w:style>
  <w:style w:type="paragraph" w:customStyle="1" w:styleId="Anexos">
    <w:name w:val="Anexos"/>
    <w:basedOn w:val="Normal"/>
    <w:next w:val="Normal"/>
    <w:link w:val="AnexosCar"/>
    <w:autoRedefine/>
    <w:rsid w:val="006008B9"/>
    <w:pPr>
      <w:spacing w:after="0"/>
      <w:ind w:left="1418"/>
      <w:jc w:val="both"/>
    </w:pPr>
    <w:rPr>
      <w:rFonts w:ascii="Arial" w:eastAsia="Times New Roman" w:hAnsi="Arial" w:cs="Arial"/>
      <w:color w:val="000080"/>
      <w:sz w:val="24"/>
      <w:szCs w:val="20"/>
      <w:lang w:val="es-ES" w:eastAsia="es-ES"/>
    </w:rPr>
  </w:style>
  <w:style w:type="paragraph" w:customStyle="1" w:styleId="NombredelFormulario">
    <w:name w:val="Nombre del Formulario"/>
    <w:next w:val="Normal"/>
    <w:rsid w:val="003228A2"/>
    <w:pPr>
      <w:spacing w:before="120"/>
      <w:jc w:val="center"/>
      <w:outlineLvl w:val="5"/>
    </w:pPr>
    <w:rPr>
      <w:rFonts w:ascii="Arial" w:eastAsia="Times New Roman" w:hAnsi="Arial" w:cs="Arial"/>
      <w:b/>
      <w:sz w:val="24"/>
      <w:szCs w:val="22"/>
    </w:rPr>
  </w:style>
  <w:style w:type="paragraph" w:styleId="Descripcin">
    <w:name w:val="caption"/>
    <w:basedOn w:val="Normal"/>
    <w:next w:val="Normal"/>
    <w:qFormat/>
    <w:rsid w:val="003228A2"/>
    <w:pPr>
      <w:spacing w:after="0" w:line="240" w:lineRule="auto"/>
      <w:ind w:left="1077"/>
      <w:jc w:val="both"/>
    </w:pPr>
    <w:rPr>
      <w:rFonts w:ascii="Arial" w:eastAsia="Times New Roman" w:hAnsi="Arial" w:cs="Arial"/>
      <w:b/>
      <w:bCs/>
      <w:sz w:val="20"/>
      <w:szCs w:val="20"/>
      <w:lang w:eastAsia="es-ES"/>
    </w:rPr>
  </w:style>
  <w:style w:type="paragraph" w:styleId="Mapadeldocumento">
    <w:name w:val="Document Map"/>
    <w:basedOn w:val="Normal"/>
    <w:link w:val="MapadeldocumentoCar"/>
    <w:semiHidden/>
    <w:rsid w:val="003228A2"/>
    <w:pPr>
      <w:shd w:val="clear" w:color="auto" w:fill="000080"/>
      <w:spacing w:after="0" w:line="240" w:lineRule="auto"/>
      <w:ind w:left="1077"/>
      <w:jc w:val="both"/>
    </w:pPr>
    <w:rPr>
      <w:rFonts w:ascii="Tahoma" w:eastAsia="Times New Roman" w:hAnsi="Tahoma" w:cs="Tahoma"/>
      <w:sz w:val="20"/>
      <w:szCs w:val="20"/>
      <w:lang w:eastAsia="es-ES"/>
    </w:rPr>
  </w:style>
  <w:style w:type="character" w:customStyle="1" w:styleId="MapadeldocumentoCar">
    <w:name w:val="Mapa del documento Car"/>
    <w:link w:val="Mapadeldocumento"/>
    <w:semiHidden/>
    <w:rsid w:val="003228A2"/>
    <w:rPr>
      <w:rFonts w:ascii="Tahoma" w:eastAsia="Times New Roman" w:hAnsi="Tahoma" w:cs="Tahoma"/>
      <w:sz w:val="20"/>
      <w:szCs w:val="20"/>
      <w:shd w:val="clear" w:color="auto" w:fill="000080"/>
      <w:lang w:eastAsia="es-ES"/>
    </w:rPr>
  </w:style>
  <w:style w:type="paragraph" w:styleId="Sangradetextonormal">
    <w:name w:val="Body Text Indent"/>
    <w:basedOn w:val="Normal"/>
    <w:link w:val="SangradetextonormalCar"/>
    <w:rsid w:val="003228A2"/>
    <w:pPr>
      <w:spacing w:after="120" w:line="240" w:lineRule="auto"/>
      <w:ind w:left="283"/>
      <w:jc w:val="both"/>
    </w:pPr>
    <w:rPr>
      <w:rFonts w:ascii="Arial" w:eastAsia="Times New Roman" w:hAnsi="Arial" w:cs="Arial"/>
      <w:sz w:val="24"/>
      <w:lang w:eastAsia="es-ES"/>
    </w:rPr>
  </w:style>
  <w:style w:type="character" w:customStyle="1" w:styleId="SangradetextonormalCar">
    <w:name w:val="Sangría de texto normal Car"/>
    <w:link w:val="Sangradetextonormal"/>
    <w:rsid w:val="003228A2"/>
    <w:rPr>
      <w:rFonts w:ascii="Arial" w:eastAsia="Times New Roman" w:hAnsi="Arial" w:cs="Arial"/>
      <w:sz w:val="24"/>
      <w:lang w:eastAsia="es-ES"/>
    </w:rPr>
  </w:style>
  <w:style w:type="paragraph" w:customStyle="1" w:styleId="bodytext220">
    <w:name w:val="bodytext22"/>
    <w:basedOn w:val="Normal"/>
    <w:rsid w:val="003228A2"/>
    <w:pPr>
      <w:spacing w:before="100" w:beforeAutospacing="1" w:after="100" w:afterAutospacing="1" w:line="240" w:lineRule="auto"/>
    </w:pPr>
    <w:rPr>
      <w:rFonts w:ascii="Arial Unicode MS" w:eastAsia="Arial Unicode MS" w:hAnsi="Arial Unicode MS" w:cs="Arial Unicode MS"/>
      <w:sz w:val="24"/>
      <w:lang w:eastAsia="es-ES"/>
    </w:rPr>
  </w:style>
  <w:style w:type="paragraph" w:customStyle="1" w:styleId="NorPara">
    <w:name w:val="NorPara"/>
    <w:basedOn w:val="Normal"/>
    <w:rsid w:val="003228A2"/>
    <w:pPr>
      <w:spacing w:after="0" w:line="240" w:lineRule="auto"/>
      <w:jc w:val="both"/>
    </w:pPr>
    <w:rPr>
      <w:rFonts w:ascii="Frutiger 45 Light" w:eastAsia="Times New Roman" w:hAnsi="Frutiger 45 Light" w:cs="Arial"/>
      <w:sz w:val="20"/>
      <w:szCs w:val="20"/>
      <w:lang w:val="es-ES_tradnl" w:eastAsia="es-ES"/>
    </w:rPr>
  </w:style>
  <w:style w:type="paragraph" w:styleId="Listaconvietas3">
    <w:name w:val="List Bullet 3"/>
    <w:basedOn w:val="Normal"/>
    <w:rsid w:val="003228A2"/>
    <w:pPr>
      <w:numPr>
        <w:numId w:val="14"/>
      </w:numPr>
      <w:spacing w:before="240" w:after="240" w:line="240" w:lineRule="auto"/>
      <w:jc w:val="both"/>
    </w:pPr>
    <w:rPr>
      <w:rFonts w:ascii="Arial" w:eastAsia="Times New Roman" w:hAnsi="Arial"/>
      <w:szCs w:val="24"/>
      <w:lang w:eastAsia="es-ES"/>
    </w:rPr>
  </w:style>
  <w:style w:type="character" w:customStyle="1" w:styleId="CarCar">
    <w:name w:val="Car Car"/>
    <w:semiHidden/>
    <w:locked/>
    <w:rsid w:val="003228A2"/>
    <w:rPr>
      <w:rFonts w:cs="Times New Roman"/>
      <w:sz w:val="24"/>
      <w:szCs w:val="24"/>
      <w:lang w:val="es-ES" w:eastAsia="es-ES" w:bidi="ar-SA"/>
    </w:rPr>
  </w:style>
  <w:style w:type="character" w:styleId="Refdecomentario">
    <w:name w:val="annotation reference"/>
    <w:uiPriority w:val="99"/>
    <w:rsid w:val="003228A2"/>
    <w:rPr>
      <w:rFonts w:cs="Times New Roman"/>
      <w:sz w:val="16"/>
      <w:szCs w:val="16"/>
    </w:rPr>
  </w:style>
  <w:style w:type="paragraph" w:styleId="Asuntodelcomentario">
    <w:name w:val="annotation subject"/>
    <w:basedOn w:val="Textocomentario"/>
    <w:next w:val="Textocomentario"/>
    <w:link w:val="AsuntodelcomentarioCar"/>
    <w:semiHidden/>
    <w:rsid w:val="003228A2"/>
    <w:pPr>
      <w:jc w:val="both"/>
    </w:pPr>
    <w:rPr>
      <w:b/>
      <w:bCs/>
    </w:rPr>
  </w:style>
  <w:style w:type="character" w:customStyle="1" w:styleId="AsuntodelcomentarioCar">
    <w:name w:val="Asunto del comentario Car"/>
    <w:link w:val="Asuntodelcomentario"/>
    <w:semiHidden/>
    <w:rsid w:val="003228A2"/>
    <w:rPr>
      <w:rFonts w:ascii="Arial" w:eastAsia="Times New Roman" w:hAnsi="Arial" w:cs="Arial"/>
      <w:b/>
      <w:bCs/>
      <w:sz w:val="20"/>
      <w:szCs w:val="20"/>
      <w:lang w:eastAsia="es-ES"/>
    </w:rPr>
  </w:style>
  <w:style w:type="paragraph" w:customStyle="1" w:styleId="Estilo2">
    <w:name w:val="Estilo2"/>
    <w:basedOn w:val="Anexos"/>
    <w:rsid w:val="003228A2"/>
    <w:rPr>
      <w:lang w:val="pt-BR"/>
    </w:rPr>
  </w:style>
  <w:style w:type="paragraph" w:customStyle="1" w:styleId="EstiloCentrado">
    <w:name w:val="Estilo Centrado"/>
    <w:basedOn w:val="Anexos"/>
    <w:rsid w:val="003228A2"/>
    <w:rPr>
      <w:rFonts w:cs="Times New Roman"/>
    </w:rPr>
  </w:style>
  <w:style w:type="paragraph" w:customStyle="1" w:styleId="Estilo3">
    <w:name w:val="Estilo3"/>
    <w:basedOn w:val="Anexos"/>
    <w:rsid w:val="003228A2"/>
    <w:rPr>
      <w:lang w:val="pt-BR"/>
    </w:rPr>
  </w:style>
  <w:style w:type="paragraph" w:styleId="Sangra2detindependiente">
    <w:name w:val="Body Text Indent 2"/>
    <w:basedOn w:val="Normal"/>
    <w:link w:val="Sangra2detindependienteCar"/>
    <w:rsid w:val="003228A2"/>
    <w:pPr>
      <w:spacing w:after="120" w:line="480" w:lineRule="auto"/>
      <w:ind w:left="283"/>
      <w:jc w:val="both"/>
    </w:pPr>
    <w:rPr>
      <w:rFonts w:ascii="Arial" w:eastAsia="Times New Roman" w:hAnsi="Arial" w:cs="Arial"/>
      <w:sz w:val="24"/>
      <w:lang w:eastAsia="es-ES"/>
    </w:rPr>
  </w:style>
  <w:style w:type="character" w:customStyle="1" w:styleId="Sangra2detindependienteCar">
    <w:name w:val="Sangría 2 de t. independiente Car"/>
    <w:link w:val="Sangra2detindependiente"/>
    <w:rsid w:val="003228A2"/>
    <w:rPr>
      <w:rFonts w:ascii="Arial" w:eastAsia="Times New Roman" w:hAnsi="Arial" w:cs="Arial"/>
      <w:sz w:val="24"/>
      <w:lang w:eastAsia="es-ES"/>
    </w:rPr>
  </w:style>
  <w:style w:type="paragraph" w:customStyle="1" w:styleId="BodyText21">
    <w:name w:val="Body Text 21"/>
    <w:basedOn w:val="Normal"/>
    <w:rsid w:val="003228A2"/>
    <w:pPr>
      <w:widowControl w:val="0"/>
      <w:tabs>
        <w:tab w:val="left" w:pos="0"/>
      </w:tabs>
      <w:suppressAutoHyphens/>
      <w:spacing w:after="0" w:line="240" w:lineRule="auto"/>
      <w:jc w:val="both"/>
    </w:pPr>
    <w:rPr>
      <w:rFonts w:ascii="Arial" w:eastAsia="Batang" w:hAnsi="Arial" w:cs="Arial"/>
      <w:szCs w:val="20"/>
      <w:lang w:val="es-ES_tradnl" w:eastAsia="es-ES"/>
    </w:rPr>
  </w:style>
  <w:style w:type="paragraph" w:customStyle="1" w:styleId="Estilo4">
    <w:name w:val="Estilo4"/>
    <w:basedOn w:val="Anexos"/>
    <w:link w:val="Estilo4Car"/>
    <w:rsid w:val="003228A2"/>
  </w:style>
  <w:style w:type="character" w:customStyle="1" w:styleId="AnexosCar">
    <w:name w:val="Anexos Car"/>
    <w:link w:val="Anexos"/>
    <w:locked/>
    <w:rsid w:val="006008B9"/>
    <w:rPr>
      <w:rFonts w:ascii="Arial" w:eastAsia="Times New Roman" w:hAnsi="Arial" w:cs="Arial"/>
      <w:color w:val="000080"/>
      <w:sz w:val="24"/>
    </w:rPr>
  </w:style>
  <w:style w:type="character" w:customStyle="1" w:styleId="Estilo4Car">
    <w:name w:val="Estilo4 Car"/>
    <w:link w:val="Estilo4"/>
    <w:locked/>
    <w:rsid w:val="003228A2"/>
    <w:rPr>
      <w:rFonts w:ascii="Arial" w:eastAsia="Times New Roman" w:hAnsi="Arial" w:cs="Arial"/>
      <w:b w:val="0"/>
      <w:color w:val="000080"/>
      <w:sz w:val="24"/>
      <w:szCs w:val="20"/>
      <w:lang w:val="es-ES" w:eastAsia="es-ES"/>
    </w:rPr>
  </w:style>
  <w:style w:type="paragraph" w:customStyle="1" w:styleId="Prrafodelista1">
    <w:name w:val="Párrafo de lista1"/>
    <w:basedOn w:val="Normal"/>
    <w:rsid w:val="003228A2"/>
    <w:pPr>
      <w:spacing w:after="0" w:line="240" w:lineRule="auto"/>
      <w:ind w:left="708"/>
      <w:jc w:val="both"/>
    </w:pPr>
    <w:rPr>
      <w:rFonts w:ascii="Arial" w:eastAsia="Times New Roman" w:hAnsi="Arial" w:cs="Arial"/>
      <w:sz w:val="24"/>
      <w:lang w:eastAsia="es-ES"/>
    </w:rPr>
  </w:style>
  <w:style w:type="paragraph" w:customStyle="1" w:styleId="Revisin1">
    <w:name w:val="Revisión1"/>
    <w:hidden/>
    <w:semiHidden/>
    <w:rsid w:val="003228A2"/>
    <w:rPr>
      <w:rFonts w:ascii="Arial" w:eastAsia="Times New Roman" w:hAnsi="Arial" w:cs="Arial"/>
      <w:sz w:val="24"/>
      <w:szCs w:val="22"/>
    </w:rPr>
  </w:style>
  <w:style w:type="numbering" w:customStyle="1" w:styleId="EstiloNumerado">
    <w:name w:val="Estilo Numerado"/>
    <w:rsid w:val="003228A2"/>
    <w:pPr>
      <w:numPr>
        <w:numId w:val="13"/>
      </w:numPr>
    </w:pPr>
  </w:style>
  <w:style w:type="character" w:customStyle="1" w:styleId="CarCar2">
    <w:name w:val="Car Car2"/>
    <w:rsid w:val="003228A2"/>
    <w:rPr>
      <w:rFonts w:ascii="Arial Narrow" w:hAnsi="Arial Narrow"/>
      <w:lang w:val="es-ES" w:eastAsia="es-ES" w:bidi="ar-SA"/>
    </w:rPr>
  </w:style>
  <w:style w:type="paragraph" w:customStyle="1" w:styleId="T-01">
    <w:name w:val="T-01"/>
    <w:basedOn w:val="Normal"/>
    <w:qFormat/>
    <w:rsid w:val="003228A2"/>
    <w:pPr>
      <w:spacing w:after="0" w:line="240" w:lineRule="auto"/>
    </w:pPr>
    <w:rPr>
      <w:rFonts w:ascii="Times New Roman" w:eastAsia="Times New Roman" w:hAnsi="Times New Roman"/>
      <w:sz w:val="24"/>
      <w:szCs w:val="24"/>
      <w:lang w:val="es-ES" w:eastAsia="es-ES"/>
    </w:rPr>
  </w:style>
  <w:style w:type="paragraph" w:customStyle="1" w:styleId="P-00">
    <w:name w:val="P-00"/>
    <w:basedOn w:val="Normal"/>
    <w:qFormat/>
    <w:rsid w:val="003228A2"/>
    <w:pPr>
      <w:spacing w:before="240" w:after="240"/>
      <w:jc w:val="both"/>
    </w:pPr>
    <w:rPr>
      <w:sz w:val="24"/>
      <w:szCs w:val="24"/>
    </w:rPr>
  </w:style>
  <w:style w:type="paragraph" w:customStyle="1" w:styleId="Default">
    <w:name w:val="Default"/>
    <w:rsid w:val="003228A2"/>
    <w:pPr>
      <w:autoSpaceDE w:val="0"/>
      <w:autoSpaceDN w:val="0"/>
      <w:adjustRightInd w:val="0"/>
    </w:pPr>
    <w:rPr>
      <w:rFonts w:ascii="HDIEHJ+TimesNewRoman" w:hAnsi="HDIEHJ+TimesNewRoman" w:cs="HDIEHJ+TimesNewRoman"/>
      <w:color w:val="000000"/>
      <w:sz w:val="24"/>
      <w:szCs w:val="24"/>
      <w:lang w:val="es-ES_tradnl" w:eastAsia="en-US"/>
    </w:rPr>
  </w:style>
  <w:style w:type="paragraph" w:customStyle="1" w:styleId="T-02">
    <w:name w:val="T-02"/>
    <w:basedOn w:val="Normal"/>
    <w:link w:val="T-02Car"/>
    <w:qFormat/>
    <w:rsid w:val="003228A2"/>
    <w:pPr>
      <w:numPr>
        <w:ilvl w:val="1"/>
        <w:numId w:val="15"/>
      </w:numPr>
      <w:spacing w:after="0" w:line="240" w:lineRule="auto"/>
    </w:pPr>
    <w:rPr>
      <w:rFonts w:ascii="Arial" w:eastAsia="Times New Roman" w:hAnsi="Arial"/>
      <w:b/>
      <w:sz w:val="24"/>
      <w:szCs w:val="24"/>
      <w:lang w:val="es-ES" w:eastAsia="es-ES"/>
    </w:rPr>
  </w:style>
  <w:style w:type="numbering" w:customStyle="1" w:styleId="Listaactual1">
    <w:name w:val="Lista actual1"/>
    <w:rsid w:val="003228A2"/>
    <w:pPr>
      <w:numPr>
        <w:numId w:val="16"/>
      </w:numPr>
    </w:pPr>
  </w:style>
  <w:style w:type="paragraph" w:customStyle="1" w:styleId="Sangra2detindependiente1">
    <w:name w:val="Sangría 2 de t. independiente1"/>
    <w:basedOn w:val="Normal"/>
    <w:rsid w:val="003228A2"/>
    <w:pPr>
      <w:widowControl w:val="0"/>
      <w:tabs>
        <w:tab w:val="left" w:pos="851"/>
      </w:tabs>
      <w:suppressAutoHyphens/>
      <w:spacing w:after="0" w:line="240" w:lineRule="auto"/>
      <w:ind w:left="851"/>
      <w:jc w:val="both"/>
    </w:pPr>
    <w:rPr>
      <w:rFonts w:ascii="Arial" w:eastAsia="Batang" w:hAnsi="Arial"/>
      <w:spacing w:val="-3"/>
      <w:szCs w:val="20"/>
      <w:lang w:val="es-ES_tradnl" w:eastAsia="es-ES"/>
    </w:rPr>
  </w:style>
  <w:style w:type="paragraph" w:customStyle="1" w:styleId="Sangra3detindependiente1">
    <w:name w:val="Sangría 3 de t. independiente1"/>
    <w:basedOn w:val="Normal"/>
    <w:rsid w:val="003228A2"/>
    <w:pPr>
      <w:widowControl w:val="0"/>
      <w:tabs>
        <w:tab w:val="left" w:pos="0"/>
      </w:tabs>
      <w:suppressAutoHyphens/>
      <w:spacing w:after="0" w:line="240" w:lineRule="auto"/>
      <w:ind w:left="1110"/>
      <w:jc w:val="both"/>
    </w:pPr>
    <w:rPr>
      <w:rFonts w:ascii="Arial" w:eastAsia="Batang" w:hAnsi="Arial"/>
      <w:spacing w:val="-3"/>
      <w:szCs w:val="20"/>
      <w:lang w:val="es-ES_tradnl" w:eastAsia="es-ES"/>
    </w:rPr>
  </w:style>
  <w:style w:type="paragraph" w:customStyle="1" w:styleId="Textoindependiente21">
    <w:name w:val="Texto independiente 21"/>
    <w:basedOn w:val="Normal"/>
    <w:rsid w:val="003228A2"/>
    <w:pPr>
      <w:widowControl w:val="0"/>
      <w:tabs>
        <w:tab w:val="left" w:pos="0"/>
      </w:tabs>
      <w:suppressAutoHyphens/>
      <w:spacing w:after="0" w:line="240" w:lineRule="auto"/>
      <w:jc w:val="both"/>
    </w:pPr>
    <w:rPr>
      <w:rFonts w:ascii="Arial" w:eastAsia="Batang" w:hAnsi="Arial"/>
      <w:szCs w:val="20"/>
      <w:lang w:val="es-ES_tradnl" w:eastAsia="es-ES"/>
    </w:rPr>
  </w:style>
  <w:style w:type="paragraph" w:customStyle="1" w:styleId="TypistsInitials">
    <w:name w:val="Typist's Initials"/>
    <w:basedOn w:val="Normal"/>
    <w:rsid w:val="003228A2"/>
    <w:pPr>
      <w:spacing w:before="240" w:after="0" w:line="240" w:lineRule="auto"/>
      <w:jc w:val="both"/>
    </w:pPr>
    <w:rPr>
      <w:rFonts w:ascii="Arial Narrow" w:eastAsia="Times New Roman" w:hAnsi="Arial Narrow"/>
      <w:sz w:val="20"/>
      <w:szCs w:val="20"/>
      <w:lang w:eastAsia="es-ES"/>
    </w:rPr>
  </w:style>
  <w:style w:type="character" w:styleId="Refdenotaalfinal">
    <w:name w:val="endnote reference"/>
    <w:semiHidden/>
    <w:rsid w:val="003228A2"/>
    <w:rPr>
      <w:vertAlign w:val="superscript"/>
    </w:rPr>
  </w:style>
  <w:style w:type="numbering" w:customStyle="1" w:styleId="Listaactual2">
    <w:name w:val="Lista actual2"/>
    <w:rsid w:val="003228A2"/>
    <w:pPr>
      <w:numPr>
        <w:numId w:val="18"/>
      </w:numPr>
    </w:pPr>
  </w:style>
  <w:style w:type="numbering" w:styleId="111111">
    <w:name w:val="Outline List 2"/>
    <w:basedOn w:val="Sinlista"/>
    <w:rsid w:val="003228A2"/>
    <w:pPr>
      <w:numPr>
        <w:numId w:val="17"/>
      </w:numPr>
    </w:pPr>
  </w:style>
  <w:style w:type="paragraph" w:styleId="Sangra3detindependiente">
    <w:name w:val="Body Text Indent 3"/>
    <w:basedOn w:val="Normal"/>
    <w:link w:val="Sangra3detindependienteCar"/>
    <w:rsid w:val="003228A2"/>
    <w:pPr>
      <w:spacing w:after="120" w:line="240" w:lineRule="auto"/>
      <w:ind w:left="283"/>
      <w:jc w:val="both"/>
    </w:pPr>
    <w:rPr>
      <w:rFonts w:ascii="Arial Narrow" w:eastAsia="Times New Roman" w:hAnsi="Arial Narrow"/>
      <w:sz w:val="16"/>
      <w:szCs w:val="16"/>
      <w:lang w:val="es-ES" w:eastAsia="es-ES"/>
    </w:rPr>
  </w:style>
  <w:style w:type="character" w:customStyle="1" w:styleId="Sangra3detindependienteCar">
    <w:name w:val="Sangría 3 de t. independiente Car"/>
    <w:link w:val="Sangra3detindependiente"/>
    <w:rsid w:val="003228A2"/>
    <w:rPr>
      <w:rFonts w:ascii="Arial Narrow" w:eastAsia="Times New Roman" w:hAnsi="Arial Narrow" w:cs="Times New Roman"/>
      <w:sz w:val="16"/>
      <w:szCs w:val="16"/>
      <w:lang w:val="es-ES" w:eastAsia="es-ES"/>
    </w:rPr>
  </w:style>
  <w:style w:type="paragraph" w:customStyle="1" w:styleId="piepagina">
    <w:name w:val="pie_pagina"/>
    <w:basedOn w:val="Normal"/>
    <w:rsid w:val="003228A2"/>
    <w:pPr>
      <w:spacing w:before="100" w:beforeAutospacing="1" w:after="100" w:afterAutospacing="1" w:line="240" w:lineRule="auto"/>
      <w:jc w:val="both"/>
    </w:pPr>
    <w:rPr>
      <w:rFonts w:ascii="Arial" w:eastAsia="Times New Roman" w:hAnsi="Arial" w:cs="Arial"/>
      <w:color w:val="000000"/>
      <w:sz w:val="16"/>
      <w:szCs w:val="16"/>
      <w:lang w:val="es-ES" w:eastAsia="es-ES"/>
    </w:rPr>
  </w:style>
  <w:style w:type="character" w:customStyle="1" w:styleId="msonormal0">
    <w:name w:val="msonormal"/>
    <w:basedOn w:val="Fuentedeprrafopredeter"/>
    <w:rsid w:val="003228A2"/>
  </w:style>
  <w:style w:type="character" w:customStyle="1" w:styleId="CarCar21">
    <w:name w:val="Car Car21"/>
    <w:rsid w:val="003228A2"/>
    <w:rPr>
      <w:rFonts w:ascii="Arial Narrow" w:hAnsi="Arial Narrow" w:cs="Arial"/>
      <w:b/>
      <w:bCs/>
      <w:caps/>
      <w:kern w:val="32"/>
      <w:sz w:val="26"/>
      <w:szCs w:val="32"/>
      <w:lang w:val="es-ES" w:eastAsia="es-ES" w:bidi="ar-SA"/>
    </w:rPr>
  </w:style>
  <w:style w:type="character" w:customStyle="1" w:styleId="CarCar14">
    <w:name w:val="Car Car14"/>
    <w:rsid w:val="003228A2"/>
    <w:rPr>
      <w:rFonts w:ascii="Arial Narrow" w:hAnsi="Arial Narrow"/>
      <w:bCs/>
      <w:iCs/>
      <w:sz w:val="22"/>
      <w:szCs w:val="26"/>
      <w:u w:val="single"/>
      <w:lang w:val="es-ES" w:eastAsia="es-ES" w:bidi="ar-SA"/>
    </w:rPr>
  </w:style>
  <w:style w:type="character" w:customStyle="1" w:styleId="CarCar16">
    <w:name w:val="Car Car16"/>
    <w:rsid w:val="003228A2"/>
    <w:rPr>
      <w:rFonts w:ascii="Arial Narrow" w:hAnsi="Arial Narrow" w:cs="Arial"/>
      <w:b/>
      <w:bCs/>
      <w:i/>
      <w:sz w:val="24"/>
      <w:szCs w:val="22"/>
      <w:lang w:val="es-ES" w:eastAsia="es-ES" w:bidi="ar-SA"/>
    </w:rPr>
  </w:style>
  <w:style w:type="character" w:customStyle="1" w:styleId="CarCar15">
    <w:name w:val="Car Car15"/>
    <w:rsid w:val="003228A2"/>
    <w:rPr>
      <w:rFonts w:ascii="Arial Narrow" w:hAnsi="Arial Narrow"/>
      <w:bCs/>
      <w:i/>
      <w:sz w:val="22"/>
      <w:szCs w:val="28"/>
      <w:lang w:val="es-ES" w:eastAsia="es-ES" w:bidi="ar-SA"/>
    </w:rPr>
  </w:style>
  <w:style w:type="character" w:customStyle="1" w:styleId="style41">
    <w:name w:val="style41"/>
    <w:rsid w:val="003228A2"/>
    <w:rPr>
      <w:rFonts w:ascii="Verdana" w:hAnsi="Verdana" w:hint="default"/>
      <w:b/>
      <w:bCs/>
      <w:sz w:val="18"/>
      <w:szCs w:val="18"/>
    </w:rPr>
  </w:style>
  <w:style w:type="paragraph" w:styleId="Textodebloque">
    <w:name w:val="Block Text"/>
    <w:basedOn w:val="Normal"/>
    <w:rsid w:val="003228A2"/>
    <w:pPr>
      <w:suppressAutoHyphens/>
      <w:spacing w:after="0" w:line="240" w:lineRule="auto"/>
      <w:ind w:left="709" w:right="-1" w:hanging="709"/>
      <w:jc w:val="both"/>
    </w:pPr>
    <w:rPr>
      <w:rFonts w:ascii="Arial" w:eastAsia="MS Mincho" w:hAnsi="Arial"/>
      <w:spacing w:val="-3"/>
      <w:sz w:val="18"/>
      <w:szCs w:val="20"/>
      <w:lang w:val="es-ES_tradnl" w:eastAsia="es-ES"/>
    </w:rPr>
  </w:style>
  <w:style w:type="paragraph" w:customStyle="1" w:styleId="epgrafe">
    <w:name w:val="epígrafe"/>
    <w:basedOn w:val="Normal"/>
    <w:rsid w:val="003228A2"/>
    <w:pPr>
      <w:spacing w:after="0" w:line="240" w:lineRule="auto"/>
    </w:pPr>
    <w:rPr>
      <w:rFonts w:ascii="Courier" w:eastAsia="MS Mincho" w:hAnsi="Courier"/>
      <w:sz w:val="24"/>
      <w:szCs w:val="20"/>
      <w:lang w:val="es-ES_tradnl" w:eastAsia="es-ES"/>
    </w:rPr>
  </w:style>
  <w:style w:type="paragraph" w:styleId="Continuarlista">
    <w:name w:val="List Continue"/>
    <w:basedOn w:val="Normal"/>
    <w:rsid w:val="003228A2"/>
    <w:pPr>
      <w:numPr>
        <w:ilvl w:val="1"/>
        <w:numId w:val="20"/>
      </w:numPr>
      <w:spacing w:after="120" w:line="240" w:lineRule="auto"/>
    </w:pPr>
    <w:rPr>
      <w:rFonts w:ascii="Times New Roman" w:eastAsia="MS Mincho" w:hAnsi="Times New Roman"/>
      <w:sz w:val="20"/>
      <w:szCs w:val="20"/>
      <w:lang w:val="es-ES_tradnl" w:eastAsia="es-ES"/>
    </w:rPr>
  </w:style>
  <w:style w:type="paragraph" w:styleId="Lista">
    <w:name w:val="List"/>
    <w:basedOn w:val="Normal"/>
    <w:rsid w:val="003228A2"/>
    <w:pPr>
      <w:numPr>
        <w:ilvl w:val="1"/>
        <w:numId w:val="19"/>
      </w:numPr>
      <w:spacing w:after="0" w:line="240" w:lineRule="auto"/>
    </w:pPr>
    <w:rPr>
      <w:rFonts w:ascii="Times New Roman" w:eastAsia="MS Mincho" w:hAnsi="Times New Roman"/>
      <w:sz w:val="20"/>
      <w:szCs w:val="20"/>
      <w:lang w:val="es-ES_tradnl" w:eastAsia="es-ES"/>
    </w:rPr>
  </w:style>
  <w:style w:type="paragraph" w:styleId="Subttulo">
    <w:name w:val="Subtitle"/>
    <w:basedOn w:val="Normal"/>
    <w:link w:val="SubttuloCar"/>
    <w:qFormat/>
    <w:rsid w:val="003228A2"/>
    <w:pPr>
      <w:suppressAutoHyphens/>
      <w:spacing w:after="0" w:line="240" w:lineRule="auto"/>
      <w:jc w:val="center"/>
    </w:pPr>
    <w:rPr>
      <w:rFonts w:ascii="Arial" w:eastAsia="MS Mincho" w:hAnsi="Arial"/>
      <w:b/>
      <w:szCs w:val="20"/>
      <w:lang w:eastAsia="es-ES"/>
    </w:rPr>
  </w:style>
  <w:style w:type="character" w:customStyle="1" w:styleId="SubttuloCar">
    <w:name w:val="Subtítulo Car"/>
    <w:link w:val="Subttulo"/>
    <w:rsid w:val="003228A2"/>
    <w:rPr>
      <w:rFonts w:ascii="Arial" w:eastAsia="MS Mincho" w:hAnsi="Arial" w:cs="Times New Roman"/>
      <w:b/>
      <w:szCs w:val="20"/>
      <w:lang w:eastAsia="es-ES"/>
    </w:rPr>
  </w:style>
  <w:style w:type="character" w:styleId="Textoennegrita">
    <w:name w:val="Strong"/>
    <w:qFormat/>
    <w:rsid w:val="003228A2"/>
    <w:rPr>
      <w:b/>
    </w:rPr>
  </w:style>
  <w:style w:type="paragraph" w:styleId="Lista2">
    <w:name w:val="List 2"/>
    <w:basedOn w:val="Normal"/>
    <w:rsid w:val="003228A2"/>
    <w:pPr>
      <w:spacing w:after="0" w:line="240" w:lineRule="auto"/>
      <w:ind w:left="566" w:hanging="283"/>
    </w:pPr>
    <w:rPr>
      <w:rFonts w:ascii="Times New Roman" w:eastAsia="Times New Roman" w:hAnsi="Times New Roman"/>
      <w:sz w:val="20"/>
      <w:szCs w:val="20"/>
      <w:lang w:eastAsia="es-ES"/>
    </w:rPr>
  </w:style>
  <w:style w:type="paragraph" w:styleId="Lista3">
    <w:name w:val="List 3"/>
    <w:basedOn w:val="Normal"/>
    <w:rsid w:val="003228A2"/>
    <w:pPr>
      <w:spacing w:after="0" w:line="240" w:lineRule="auto"/>
      <w:ind w:left="849" w:hanging="283"/>
    </w:pPr>
    <w:rPr>
      <w:rFonts w:ascii="Times New Roman" w:eastAsia="Times New Roman" w:hAnsi="Times New Roman"/>
      <w:sz w:val="20"/>
      <w:szCs w:val="20"/>
      <w:lang w:eastAsia="es-ES"/>
    </w:rPr>
  </w:style>
  <w:style w:type="paragraph" w:styleId="Textoindependienteprimerasangra">
    <w:name w:val="Body Text First Indent"/>
    <w:basedOn w:val="Textoindependiente"/>
    <w:link w:val="TextoindependienteprimerasangraCar"/>
    <w:rsid w:val="003228A2"/>
    <w:pPr>
      <w:spacing w:after="120" w:line="240" w:lineRule="auto"/>
      <w:ind w:left="0" w:firstLine="210"/>
      <w:jc w:val="left"/>
    </w:pPr>
    <w:rPr>
      <w:rFonts w:ascii="Times New Roman" w:hAnsi="Times New Roman" w:cs="Times New Roman"/>
      <w:sz w:val="20"/>
    </w:rPr>
  </w:style>
  <w:style w:type="character" w:customStyle="1" w:styleId="TextoindependienteprimerasangraCar">
    <w:name w:val="Texto independiente primera sangría Car"/>
    <w:link w:val="Textoindependienteprimerasangra"/>
    <w:rsid w:val="003228A2"/>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rsid w:val="003228A2"/>
    <w:pPr>
      <w:ind w:firstLine="210"/>
      <w:jc w:val="left"/>
    </w:pPr>
    <w:rPr>
      <w:rFonts w:ascii="Times New Roman" w:hAnsi="Times New Roman" w:cs="Times New Roman"/>
      <w:sz w:val="20"/>
      <w:szCs w:val="20"/>
    </w:rPr>
  </w:style>
  <w:style w:type="character" w:customStyle="1" w:styleId="Textoindependienteprimerasangra2Car">
    <w:name w:val="Texto independiente primera sangría 2 Car"/>
    <w:link w:val="Textoindependienteprimerasangra2"/>
    <w:rsid w:val="003228A2"/>
    <w:rPr>
      <w:rFonts w:ascii="Times New Roman" w:eastAsia="Times New Roman" w:hAnsi="Times New Roman" w:cs="Times New Roman"/>
      <w:sz w:val="20"/>
      <w:szCs w:val="20"/>
      <w:lang w:eastAsia="es-ES"/>
    </w:rPr>
  </w:style>
  <w:style w:type="character" w:customStyle="1" w:styleId="DefaultParagraphFo">
    <w:name w:val="Default Paragraph Fo"/>
    <w:basedOn w:val="Fuentedeprrafopredeter"/>
    <w:rsid w:val="003228A2"/>
  </w:style>
  <w:style w:type="paragraph" w:styleId="Listaconvietas2">
    <w:name w:val="List Bullet 2"/>
    <w:basedOn w:val="Normal"/>
    <w:autoRedefine/>
    <w:rsid w:val="003228A2"/>
    <w:pPr>
      <w:tabs>
        <w:tab w:val="num" w:pos="360"/>
      </w:tabs>
      <w:spacing w:after="0" w:line="360" w:lineRule="auto"/>
      <w:ind w:left="340" w:hanging="340"/>
      <w:jc w:val="both"/>
    </w:pPr>
    <w:rPr>
      <w:rFonts w:ascii="Arial" w:eastAsia="Times New Roman" w:hAnsi="Arial"/>
      <w:szCs w:val="20"/>
      <w:lang w:eastAsia="es-ES"/>
    </w:rPr>
  </w:style>
  <w:style w:type="character" w:customStyle="1" w:styleId="CarCar9">
    <w:name w:val="Car Car9"/>
    <w:rsid w:val="003228A2"/>
    <w:rPr>
      <w:rFonts w:ascii="Tahoma" w:hAnsi="Tahoma" w:cs="Tahoma"/>
      <w:sz w:val="16"/>
      <w:szCs w:val="16"/>
      <w:lang w:val="es-ES" w:eastAsia="es-ES" w:bidi="ar-SA"/>
    </w:rPr>
  </w:style>
  <w:style w:type="paragraph" w:styleId="Textonotaalfinal">
    <w:name w:val="endnote text"/>
    <w:basedOn w:val="Normal"/>
    <w:link w:val="TextonotaalfinalCar"/>
    <w:semiHidden/>
    <w:rsid w:val="003228A2"/>
    <w:pPr>
      <w:spacing w:after="0" w:line="240" w:lineRule="auto"/>
    </w:pPr>
    <w:rPr>
      <w:rFonts w:ascii="Times New Roman" w:eastAsia="MS Mincho" w:hAnsi="Times New Roman"/>
      <w:sz w:val="20"/>
      <w:szCs w:val="20"/>
      <w:lang w:eastAsia="es-ES"/>
    </w:rPr>
  </w:style>
  <w:style w:type="character" w:customStyle="1" w:styleId="TextonotaalfinalCar">
    <w:name w:val="Texto nota al final Car"/>
    <w:link w:val="Textonotaalfinal"/>
    <w:semiHidden/>
    <w:rsid w:val="003228A2"/>
    <w:rPr>
      <w:rFonts w:ascii="Times New Roman" w:eastAsia="MS Mincho" w:hAnsi="Times New Roman" w:cs="Times New Roman"/>
      <w:sz w:val="20"/>
      <w:szCs w:val="20"/>
      <w:lang w:eastAsia="es-ES"/>
    </w:rPr>
  </w:style>
  <w:style w:type="paragraph" w:customStyle="1" w:styleId="CARATULA1">
    <w:name w:val="CARATULA1"/>
    <w:basedOn w:val="Normal"/>
    <w:autoRedefine/>
    <w:rsid w:val="003228A2"/>
    <w:pPr>
      <w:keepLines/>
      <w:widowControl w:val="0"/>
      <w:spacing w:after="0" w:line="240" w:lineRule="auto"/>
      <w:jc w:val="center"/>
    </w:pPr>
    <w:rPr>
      <w:rFonts w:ascii="Times New Roman" w:eastAsia="MS Mincho" w:hAnsi="Times New Roman"/>
      <w:b/>
      <w:snapToGrid w:val="0"/>
      <w:color w:val="000000"/>
      <w:sz w:val="28"/>
      <w:szCs w:val="20"/>
    </w:rPr>
  </w:style>
  <w:style w:type="paragraph" w:customStyle="1" w:styleId="i">
    <w:name w:val="(i)"/>
    <w:basedOn w:val="Normal"/>
    <w:next w:val="Normal"/>
    <w:autoRedefine/>
    <w:rsid w:val="003228A2"/>
    <w:pPr>
      <w:numPr>
        <w:numId w:val="21"/>
      </w:numPr>
      <w:tabs>
        <w:tab w:val="clear" w:pos="360"/>
        <w:tab w:val="left" w:pos="0"/>
        <w:tab w:val="num" w:pos="1080"/>
        <w:tab w:val="left" w:pos="1440"/>
        <w:tab w:val="left" w:pos="1537"/>
        <w:tab w:val="left" w:pos="2160"/>
      </w:tabs>
      <w:suppressAutoHyphens/>
      <w:spacing w:after="0" w:line="240" w:lineRule="auto"/>
      <w:ind w:left="1080"/>
      <w:jc w:val="both"/>
    </w:pPr>
    <w:rPr>
      <w:rFonts w:ascii="Times New Roman" w:eastAsia="Times New Roman" w:hAnsi="Times New Roman"/>
      <w:sz w:val="21"/>
      <w:szCs w:val="20"/>
      <w:lang w:val="es-ES_tradnl"/>
    </w:rPr>
  </w:style>
  <w:style w:type="paragraph" w:customStyle="1" w:styleId="Tcnico4">
    <w:name w:val="Técnico 4"/>
    <w:rsid w:val="003228A2"/>
    <w:pPr>
      <w:widowControl w:val="0"/>
      <w:tabs>
        <w:tab w:val="left" w:pos="-720"/>
      </w:tabs>
      <w:suppressAutoHyphens/>
    </w:pPr>
    <w:rPr>
      <w:rFonts w:ascii="Courier New" w:eastAsia="Times New Roman" w:hAnsi="Courier New"/>
      <w:b/>
      <w:sz w:val="24"/>
      <w:lang w:val="en-US"/>
    </w:rPr>
  </w:style>
  <w:style w:type="paragraph" w:customStyle="1" w:styleId="Sangra4detindependiente">
    <w:name w:val="Sangría 4 de t. independiente"/>
    <w:basedOn w:val="Normal"/>
    <w:rsid w:val="003228A2"/>
    <w:pPr>
      <w:spacing w:after="0" w:line="240" w:lineRule="auto"/>
      <w:ind w:left="2722"/>
      <w:jc w:val="both"/>
    </w:pPr>
    <w:rPr>
      <w:rFonts w:ascii="Times New Roman" w:eastAsia="Times New Roman" w:hAnsi="Times New Roman"/>
      <w:sz w:val="24"/>
      <w:szCs w:val="20"/>
      <w:lang w:val="es-ES" w:eastAsia="es-ES"/>
    </w:rPr>
  </w:style>
  <w:style w:type="paragraph" w:customStyle="1" w:styleId="toa">
    <w:name w:val="toa"/>
    <w:rsid w:val="003228A2"/>
    <w:pPr>
      <w:widowControl w:val="0"/>
      <w:tabs>
        <w:tab w:val="left" w:pos="0"/>
        <w:tab w:val="left" w:pos="9000"/>
      </w:tabs>
      <w:suppressAutoHyphens/>
    </w:pPr>
    <w:rPr>
      <w:rFonts w:ascii="Courier New" w:eastAsia="Times New Roman" w:hAnsi="Courier New"/>
      <w:sz w:val="24"/>
      <w:lang w:val="en-US"/>
    </w:rPr>
  </w:style>
  <w:style w:type="paragraph" w:customStyle="1" w:styleId="Tabla">
    <w:name w:val="Tabla"/>
    <w:basedOn w:val="Normal"/>
    <w:rsid w:val="003228A2"/>
    <w:pPr>
      <w:widowControl w:val="0"/>
      <w:overflowPunct w:val="0"/>
      <w:autoSpaceDE w:val="0"/>
      <w:autoSpaceDN w:val="0"/>
      <w:adjustRightInd w:val="0"/>
      <w:spacing w:before="40" w:after="40" w:line="240" w:lineRule="auto"/>
      <w:jc w:val="both"/>
      <w:textAlignment w:val="baseline"/>
    </w:pPr>
    <w:rPr>
      <w:rFonts w:ascii="Arial" w:eastAsia="Times New Roman" w:hAnsi="Arial"/>
      <w:szCs w:val="20"/>
      <w:lang w:val="es-ES_tradnl" w:eastAsia="es-ES"/>
    </w:rPr>
  </w:style>
  <w:style w:type="paragraph" w:customStyle="1" w:styleId="Predeterminado">
    <w:name w:val="Predeterminado"/>
    <w:rsid w:val="003228A2"/>
    <w:pPr>
      <w:widowControl w:val="0"/>
      <w:autoSpaceDE w:val="0"/>
      <w:autoSpaceDN w:val="0"/>
      <w:adjustRightInd w:val="0"/>
    </w:pPr>
    <w:rPr>
      <w:rFonts w:ascii="Times" w:eastAsia="Times New Roman" w:hAnsi="Times"/>
      <w:lang w:val="es-ES"/>
    </w:rPr>
  </w:style>
  <w:style w:type="paragraph" w:customStyle="1" w:styleId="Encabezado4">
    <w:name w:val="Encabezado 4"/>
    <w:basedOn w:val="Predeterminado"/>
    <w:next w:val="Predeterminado"/>
    <w:rsid w:val="003228A2"/>
    <w:pPr>
      <w:keepNext/>
      <w:widowControl/>
      <w:autoSpaceDE/>
      <w:autoSpaceDN/>
      <w:adjustRightInd/>
      <w:spacing w:line="280" w:lineRule="exact"/>
      <w:ind w:left="397" w:hanging="397"/>
      <w:outlineLvl w:val="3"/>
    </w:pPr>
    <w:rPr>
      <w:rFonts w:ascii="Arial" w:hAnsi="Arial"/>
      <w:b/>
      <w:snapToGrid w:val="0"/>
      <w:sz w:val="24"/>
    </w:rPr>
  </w:style>
  <w:style w:type="paragraph" w:styleId="Tabladeilustraciones">
    <w:name w:val="table of figures"/>
    <w:basedOn w:val="Normal"/>
    <w:next w:val="Normal"/>
    <w:rsid w:val="003228A2"/>
    <w:pPr>
      <w:spacing w:after="0" w:line="240" w:lineRule="auto"/>
      <w:ind w:left="480" w:hanging="480"/>
    </w:pPr>
    <w:rPr>
      <w:rFonts w:ascii="Times New Roman" w:eastAsia="Times New Roman" w:hAnsi="Times New Roman"/>
      <w:caps/>
      <w:sz w:val="24"/>
      <w:szCs w:val="24"/>
      <w:lang w:val="es-ES" w:eastAsia="es-ES"/>
    </w:rPr>
  </w:style>
  <w:style w:type="paragraph" w:styleId="Listaconvietas">
    <w:name w:val="List Bullet"/>
    <w:basedOn w:val="Normal"/>
    <w:autoRedefine/>
    <w:rsid w:val="003228A2"/>
    <w:pPr>
      <w:numPr>
        <w:numId w:val="22"/>
      </w:numPr>
      <w:spacing w:after="0" w:line="240" w:lineRule="auto"/>
    </w:pPr>
    <w:rPr>
      <w:rFonts w:ascii="Tahoma" w:eastAsia="Times New Roman" w:hAnsi="Tahoma"/>
      <w:sz w:val="24"/>
      <w:szCs w:val="20"/>
      <w:lang w:val="es-ES" w:eastAsia="es-ES"/>
    </w:rPr>
  </w:style>
  <w:style w:type="character" w:customStyle="1" w:styleId="CarCar20">
    <w:name w:val="Car Car20"/>
    <w:rsid w:val="003228A2"/>
    <w:rPr>
      <w:rFonts w:ascii="Arial" w:eastAsia="MS Mincho" w:hAnsi="Arial"/>
      <w:b/>
      <w:spacing w:val="-3"/>
      <w:sz w:val="18"/>
      <w:lang w:val="es-PE"/>
    </w:rPr>
  </w:style>
  <w:style w:type="character" w:customStyle="1" w:styleId="CarCar17">
    <w:name w:val="Car Car17"/>
    <w:rsid w:val="003228A2"/>
    <w:rPr>
      <w:rFonts w:ascii="Arial" w:eastAsia="MS Mincho" w:hAnsi="Arial"/>
      <w:b/>
      <w:sz w:val="24"/>
      <w:lang w:val="es-PE"/>
    </w:rPr>
  </w:style>
  <w:style w:type="character" w:customStyle="1" w:styleId="CarCar19">
    <w:name w:val="Car Car19"/>
    <w:rsid w:val="003228A2"/>
    <w:rPr>
      <w:rFonts w:ascii="Arial" w:eastAsia="MS Mincho" w:hAnsi="Arial"/>
      <w:b/>
      <w:lang w:val="es-PE"/>
    </w:rPr>
  </w:style>
  <w:style w:type="character" w:customStyle="1" w:styleId="EstiloCorreo1301">
    <w:name w:val="EstiloCorreo1301"/>
    <w:semiHidden/>
    <w:rsid w:val="003228A2"/>
    <w:rPr>
      <w:rFonts w:ascii="Arial" w:hAnsi="Arial" w:cs="Arial"/>
      <w:color w:val="auto"/>
      <w:sz w:val="20"/>
      <w:szCs w:val="20"/>
    </w:rPr>
  </w:style>
  <w:style w:type="character" w:customStyle="1" w:styleId="Edgar2CarCar">
    <w:name w:val="Edgar 2 Car Car"/>
    <w:rsid w:val="003228A2"/>
    <w:rPr>
      <w:rFonts w:ascii="Arial Narrow" w:eastAsia="Arial Unicode MS" w:hAnsi="Arial Narrow" w:cs="Arial"/>
      <w:b/>
      <w:bCs/>
      <w:sz w:val="24"/>
      <w:szCs w:val="22"/>
      <w:lang w:val="es-ES" w:eastAsia="es-ES" w:bidi="ar-SA"/>
    </w:rPr>
  </w:style>
  <w:style w:type="character" w:customStyle="1" w:styleId="CarCar18">
    <w:name w:val="Car Car18"/>
    <w:rsid w:val="003228A2"/>
    <w:rPr>
      <w:rFonts w:ascii="Arial" w:eastAsia="MS Mincho" w:hAnsi="Arial"/>
      <w:b/>
      <w:sz w:val="24"/>
      <w:u w:val="single"/>
      <w:lang w:val="es-PE"/>
    </w:rPr>
  </w:style>
  <w:style w:type="character" w:customStyle="1" w:styleId="CarCar1">
    <w:name w:val="Car Car1"/>
    <w:rsid w:val="003228A2"/>
    <w:rPr>
      <w:rFonts w:ascii="Arial" w:hAnsi="Arial"/>
      <w:bCs/>
      <w:sz w:val="22"/>
      <w:szCs w:val="28"/>
      <w:lang w:val="es-ES" w:eastAsia="es-ES" w:bidi="ar-SA"/>
    </w:rPr>
  </w:style>
  <w:style w:type="paragraph" w:customStyle="1" w:styleId="Prrafodelista11">
    <w:name w:val="Párrafo de lista11"/>
    <w:basedOn w:val="Normal"/>
    <w:rsid w:val="003228A2"/>
    <w:pPr>
      <w:spacing w:after="0" w:line="240" w:lineRule="auto"/>
      <w:ind w:left="708"/>
    </w:pPr>
    <w:rPr>
      <w:rFonts w:cs="Calibri"/>
      <w:sz w:val="24"/>
      <w:szCs w:val="24"/>
      <w:lang w:eastAsia="es-ES"/>
    </w:rPr>
  </w:style>
  <w:style w:type="character" w:customStyle="1" w:styleId="apple-style-span">
    <w:name w:val="apple-style-span"/>
    <w:basedOn w:val="Fuentedeprrafopredeter"/>
    <w:rsid w:val="003228A2"/>
  </w:style>
  <w:style w:type="paragraph" w:customStyle="1" w:styleId="P-01">
    <w:name w:val="P-01"/>
    <w:basedOn w:val="Normal"/>
    <w:link w:val="P-01Car"/>
    <w:qFormat/>
    <w:rsid w:val="003228A2"/>
    <w:pPr>
      <w:spacing w:before="240" w:after="240"/>
      <w:ind w:left="425"/>
      <w:jc w:val="both"/>
    </w:pPr>
    <w:rPr>
      <w:sz w:val="24"/>
      <w:szCs w:val="24"/>
    </w:rPr>
  </w:style>
  <w:style w:type="character" w:customStyle="1" w:styleId="P-01Car">
    <w:name w:val="P-01 Car"/>
    <w:link w:val="P-01"/>
    <w:rsid w:val="003228A2"/>
    <w:rPr>
      <w:rFonts w:ascii="Calibri" w:eastAsia="Calibri" w:hAnsi="Calibri" w:cs="Times New Roman"/>
      <w:sz w:val="24"/>
      <w:szCs w:val="24"/>
    </w:rPr>
  </w:style>
  <w:style w:type="paragraph" w:customStyle="1" w:styleId="V-01">
    <w:name w:val="V-01"/>
    <w:basedOn w:val="P-01"/>
    <w:link w:val="V-01Car"/>
    <w:qFormat/>
    <w:rsid w:val="003228A2"/>
    <w:pPr>
      <w:numPr>
        <w:numId w:val="23"/>
      </w:numPr>
    </w:pPr>
  </w:style>
  <w:style w:type="character" w:customStyle="1" w:styleId="V-01Car">
    <w:name w:val="V-01 Car"/>
    <w:link w:val="V-01"/>
    <w:rsid w:val="003228A2"/>
    <w:rPr>
      <w:sz w:val="24"/>
      <w:szCs w:val="24"/>
      <w:lang w:eastAsia="en-US"/>
    </w:rPr>
  </w:style>
  <w:style w:type="paragraph" w:customStyle="1" w:styleId="xl48">
    <w:name w:val="xl48"/>
    <w:basedOn w:val="Normal"/>
    <w:rsid w:val="003228A2"/>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Style1">
    <w:name w:val="Style 1"/>
    <w:basedOn w:val="Normal"/>
    <w:rsid w:val="003228A2"/>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15">
    <w:name w:val="Style 15"/>
    <w:basedOn w:val="Normal"/>
    <w:rsid w:val="003228A2"/>
    <w:pPr>
      <w:widowControl w:val="0"/>
      <w:autoSpaceDE w:val="0"/>
      <w:autoSpaceDN w:val="0"/>
      <w:spacing w:after="0" w:line="240" w:lineRule="auto"/>
      <w:ind w:left="360"/>
    </w:pPr>
    <w:rPr>
      <w:rFonts w:ascii="Times New Roman" w:eastAsia="Times New Roman" w:hAnsi="Times New Roman"/>
      <w:sz w:val="24"/>
      <w:szCs w:val="24"/>
      <w:lang w:eastAsia="es-ES"/>
    </w:rPr>
  </w:style>
  <w:style w:type="paragraph" w:customStyle="1" w:styleId="Style17">
    <w:name w:val="Style 17"/>
    <w:basedOn w:val="Normal"/>
    <w:rsid w:val="003228A2"/>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BodyTextIndent21">
    <w:name w:val="Body Text Indent 21"/>
    <w:basedOn w:val="Normal"/>
    <w:rsid w:val="003228A2"/>
    <w:pPr>
      <w:spacing w:after="0" w:line="240" w:lineRule="auto"/>
      <w:ind w:left="426"/>
      <w:jc w:val="both"/>
    </w:pPr>
    <w:rPr>
      <w:rFonts w:ascii="Arial" w:eastAsia="Times New Roman" w:hAnsi="Arial"/>
      <w:sz w:val="24"/>
      <w:szCs w:val="20"/>
      <w:lang w:val="es-ES_tradnl" w:eastAsia="es-ES"/>
    </w:rPr>
  </w:style>
  <w:style w:type="character" w:styleId="Textodelmarcadordeposicin">
    <w:name w:val="Placeholder Text"/>
    <w:uiPriority w:val="99"/>
    <w:semiHidden/>
    <w:rsid w:val="003228A2"/>
    <w:rPr>
      <w:color w:val="808080"/>
    </w:rPr>
  </w:style>
  <w:style w:type="character" w:customStyle="1" w:styleId="Ttulo3Car1">
    <w:name w:val="Título 3 Car1"/>
    <w:link w:val="Ttulo3"/>
    <w:rsid w:val="00491BD1"/>
    <w:rPr>
      <w:rFonts w:eastAsia="Times New Roman" w:cs="Arial"/>
      <w:b/>
      <w:bCs/>
      <w:sz w:val="22"/>
      <w:szCs w:val="22"/>
      <w:lang w:eastAsia="en-US"/>
    </w:rPr>
  </w:style>
  <w:style w:type="numbering" w:customStyle="1" w:styleId="Estilo5">
    <w:name w:val="Estilo5"/>
    <w:uiPriority w:val="99"/>
    <w:rsid w:val="003228A2"/>
    <w:pPr>
      <w:numPr>
        <w:numId w:val="24"/>
      </w:numPr>
    </w:pPr>
  </w:style>
  <w:style w:type="numbering" w:customStyle="1" w:styleId="Estilo6">
    <w:name w:val="Estilo6"/>
    <w:uiPriority w:val="99"/>
    <w:rsid w:val="003228A2"/>
    <w:pPr>
      <w:numPr>
        <w:numId w:val="25"/>
      </w:numPr>
    </w:pPr>
  </w:style>
  <w:style w:type="numbering" w:customStyle="1" w:styleId="Estilo7">
    <w:name w:val="Estilo7"/>
    <w:uiPriority w:val="99"/>
    <w:rsid w:val="003228A2"/>
    <w:pPr>
      <w:numPr>
        <w:numId w:val="26"/>
      </w:numPr>
    </w:pPr>
  </w:style>
  <w:style w:type="numbering" w:customStyle="1" w:styleId="Estilo71">
    <w:name w:val="Estilo71"/>
    <w:next w:val="Estilo7"/>
    <w:uiPriority w:val="99"/>
    <w:rsid w:val="003228A2"/>
  </w:style>
  <w:style w:type="paragraph" w:styleId="Revisin">
    <w:name w:val="Revision"/>
    <w:hidden/>
    <w:uiPriority w:val="99"/>
    <w:semiHidden/>
    <w:rsid w:val="003228A2"/>
    <w:rPr>
      <w:rFonts w:ascii="Arial" w:eastAsia="Times New Roman" w:hAnsi="Arial" w:cs="Arial"/>
      <w:sz w:val="24"/>
      <w:szCs w:val="22"/>
    </w:rPr>
  </w:style>
  <w:style w:type="numbering" w:customStyle="1" w:styleId="Estilo8">
    <w:name w:val="Estilo8"/>
    <w:uiPriority w:val="99"/>
    <w:rsid w:val="003228A2"/>
    <w:pPr>
      <w:numPr>
        <w:numId w:val="27"/>
      </w:numPr>
    </w:pPr>
  </w:style>
  <w:style w:type="paragraph" w:customStyle="1" w:styleId="Estilo9">
    <w:name w:val="Estilo9"/>
    <w:basedOn w:val="T-02"/>
    <w:link w:val="Estilo9Car"/>
    <w:autoRedefine/>
    <w:qFormat/>
    <w:rsid w:val="003228A2"/>
    <w:pPr>
      <w:numPr>
        <w:ilvl w:val="0"/>
        <w:numId w:val="0"/>
      </w:numPr>
      <w:ind w:left="720"/>
    </w:pPr>
  </w:style>
  <w:style w:type="character" w:customStyle="1" w:styleId="T-02Car">
    <w:name w:val="T-02 Car"/>
    <w:link w:val="T-02"/>
    <w:rsid w:val="003228A2"/>
    <w:rPr>
      <w:rFonts w:ascii="Arial" w:eastAsia="Times New Roman" w:hAnsi="Arial"/>
      <w:b/>
      <w:sz w:val="24"/>
      <w:szCs w:val="24"/>
      <w:lang w:val="es-ES"/>
    </w:rPr>
  </w:style>
  <w:style w:type="character" w:customStyle="1" w:styleId="Estilo9Car">
    <w:name w:val="Estilo9 Car"/>
    <w:link w:val="Estilo9"/>
    <w:rsid w:val="003228A2"/>
    <w:rPr>
      <w:rFonts w:ascii="Arial" w:eastAsia="Times New Roman" w:hAnsi="Arial" w:cs="Times New Roman"/>
      <w:b/>
      <w:sz w:val="24"/>
      <w:szCs w:val="24"/>
      <w:lang w:val="es-ES" w:eastAsia="es-ES"/>
    </w:rPr>
  </w:style>
  <w:style w:type="table" w:customStyle="1" w:styleId="Tablaconcuadrcula1">
    <w:name w:val="Tabla con cuadrícula1"/>
    <w:basedOn w:val="Tablanormal"/>
    <w:next w:val="Tablaconcuadrcula"/>
    <w:rsid w:val="003228A2"/>
    <w:rPr>
      <w:rFonts w:ascii="Times New Roman" w:eastAsia="Times New Roman" w:hAnsi="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1">
    <w:name w:val="Título 5 Car1"/>
    <w:link w:val="Ttulo5"/>
    <w:rsid w:val="003228A2"/>
    <w:rPr>
      <w:rFonts w:ascii="Cambria" w:eastAsia="Times New Roman" w:hAnsi="Cambria" w:cs="Times New Roman"/>
      <w:color w:val="243F60"/>
      <w:sz w:val="24"/>
      <w:lang w:eastAsia="es-ES"/>
    </w:rPr>
  </w:style>
  <w:style w:type="character" w:customStyle="1" w:styleId="hps">
    <w:name w:val="hps"/>
    <w:basedOn w:val="Fuentedeprrafopredeter"/>
    <w:rsid w:val="003228A2"/>
  </w:style>
  <w:style w:type="character" w:styleId="Ttulodellibro">
    <w:name w:val="Book Title"/>
    <w:uiPriority w:val="33"/>
    <w:qFormat/>
    <w:rsid w:val="003228A2"/>
    <w:rPr>
      <w:b/>
      <w:bCs/>
      <w:smallCaps/>
      <w:spacing w:val="5"/>
    </w:rPr>
  </w:style>
  <w:style w:type="numbering" w:customStyle="1" w:styleId="Estilo20">
    <w:name w:val="Estilo20"/>
    <w:uiPriority w:val="99"/>
    <w:rsid w:val="003228A2"/>
    <w:pPr>
      <w:numPr>
        <w:numId w:val="28"/>
      </w:numPr>
    </w:pPr>
  </w:style>
  <w:style w:type="character" w:styleId="nfasis">
    <w:name w:val="Emphasis"/>
    <w:qFormat/>
    <w:rsid w:val="003228A2"/>
    <w:rPr>
      <w:i/>
      <w:iCs/>
    </w:rPr>
  </w:style>
  <w:style w:type="paragraph" w:customStyle="1" w:styleId="Quick1">
    <w:name w:val="Quick 1."/>
    <w:basedOn w:val="Normal"/>
    <w:rsid w:val="003228A2"/>
    <w:pPr>
      <w:widowControl w:val="0"/>
      <w:spacing w:after="0" w:line="360" w:lineRule="auto"/>
      <w:ind w:left="720" w:hanging="720"/>
    </w:pPr>
    <w:rPr>
      <w:rFonts w:ascii="Arial" w:eastAsia="Times New Roman" w:hAnsi="Arial" w:cs="Arial"/>
      <w:sz w:val="20"/>
      <w:szCs w:val="20"/>
      <w:lang w:val="es-ES" w:eastAsia="es-ES"/>
    </w:rPr>
  </w:style>
  <w:style w:type="character" w:customStyle="1" w:styleId="Mencinsinresolver1">
    <w:name w:val="Mención sin resolver1"/>
    <w:uiPriority w:val="99"/>
    <w:semiHidden/>
    <w:unhideWhenUsed/>
    <w:rsid w:val="00445B9D"/>
    <w:rPr>
      <w:color w:val="808080"/>
      <w:shd w:val="clear" w:color="auto" w:fill="E6E6E6"/>
    </w:rPr>
  </w:style>
  <w:style w:type="paragraph" w:customStyle="1" w:styleId="1">
    <w:name w:val="1"/>
    <w:basedOn w:val="Normal"/>
    <w:next w:val="Ttulo"/>
    <w:qFormat/>
    <w:rsid w:val="004B350B"/>
    <w:pPr>
      <w:spacing w:after="0" w:line="240" w:lineRule="auto"/>
      <w:jc w:val="center"/>
    </w:pPr>
    <w:rPr>
      <w:rFonts w:ascii="Times New Roman" w:eastAsia="Times New Roman" w:hAnsi="Times New Roman"/>
      <w:b/>
      <w:color w:val="000080"/>
      <w:sz w:val="24"/>
      <w:szCs w:val="20"/>
      <w:lang w:val="es-ES" w:eastAsia="es-ES"/>
    </w:rPr>
  </w:style>
  <w:style w:type="paragraph" w:customStyle="1" w:styleId="Estilo10">
    <w:name w:val="Estilo10"/>
    <w:basedOn w:val="Prrafodelista"/>
    <w:link w:val="Estilo10Car"/>
    <w:qFormat/>
    <w:rsid w:val="008C6786"/>
    <w:pPr>
      <w:numPr>
        <w:ilvl w:val="1"/>
        <w:numId w:val="2"/>
      </w:numPr>
      <w:contextualSpacing w:val="0"/>
    </w:pPr>
  </w:style>
  <w:style w:type="character" w:customStyle="1" w:styleId="Mencinsinresolver2">
    <w:name w:val="Mención sin resolver2"/>
    <w:uiPriority w:val="99"/>
    <w:semiHidden/>
    <w:unhideWhenUsed/>
    <w:rsid w:val="0090254A"/>
    <w:rPr>
      <w:color w:val="605E5C"/>
      <w:shd w:val="clear" w:color="auto" w:fill="E1DFDD"/>
    </w:rPr>
  </w:style>
  <w:style w:type="character" w:customStyle="1" w:styleId="Estilo10Car">
    <w:name w:val="Estilo10 Car"/>
    <w:link w:val="Estilo10"/>
    <w:rsid w:val="008C6786"/>
    <w:rPr>
      <w:sz w:val="22"/>
      <w:szCs w:val="22"/>
      <w:lang w:eastAsia="en-US"/>
    </w:rPr>
  </w:style>
  <w:style w:type="paragraph" w:styleId="Listaconnmeros">
    <w:name w:val="List Number"/>
    <w:basedOn w:val="Normal"/>
    <w:uiPriority w:val="24"/>
    <w:unhideWhenUsed/>
    <w:qFormat/>
    <w:rsid w:val="00503F52"/>
    <w:pPr>
      <w:numPr>
        <w:numId w:val="40"/>
      </w:numPr>
      <w:contextualSpacing/>
    </w:pPr>
  </w:style>
  <w:style w:type="paragraph" w:styleId="Listaconnmeros2">
    <w:name w:val="List Number 2"/>
    <w:basedOn w:val="Normal"/>
    <w:uiPriority w:val="24"/>
    <w:semiHidden/>
    <w:rsid w:val="00503F52"/>
    <w:pPr>
      <w:tabs>
        <w:tab w:val="left" w:pos="1440"/>
      </w:tabs>
      <w:adjustRightInd w:val="0"/>
      <w:spacing w:after="240" w:line="240" w:lineRule="auto"/>
      <w:ind w:left="1440" w:hanging="720"/>
      <w:jc w:val="both"/>
    </w:pPr>
    <w:rPr>
      <w:rFonts w:ascii="Times New Roman" w:eastAsia="Times New Roman" w:hAnsi="Times New Roman"/>
      <w:sz w:val="24"/>
      <w:szCs w:val="24"/>
    </w:rPr>
  </w:style>
  <w:style w:type="paragraph" w:styleId="Listaconnmeros3">
    <w:name w:val="List Number 3"/>
    <w:basedOn w:val="Normal"/>
    <w:uiPriority w:val="24"/>
    <w:semiHidden/>
    <w:rsid w:val="00503F52"/>
    <w:pPr>
      <w:tabs>
        <w:tab w:val="left" w:pos="2160"/>
      </w:tabs>
      <w:adjustRightInd w:val="0"/>
      <w:spacing w:after="240" w:line="240" w:lineRule="auto"/>
      <w:ind w:left="2160" w:hanging="720"/>
      <w:jc w:val="both"/>
    </w:pPr>
    <w:rPr>
      <w:rFonts w:ascii="Times New Roman" w:eastAsia="Times New Roman" w:hAnsi="Times New Roman"/>
      <w:sz w:val="24"/>
      <w:szCs w:val="24"/>
    </w:rPr>
  </w:style>
  <w:style w:type="paragraph" w:styleId="Listaconnmeros4">
    <w:name w:val="List Number 4"/>
    <w:basedOn w:val="Normal"/>
    <w:uiPriority w:val="24"/>
    <w:semiHidden/>
    <w:rsid w:val="00503F52"/>
    <w:pPr>
      <w:tabs>
        <w:tab w:val="left" w:pos="2880"/>
      </w:tabs>
      <w:adjustRightInd w:val="0"/>
      <w:spacing w:after="240" w:line="240" w:lineRule="auto"/>
      <w:ind w:left="2880" w:hanging="720"/>
      <w:jc w:val="both"/>
    </w:pPr>
    <w:rPr>
      <w:rFonts w:ascii="Times New Roman" w:eastAsia="Times New Roman" w:hAnsi="Times New Roman"/>
      <w:sz w:val="24"/>
      <w:szCs w:val="24"/>
    </w:rPr>
  </w:style>
  <w:style w:type="paragraph" w:styleId="Listaconnmeros5">
    <w:name w:val="List Number 5"/>
    <w:basedOn w:val="Normal"/>
    <w:uiPriority w:val="24"/>
    <w:semiHidden/>
    <w:rsid w:val="00503F52"/>
    <w:pPr>
      <w:tabs>
        <w:tab w:val="left" w:pos="3600"/>
      </w:tabs>
      <w:adjustRightInd w:val="0"/>
      <w:spacing w:after="240" w:line="240" w:lineRule="auto"/>
      <w:ind w:left="3600" w:hanging="720"/>
      <w:jc w:val="both"/>
    </w:pPr>
    <w:rPr>
      <w:rFonts w:ascii="Times New Roman" w:eastAsia="Times New Roman" w:hAnsi="Times New Roman"/>
      <w:sz w:val="24"/>
      <w:szCs w:val="24"/>
    </w:rPr>
  </w:style>
  <w:style w:type="paragraph" w:customStyle="1" w:styleId="BodyTextContinued">
    <w:name w:val="Body Text Continued"/>
    <w:basedOn w:val="Normal"/>
    <w:next w:val="Normal"/>
    <w:uiPriority w:val="2"/>
    <w:rsid w:val="00503F52"/>
    <w:pPr>
      <w:adjustRightInd w:val="0"/>
      <w:spacing w:after="240" w:line="240" w:lineRule="auto"/>
      <w:jc w:val="both"/>
    </w:pPr>
    <w:rPr>
      <w:rFonts w:ascii="Times New Roman" w:eastAsia="Times New Roman" w:hAnsi="Times New Roman"/>
      <w:sz w:val="24"/>
      <w:szCs w:val="24"/>
    </w:rPr>
  </w:style>
  <w:style w:type="paragraph" w:customStyle="1" w:styleId="Centered">
    <w:name w:val="Centered"/>
    <w:basedOn w:val="Normal"/>
    <w:next w:val="Normal"/>
    <w:qFormat/>
    <w:rsid w:val="00503F52"/>
    <w:pPr>
      <w:adjustRightInd w:val="0"/>
      <w:spacing w:after="240" w:line="240" w:lineRule="auto"/>
      <w:jc w:val="center"/>
    </w:pPr>
    <w:rPr>
      <w:rFonts w:ascii="Times New Roman" w:eastAsia="Times New Roman" w:hAnsi="Times New Roman"/>
      <w:sz w:val="24"/>
      <w:szCs w:val="24"/>
    </w:rPr>
  </w:style>
  <w:style w:type="paragraph" w:customStyle="1" w:styleId="Address">
    <w:name w:val="Address"/>
    <w:basedOn w:val="BodyTextContinued"/>
    <w:rsid w:val="00503F52"/>
    <w:pPr>
      <w:jc w:val="left"/>
    </w:pPr>
  </w:style>
  <w:style w:type="character" w:customStyle="1" w:styleId="no-style-override-2">
    <w:name w:val="no-style-override-2"/>
    <w:rsid w:val="00865AD9"/>
  </w:style>
  <w:style w:type="paragraph" w:styleId="Textomacro">
    <w:name w:val="macro"/>
    <w:link w:val="TextomacroCar"/>
    <w:uiPriority w:val="99"/>
    <w:semiHidden/>
    <w:unhideWhenUsed/>
    <w:rsid w:val="00FB27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TextomacroCar">
    <w:name w:val="Texto macro Car"/>
    <w:link w:val="Textomacro"/>
    <w:uiPriority w:val="99"/>
    <w:semiHidden/>
    <w:rsid w:val="00FB276C"/>
    <w:rPr>
      <w:rFonts w:ascii="Courier New" w:hAnsi="Courier New" w:cs="Courier New"/>
      <w:lang w:val="es-PE"/>
    </w:rPr>
  </w:style>
  <w:style w:type="paragraph" w:styleId="Cita">
    <w:name w:val="Quote"/>
    <w:basedOn w:val="Normal"/>
    <w:next w:val="Normal"/>
    <w:link w:val="CitaCar"/>
    <w:uiPriority w:val="29"/>
    <w:qFormat/>
    <w:rsid w:val="00FB276C"/>
    <w:pPr>
      <w:spacing w:before="200" w:after="160"/>
      <w:ind w:left="864" w:right="864"/>
      <w:jc w:val="center"/>
    </w:pPr>
    <w:rPr>
      <w:i/>
      <w:iCs/>
      <w:color w:val="404040"/>
    </w:rPr>
  </w:style>
  <w:style w:type="character" w:customStyle="1" w:styleId="CitaCar">
    <w:name w:val="Cita Car"/>
    <w:link w:val="Cita"/>
    <w:uiPriority w:val="29"/>
    <w:rsid w:val="00FB276C"/>
    <w:rPr>
      <w:i/>
      <w:iCs/>
      <w:color w:val="404040"/>
      <w:sz w:val="22"/>
      <w:szCs w:val="22"/>
      <w:lang w:val="es-PE"/>
    </w:rPr>
  </w:style>
  <w:style w:type="paragraph" w:customStyle="1" w:styleId="BodyText1">
    <w:name w:val="BodyText 1"/>
    <w:basedOn w:val="Normal"/>
    <w:uiPriority w:val="1"/>
    <w:qFormat/>
    <w:rsid w:val="00604999"/>
    <w:pPr>
      <w:spacing w:after="240" w:line="240" w:lineRule="auto"/>
      <w:ind w:firstLine="720"/>
      <w:jc w:val="both"/>
    </w:pPr>
    <w:rPr>
      <w:rFonts w:ascii="Times New Roman" w:eastAsia="Times New Roman" w:hAnsi="Times New Roman" w:cs="Arial"/>
      <w:sz w:val="24"/>
      <w:szCs w:val="24"/>
    </w:rPr>
  </w:style>
  <w:style w:type="table" w:customStyle="1" w:styleId="none1">
    <w:name w:val="none1"/>
    <w:basedOn w:val="Tablanormal"/>
    <w:next w:val="Tablaconcuadrcula"/>
    <w:uiPriority w:val="59"/>
    <w:rsid w:val="00E031F5"/>
    <w:pPr>
      <w:spacing w:after="160" w:line="259" w:lineRule="auto"/>
    </w:pPr>
    <w:rPr>
      <w:rFonts w:ascii="Times New Roman" w:eastAsia="Times New Roman" w:hAnsi="Times New Roman"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654F35"/>
    <w:rPr>
      <w:color w:val="605E5C"/>
      <w:shd w:val="clear" w:color="auto" w:fill="E1DFDD"/>
    </w:rPr>
  </w:style>
  <w:style w:type="character" w:customStyle="1" w:styleId="Mencinsinresolver4">
    <w:name w:val="Mención sin resolver4"/>
    <w:basedOn w:val="Fuentedeprrafopredeter"/>
    <w:uiPriority w:val="99"/>
    <w:semiHidden/>
    <w:unhideWhenUsed/>
    <w:rsid w:val="008628A7"/>
    <w:rPr>
      <w:color w:val="808080"/>
      <w:shd w:val="clear" w:color="auto" w:fill="E6E6E6"/>
    </w:rPr>
  </w:style>
  <w:style w:type="character" w:customStyle="1" w:styleId="Mencinsinresolver5">
    <w:name w:val="Mención sin resolver5"/>
    <w:basedOn w:val="Fuentedeprrafopredeter"/>
    <w:uiPriority w:val="99"/>
    <w:semiHidden/>
    <w:unhideWhenUsed/>
    <w:rsid w:val="001314CE"/>
    <w:rPr>
      <w:color w:val="605E5C"/>
      <w:shd w:val="clear" w:color="auto" w:fill="E1DFDD"/>
    </w:rPr>
  </w:style>
  <w:style w:type="paragraph" w:customStyle="1" w:styleId="Numerar">
    <w:name w:val="Numerar"/>
    <w:basedOn w:val="Normal"/>
    <w:link w:val="NumerarCar"/>
    <w:qFormat/>
    <w:rsid w:val="00DE3498"/>
    <w:pPr>
      <w:widowControl w:val="0"/>
      <w:numPr>
        <w:numId w:val="60"/>
      </w:numPr>
      <w:adjustRightInd w:val="0"/>
      <w:spacing w:after="0" w:line="240" w:lineRule="auto"/>
      <w:jc w:val="both"/>
    </w:pPr>
    <w:rPr>
      <w:rFonts w:eastAsia="Times New Roman" w:cs="Arial"/>
      <w:szCs w:val="21"/>
    </w:rPr>
  </w:style>
  <w:style w:type="character" w:customStyle="1" w:styleId="NumerarCar">
    <w:name w:val="Numerar Car"/>
    <w:link w:val="Numerar"/>
    <w:rsid w:val="00DE3498"/>
    <w:rPr>
      <w:rFonts w:eastAsia="Times New Roman" w:cs="Arial"/>
      <w:sz w:val="22"/>
      <w:szCs w:val="21"/>
      <w:lang w:eastAsia="en-US"/>
    </w:rPr>
  </w:style>
  <w:style w:type="paragraph" w:customStyle="1" w:styleId="Numberedtext">
    <w:name w:val="Numbered text"/>
    <w:basedOn w:val="Textoindependiente"/>
    <w:rsid w:val="005F0DBA"/>
    <w:pPr>
      <w:numPr>
        <w:numId w:val="64"/>
      </w:numPr>
      <w:spacing w:after="120" w:line="240" w:lineRule="auto"/>
    </w:pPr>
    <w:rPr>
      <w:rFonts w:ascii="Calibri" w:hAnsi="Calibri" w:cs="Times New Roman"/>
      <w:szCs w:val="24"/>
      <w:lang w:eastAsia="en-NZ"/>
    </w:rPr>
  </w:style>
  <w:style w:type="character" w:customStyle="1" w:styleId="Mencinsinresolver6">
    <w:name w:val="Mención sin resolver6"/>
    <w:basedOn w:val="Fuentedeprrafopredeter"/>
    <w:uiPriority w:val="99"/>
    <w:semiHidden/>
    <w:unhideWhenUsed/>
    <w:rsid w:val="003419A0"/>
    <w:rPr>
      <w:color w:val="605E5C"/>
      <w:shd w:val="clear" w:color="auto" w:fill="E1DFDD"/>
    </w:rPr>
  </w:style>
  <w:style w:type="character" w:customStyle="1" w:styleId="Mencinsinresolver7">
    <w:name w:val="Mención sin resolver7"/>
    <w:basedOn w:val="Fuentedeprrafopredeter"/>
    <w:uiPriority w:val="99"/>
    <w:semiHidden/>
    <w:unhideWhenUsed/>
    <w:rsid w:val="008E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16700">
      <w:bodyDiv w:val="1"/>
      <w:marLeft w:val="0"/>
      <w:marRight w:val="0"/>
      <w:marTop w:val="0"/>
      <w:marBottom w:val="0"/>
      <w:divBdr>
        <w:top w:val="none" w:sz="0" w:space="0" w:color="auto"/>
        <w:left w:val="none" w:sz="0" w:space="0" w:color="auto"/>
        <w:bottom w:val="none" w:sz="0" w:space="0" w:color="auto"/>
        <w:right w:val="none" w:sz="0" w:space="0" w:color="auto"/>
      </w:divBdr>
    </w:div>
    <w:div w:id="257369661">
      <w:bodyDiv w:val="1"/>
      <w:marLeft w:val="0"/>
      <w:marRight w:val="0"/>
      <w:marTop w:val="0"/>
      <w:marBottom w:val="0"/>
      <w:divBdr>
        <w:top w:val="none" w:sz="0" w:space="0" w:color="auto"/>
        <w:left w:val="none" w:sz="0" w:space="0" w:color="auto"/>
        <w:bottom w:val="none" w:sz="0" w:space="0" w:color="auto"/>
        <w:right w:val="none" w:sz="0" w:space="0" w:color="auto"/>
      </w:divBdr>
    </w:div>
    <w:div w:id="618754997">
      <w:bodyDiv w:val="1"/>
      <w:marLeft w:val="0"/>
      <w:marRight w:val="0"/>
      <w:marTop w:val="0"/>
      <w:marBottom w:val="0"/>
      <w:divBdr>
        <w:top w:val="none" w:sz="0" w:space="0" w:color="auto"/>
        <w:left w:val="none" w:sz="0" w:space="0" w:color="auto"/>
        <w:bottom w:val="none" w:sz="0" w:space="0" w:color="auto"/>
        <w:right w:val="none" w:sz="0" w:space="0" w:color="auto"/>
      </w:divBdr>
    </w:div>
    <w:div w:id="682171045">
      <w:bodyDiv w:val="1"/>
      <w:marLeft w:val="0"/>
      <w:marRight w:val="0"/>
      <w:marTop w:val="0"/>
      <w:marBottom w:val="0"/>
      <w:divBdr>
        <w:top w:val="none" w:sz="0" w:space="0" w:color="auto"/>
        <w:left w:val="none" w:sz="0" w:space="0" w:color="auto"/>
        <w:bottom w:val="none" w:sz="0" w:space="0" w:color="auto"/>
        <w:right w:val="none" w:sz="0" w:space="0" w:color="auto"/>
      </w:divBdr>
    </w:div>
    <w:div w:id="736241999">
      <w:bodyDiv w:val="1"/>
      <w:marLeft w:val="0"/>
      <w:marRight w:val="0"/>
      <w:marTop w:val="0"/>
      <w:marBottom w:val="0"/>
      <w:divBdr>
        <w:top w:val="none" w:sz="0" w:space="0" w:color="auto"/>
        <w:left w:val="none" w:sz="0" w:space="0" w:color="auto"/>
        <w:bottom w:val="none" w:sz="0" w:space="0" w:color="auto"/>
        <w:right w:val="none" w:sz="0" w:space="0" w:color="auto"/>
      </w:divBdr>
    </w:div>
    <w:div w:id="854148864">
      <w:bodyDiv w:val="1"/>
      <w:marLeft w:val="0"/>
      <w:marRight w:val="0"/>
      <w:marTop w:val="0"/>
      <w:marBottom w:val="0"/>
      <w:divBdr>
        <w:top w:val="none" w:sz="0" w:space="0" w:color="auto"/>
        <w:left w:val="none" w:sz="0" w:space="0" w:color="auto"/>
        <w:bottom w:val="none" w:sz="0" w:space="0" w:color="auto"/>
        <w:right w:val="none" w:sz="0" w:space="0" w:color="auto"/>
      </w:divBdr>
    </w:div>
    <w:div w:id="1101535035">
      <w:bodyDiv w:val="1"/>
      <w:marLeft w:val="0"/>
      <w:marRight w:val="0"/>
      <w:marTop w:val="0"/>
      <w:marBottom w:val="0"/>
      <w:divBdr>
        <w:top w:val="none" w:sz="0" w:space="0" w:color="auto"/>
        <w:left w:val="none" w:sz="0" w:space="0" w:color="auto"/>
        <w:bottom w:val="none" w:sz="0" w:space="0" w:color="auto"/>
        <w:right w:val="none" w:sz="0" w:space="0" w:color="auto"/>
      </w:divBdr>
    </w:div>
    <w:div w:id="1278180349">
      <w:bodyDiv w:val="1"/>
      <w:marLeft w:val="0"/>
      <w:marRight w:val="0"/>
      <w:marTop w:val="0"/>
      <w:marBottom w:val="0"/>
      <w:divBdr>
        <w:top w:val="none" w:sz="0" w:space="0" w:color="auto"/>
        <w:left w:val="none" w:sz="0" w:space="0" w:color="auto"/>
        <w:bottom w:val="none" w:sz="0" w:space="0" w:color="auto"/>
        <w:right w:val="none" w:sz="0" w:space="0" w:color="auto"/>
      </w:divBdr>
    </w:div>
    <w:div w:id="1475487123">
      <w:bodyDiv w:val="1"/>
      <w:marLeft w:val="0"/>
      <w:marRight w:val="0"/>
      <w:marTop w:val="0"/>
      <w:marBottom w:val="0"/>
      <w:divBdr>
        <w:top w:val="none" w:sz="0" w:space="0" w:color="auto"/>
        <w:left w:val="none" w:sz="0" w:space="0" w:color="auto"/>
        <w:bottom w:val="none" w:sz="0" w:space="0" w:color="auto"/>
        <w:right w:val="none" w:sz="0" w:space="0" w:color="auto"/>
      </w:divBdr>
    </w:div>
    <w:div w:id="1567954324">
      <w:bodyDiv w:val="1"/>
      <w:marLeft w:val="0"/>
      <w:marRight w:val="0"/>
      <w:marTop w:val="0"/>
      <w:marBottom w:val="0"/>
      <w:divBdr>
        <w:top w:val="none" w:sz="0" w:space="0" w:color="auto"/>
        <w:left w:val="none" w:sz="0" w:space="0" w:color="auto"/>
        <w:bottom w:val="none" w:sz="0" w:space="0" w:color="auto"/>
        <w:right w:val="none" w:sz="0" w:space="0" w:color="auto"/>
      </w:divBdr>
    </w:div>
    <w:div w:id="1974603524">
      <w:bodyDiv w:val="1"/>
      <w:marLeft w:val="0"/>
      <w:marRight w:val="0"/>
      <w:marTop w:val="0"/>
      <w:marBottom w:val="0"/>
      <w:divBdr>
        <w:top w:val="none" w:sz="0" w:space="0" w:color="auto"/>
        <w:left w:val="none" w:sz="0" w:space="0" w:color="auto"/>
        <w:bottom w:val="none" w:sz="0" w:space="0" w:color="auto"/>
        <w:right w:val="none" w:sz="0" w:space="0" w:color="auto"/>
      </w:divBdr>
    </w:div>
    <w:div w:id="2058190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inversion.gob.pe/ptarpuertomaldonad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tarmaldonado@proinversion.gob.p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sadepartesvirtual@proinversion.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5140C37D056440B0344F8338D3B4EE" ma:contentTypeVersion="9" ma:contentTypeDescription="Create a new document." ma:contentTypeScope="" ma:versionID="4c37efab1767318c81f3b446386697c0">
  <xsd:schema xmlns:xsd="http://www.w3.org/2001/XMLSchema" xmlns:xs="http://www.w3.org/2001/XMLSchema" xmlns:p="http://schemas.microsoft.com/office/2006/metadata/properties" xmlns:ns2="5ce7ed2d-812e-48a7-bffc-557dc2452b1f" targetNamespace="http://schemas.microsoft.com/office/2006/metadata/properties" ma:root="true" ma:fieldsID="fc0441174c4e652a93ff5ade1af99b2e" ns2:_="">
    <xsd:import namespace="5ce7ed2d-812e-48a7-bffc-557dc2452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ed2d-812e-48a7-bffc-557dc2452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BFC39-9C3B-4520-A972-1497B5042759}">
  <ds:schemaRefs>
    <ds:schemaRef ds:uri="http://schemas.microsoft.com/sharepoint/v3/contenttype/forms"/>
  </ds:schemaRefs>
</ds:datastoreItem>
</file>

<file path=customXml/itemProps2.xml><?xml version="1.0" encoding="utf-8"?>
<ds:datastoreItem xmlns:ds="http://schemas.openxmlformats.org/officeDocument/2006/customXml" ds:itemID="{983B9B85-8CD4-4712-9577-1A14CFACA104}">
  <ds:schemaRefs>
    <ds:schemaRef ds:uri="http://schemas.openxmlformats.org/officeDocument/2006/bibliography"/>
  </ds:schemaRefs>
</ds:datastoreItem>
</file>

<file path=customXml/itemProps3.xml><?xml version="1.0" encoding="utf-8"?>
<ds:datastoreItem xmlns:ds="http://schemas.openxmlformats.org/officeDocument/2006/customXml" ds:itemID="{199B8FD0-25C1-41DA-8453-8C74B0046E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F629D2-CF1F-4AD6-B1A4-615A75BC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ed2d-812e-48a7-bffc-557dc2452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96</Pages>
  <Words>28526</Words>
  <Characters>156893</Characters>
  <Application>Microsoft Office Word</Application>
  <DocSecurity>0</DocSecurity>
  <Lines>1307</Lines>
  <Paragraphs>370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185049</CharactersWithSpaces>
  <SharedDoc>false</SharedDoc>
  <HLinks>
    <vt:vector size="558" baseType="variant">
      <vt:variant>
        <vt:i4>6094887</vt:i4>
      </vt:variant>
      <vt:variant>
        <vt:i4>552</vt:i4>
      </vt:variant>
      <vt:variant>
        <vt:i4>0</vt:i4>
      </vt:variant>
      <vt:variant>
        <vt:i4>5</vt:i4>
      </vt:variant>
      <vt:variant>
        <vt:lpwstr>http://www.sbs.gob.pe/app/pp/SISTIP_PORTAL/Paginas/Publicacion/TipoCambioPromedio.aspx</vt:lpwstr>
      </vt:variant>
      <vt:variant>
        <vt:lpwstr/>
      </vt:variant>
      <vt:variant>
        <vt:i4>5177442</vt:i4>
      </vt:variant>
      <vt:variant>
        <vt:i4>549</vt:i4>
      </vt:variant>
      <vt:variant>
        <vt:i4>0</vt:i4>
      </vt:variant>
      <vt:variant>
        <vt:i4>5</vt:i4>
      </vt:variant>
      <vt:variant>
        <vt:lpwstr>mailto:tramo4longitudinaldelasierra@proinversion.gob.pe</vt:lpwstr>
      </vt:variant>
      <vt:variant>
        <vt:lpwstr/>
      </vt:variant>
      <vt:variant>
        <vt:i4>393234</vt:i4>
      </vt:variant>
      <vt:variant>
        <vt:i4>543</vt:i4>
      </vt:variant>
      <vt:variant>
        <vt:i4>0</vt:i4>
      </vt:variant>
      <vt:variant>
        <vt:i4>5</vt:i4>
      </vt:variant>
      <vt:variant>
        <vt:lpwstr>http://www.proinversion.gob.pe/titicaca/</vt:lpwstr>
      </vt:variant>
      <vt:variant>
        <vt:lpwstr/>
      </vt:variant>
      <vt:variant>
        <vt:i4>1245242</vt:i4>
      </vt:variant>
      <vt:variant>
        <vt:i4>536</vt:i4>
      </vt:variant>
      <vt:variant>
        <vt:i4>0</vt:i4>
      </vt:variant>
      <vt:variant>
        <vt:i4>5</vt:i4>
      </vt:variant>
      <vt:variant>
        <vt:lpwstr/>
      </vt:variant>
      <vt:variant>
        <vt:lpwstr>_Toc518512621</vt:lpwstr>
      </vt:variant>
      <vt:variant>
        <vt:i4>1245242</vt:i4>
      </vt:variant>
      <vt:variant>
        <vt:i4>530</vt:i4>
      </vt:variant>
      <vt:variant>
        <vt:i4>0</vt:i4>
      </vt:variant>
      <vt:variant>
        <vt:i4>5</vt:i4>
      </vt:variant>
      <vt:variant>
        <vt:lpwstr/>
      </vt:variant>
      <vt:variant>
        <vt:lpwstr>_Toc518512620</vt:lpwstr>
      </vt:variant>
      <vt:variant>
        <vt:i4>1048634</vt:i4>
      </vt:variant>
      <vt:variant>
        <vt:i4>524</vt:i4>
      </vt:variant>
      <vt:variant>
        <vt:i4>0</vt:i4>
      </vt:variant>
      <vt:variant>
        <vt:i4>5</vt:i4>
      </vt:variant>
      <vt:variant>
        <vt:lpwstr/>
      </vt:variant>
      <vt:variant>
        <vt:lpwstr>_Toc518512619</vt:lpwstr>
      </vt:variant>
      <vt:variant>
        <vt:i4>1048634</vt:i4>
      </vt:variant>
      <vt:variant>
        <vt:i4>518</vt:i4>
      </vt:variant>
      <vt:variant>
        <vt:i4>0</vt:i4>
      </vt:variant>
      <vt:variant>
        <vt:i4>5</vt:i4>
      </vt:variant>
      <vt:variant>
        <vt:lpwstr/>
      </vt:variant>
      <vt:variant>
        <vt:lpwstr>_Toc518512618</vt:lpwstr>
      </vt:variant>
      <vt:variant>
        <vt:i4>1048634</vt:i4>
      </vt:variant>
      <vt:variant>
        <vt:i4>512</vt:i4>
      </vt:variant>
      <vt:variant>
        <vt:i4>0</vt:i4>
      </vt:variant>
      <vt:variant>
        <vt:i4>5</vt:i4>
      </vt:variant>
      <vt:variant>
        <vt:lpwstr/>
      </vt:variant>
      <vt:variant>
        <vt:lpwstr>_Toc518512617</vt:lpwstr>
      </vt:variant>
      <vt:variant>
        <vt:i4>1048634</vt:i4>
      </vt:variant>
      <vt:variant>
        <vt:i4>506</vt:i4>
      </vt:variant>
      <vt:variant>
        <vt:i4>0</vt:i4>
      </vt:variant>
      <vt:variant>
        <vt:i4>5</vt:i4>
      </vt:variant>
      <vt:variant>
        <vt:lpwstr/>
      </vt:variant>
      <vt:variant>
        <vt:lpwstr>_Toc518512616</vt:lpwstr>
      </vt:variant>
      <vt:variant>
        <vt:i4>1048634</vt:i4>
      </vt:variant>
      <vt:variant>
        <vt:i4>500</vt:i4>
      </vt:variant>
      <vt:variant>
        <vt:i4>0</vt:i4>
      </vt:variant>
      <vt:variant>
        <vt:i4>5</vt:i4>
      </vt:variant>
      <vt:variant>
        <vt:lpwstr/>
      </vt:variant>
      <vt:variant>
        <vt:lpwstr>_Toc518512613</vt:lpwstr>
      </vt:variant>
      <vt:variant>
        <vt:i4>1048634</vt:i4>
      </vt:variant>
      <vt:variant>
        <vt:i4>494</vt:i4>
      </vt:variant>
      <vt:variant>
        <vt:i4>0</vt:i4>
      </vt:variant>
      <vt:variant>
        <vt:i4>5</vt:i4>
      </vt:variant>
      <vt:variant>
        <vt:lpwstr/>
      </vt:variant>
      <vt:variant>
        <vt:lpwstr>_Toc518512612</vt:lpwstr>
      </vt:variant>
      <vt:variant>
        <vt:i4>1048634</vt:i4>
      </vt:variant>
      <vt:variant>
        <vt:i4>488</vt:i4>
      </vt:variant>
      <vt:variant>
        <vt:i4>0</vt:i4>
      </vt:variant>
      <vt:variant>
        <vt:i4>5</vt:i4>
      </vt:variant>
      <vt:variant>
        <vt:lpwstr/>
      </vt:variant>
      <vt:variant>
        <vt:lpwstr>_Toc518512611</vt:lpwstr>
      </vt:variant>
      <vt:variant>
        <vt:i4>1048634</vt:i4>
      </vt:variant>
      <vt:variant>
        <vt:i4>482</vt:i4>
      </vt:variant>
      <vt:variant>
        <vt:i4>0</vt:i4>
      </vt:variant>
      <vt:variant>
        <vt:i4>5</vt:i4>
      </vt:variant>
      <vt:variant>
        <vt:lpwstr/>
      </vt:variant>
      <vt:variant>
        <vt:lpwstr>_Toc518512610</vt:lpwstr>
      </vt:variant>
      <vt:variant>
        <vt:i4>1114170</vt:i4>
      </vt:variant>
      <vt:variant>
        <vt:i4>476</vt:i4>
      </vt:variant>
      <vt:variant>
        <vt:i4>0</vt:i4>
      </vt:variant>
      <vt:variant>
        <vt:i4>5</vt:i4>
      </vt:variant>
      <vt:variant>
        <vt:lpwstr/>
      </vt:variant>
      <vt:variant>
        <vt:lpwstr>_Toc518512609</vt:lpwstr>
      </vt:variant>
      <vt:variant>
        <vt:i4>1114170</vt:i4>
      </vt:variant>
      <vt:variant>
        <vt:i4>470</vt:i4>
      </vt:variant>
      <vt:variant>
        <vt:i4>0</vt:i4>
      </vt:variant>
      <vt:variant>
        <vt:i4>5</vt:i4>
      </vt:variant>
      <vt:variant>
        <vt:lpwstr/>
      </vt:variant>
      <vt:variant>
        <vt:lpwstr>_Toc518512608</vt:lpwstr>
      </vt:variant>
      <vt:variant>
        <vt:i4>1114170</vt:i4>
      </vt:variant>
      <vt:variant>
        <vt:i4>464</vt:i4>
      </vt:variant>
      <vt:variant>
        <vt:i4>0</vt:i4>
      </vt:variant>
      <vt:variant>
        <vt:i4>5</vt:i4>
      </vt:variant>
      <vt:variant>
        <vt:lpwstr/>
      </vt:variant>
      <vt:variant>
        <vt:lpwstr>_Toc518512607</vt:lpwstr>
      </vt:variant>
      <vt:variant>
        <vt:i4>1114170</vt:i4>
      </vt:variant>
      <vt:variant>
        <vt:i4>458</vt:i4>
      </vt:variant>
      <vt:variant>
        <vt:i4>0</vt:i4>
      </vt:variant>
      <vt:variant>
        <vt:i4>5</vt:i4>
      </vt:variant>
      <vt:variant>
        <vt:lpwstr/>
      </vt:variant>
      <vt:variant>
        <vt:lpwstr>_Toc518512606</vt:lpwstr>
      </vt:variant>
      <vt:variant>
        <vt:i4>1114170</vt:i4>
      </vt:variant>
      <vt:variant>
        <vt:i4>452</vt:i4>
      </vt:variant>
      <vt:variant>
        <vt:i4>0</vt:i4>
      </vt:variant>
      <vt:variant>
        <vt:i4>5</vt:i4>
      </vt:variant>
      <vt:variant>
        <vt:lpwstr/>
      </vt:variant>
      <vt:variant>
        <vt:lpwstr>_Toc518512605</vt:lpwstr>
      </vt:variant>
      <vt:variant>
        <vt:i4>1114170</vt:i4>
      </vt:variant>
      <vt:variant>
        <vt:i4>446</vt:i4>
      </vt:variant>
      <vt:variant>
        <vt:i4>0</vt:i4>
      </vt:variant>
      <vt:variant>
        <vt:i4>5</vt:i4>
      </vt:variant>
      <vt:variant>
        <vt:lpwstr/>
      </vt:variant>
      <vt:variant>
        <vt:lpwstr>_Toc518512603</vt:lpwstr>
      </vt:variant>
      <vt:variant>
        <vt:i4>1114170</vt:i4>
      </vt:variant>
      <vt:variant>
        <vt:i4>440</vt:i4>
      </vt:variant>
      <vt:variant>
        <vt:i4>0</vt:i4>
      </vt:variant>
      <vt:variant>
        <vt:i4>5</vt:i4>
      </vt:variant>
      <vt:variant>
        <vt:lpwstr/>
      </vt:variant>
      <vt:variant>
        <vt:lpwstr>_Toc518512602</vt:lpwstr>
      </vt:variant>
      <vt:variant>
        <vt:i4>1114170</vt:i4>
      </vt:variant>
      <vt:variant>
        <vt:i4>434</vt:i4>
      </vt:variant>
      <vt:variant>
        <vt:i4>0</vt:i4>
      </vt:variant>
      <vt:variant>
        <vt:i4>5</vt:i4>
      </vt:variant>
      <vt:variant>
        <vt:lpwstr/>
      </vt:variant>
      <vt:variant>
        <vt:lpwstr>_Toc518512600</vt:lpwstr>
      </vt:variant>
      <vt:variant>
        <vt:i4>1572921</vt:i4>
      </vt:variant>
      <vt:variant>
        <vt:i4>428</vt:i4>
      </vt:variant>
      <vt:variant>
        <vt:i4>0</vt:i4>
      </vt:variant>
      <vt:variant>
        <vt:i4>5</vt:i4>
      </vt:variant>
      <vt:variant>
        <vt:lpwstr/>
      </vt:variant>
      <vt:variant>
        <vt:lpwstr>_Toc518512598</vt:lpwstr>
      </vt:variant>
      <vt:variant>
        <vt:i4>1572921</vt:i4>
      </vt:variant>
      <vt:variant>
        <vt:i4>422</vt:i4>
      </vt:variant>
      <vt:variant>
        <vt:i4>0</vt:i4>
      </vt:variant>
      <vt:variant>
        <vt:i4>5</vt:i4>
      </vt:variant>
      <vt:variant>
        <vt:lpwstr/>
      </vt:variant>
      <vt:variant>
        <vt:lpwstr>_Toc518512596</vt:lpwstr>
      </vt:variant>
      <vt:variant>
        <vt:i4>1572921</vt:i4>
      </vt:variant>
      <vt:variant>
        <vt:i4>416</vt:i4>
      </vt:variant>
      <vt:variant>
        <vt:i4>0</vt:i4>
      </vt:variant>
      <vt:variant>
        <vt:i4>5</vt:i4>
      </vt:variant>
      <vt:variant>
        <vt:lpwstr/>
      </vt:variant>
      <vt:variant>
        <vt:lpwstr>_Toc518512594</vt:lpwstr>
      </vt:variant>
      <vt:variant>
        <vt:i4>1572921</vt:i4>
      </vt:variant>
      <vt:variant>
        <vt:i4>410</vt:i4>
      </vt:variant>
      <vt:variant>
        <vt:i4>0</vt:i4>
      </vt:variant>
      <vt:variant>
        <vt:i4>5</vt:i4>
      </vt:variant>
      <vt:variant>
        <vt:lpwstr/>
      </vt:variant>
      <vt:variant>
        <vt:lpwstr>_Toc518512592</vt:lpwstr>
      </vt:variant>
      <vt:variant>
        <vt:i4>1572921</vt:i4>
      </vt:variant>
      <vt:variant>
        <vt:i4>404</vt:i4>
      </vt:variant>
      <vt:variant>
        <vt:i4>0</vt:i4>
      </vt:variant>
      <vt:variant>
        <vt:i4>5</vt:i4>
      </vt:variant>
      <vt:variant>
        <vt:lpwstr/>
      </vt:variant>
      <vt:variant>
        <vt:lpwstr>_Toc518512590</vt:lpwstr>
      </vt:variant>
      <vt:variant>
        <vt:i4>1638457</vt:i4>
      </vt:variant>
      <vt:variant>
        <vt:i4>398</vt:i4>
      </vt:variant>
      <vt:variant>
        <vt:i4>0</vt:i4>
      </vt:variant>
      <vt:variant>
        <vt:i4>5</vt:i4>
      </vt:variant>
      <vt:variant>
        <vt:lpwstr/>
      </vt:variant>
      <vt:variant>
        <vt:lpwstr>_Toc518512588</vt:lpwstr>
      </vt:variant>
      <vt:variant>
        <vt:i4>1638457</vt:i4>
      </vt:variant>
      <vt:variant>
        <vt:i4>392</vt:i4>
      </vt:variant>
      <vt:variant>
        <vt:i4>0</vt:i4>
      </vt:variant>
      <vt:variant>
        <vt:i4>5</vt:i4>
      </vt:variant>
      <vt:variant>
        <vt:lpwstr/>
      </vt:variant>
      <vt:variant>
        <vt:lpwstr>_Toc518512586</vt:lpwstr>
      </vt:variant>
      <vt:variant>
        <vt:i4>1638457</vt:i4>
      </vt:variant>
      <vt:variant>
        <vt:i4>386</vt:i4>
      </vt:variant>
      <vt:variant>
        <vt:i4>0</vt:i4>
      </vt:variant>
      <vt:variant>
        <vt:i4>5</vt:i4>
      </vt:variant>
      <vt:variant>
        <vt:lpwstr/>
      </vt:variant>
      <vt:variant>
        <vt:lpwstr>_Toc518512584</vt:lpwstr>
      </vt:variant>
      <vt:variant>
        <vt:i4>1638457</vt:i4>
      </vt:variant>
      <vt:variant>
        <vt:i4>380</vt:i4>
      </vt:variant>
      <vt:variant>
        <vt:i4>0</vt:i4>
      </vt:variant>
      <vt:variant>
        <vt:i4>5</vt:i4>
      </vt:variant>
      <vt:variant>
        <vt:lpwstr/>
      </vt:variant>
      <vt:variant>
        <vt:lpwstr>_Toc518512582</vt:lpwstr>
      </vt:variant>
      <vt:variant>
        <vt:i4>1638457</vt:i4>
      </vt:variant>
      <vt:variant>
        <vt:i4>374</vt:i4>
      </vt:variant>
      <vt:variant>
        <vt:i4>0</vt:i4>
      </vt:variant>
      <vt:variant>
        <vt:i4>5</vt:i4>
      </vt:variant>
      <vt:variant>
        <vt:lpwstr/>
      </vt:variant>
      <vt:variant>
        <vt:lpwstr>_Toc518512580</vt:lpwstr>
      </vt:variant>
      <vt:variant>
        <vt:i4>1441849</vt:i4>
      </vt:variant>
      <vt:variant>
        <vt:i4>368</vt:i4>
      </vt:variant>
      <vt:variant>
        <vt:i4>0</vt:i4>
      </vt:variant>
      <vt:variant>
        <vt:i4>5</vt:i4>
      </vt:variant>
      <vt:variant>
        <vt:lpwstr/>
      </vt:variant>
      <vt:variant>
        <vt:lpwstr>_Toc518512578</vt:lpwstr>
      </vt:variant>
      <vt:variant>
        <vt:i4>1441849</vt:i4>
      </vt:variant>
      <vt:variant>
        <vt:i4>362</vt:i4>
      </vt:variant>
      <vt:variant>
        <vt:i4>0</vt:i4>
      </vt:variant>
      <vt:variant>
        <vt:i4>5</vt:i4>
      </vt:variant>
      <vt:variant>
        <vt:lpwstr/>
      </vt:variant>
      <vt:variant>
        <vt:lpwstr>_Toc518512577</vt:lpwstr>
      </vt:variant>
      <vt:variant>
        <vt:i4>1441849</vt:i4>
      </vt:variant>
      <vt:variant>
        <vt:i4>356</vt:i4>
      </vt:variant>
      <vt:variant>
        <vt:i4>0</vt:i4>
      </vt:variant>
      <vt:variant>
        <vt:i4>5</vt:i4>
      </vt:variant>
      <vt:variant>
        <vt:lpwstr/>
      </vt:variant>
      <vt:variant>
        <vt:lpwstr>_Toc518512575</vt:lpwstr>
      </vt:variant>
      <vt:variant>
        <vt:i4>1441849</vt:i4>
      </vt:variant>
      <vt:variant>
        <vt:i4>350</vt:i4>
      </vt:variant>
      <vt:variant>
        <vt:i4>0</vt:i4>
      </vt:variant>
      <vt:variant>
        <vt:i4>5</vt:i4>
      </vt:variant>
      <vt:variant>
        <vt:lpwstr/>
      </vt:variant>
      <vt:variant>
        <vt:lpwstr>_Toc518512574</vt:lpwstr>
      </vt:variant>
      <vt:variant>
        <vt:i4>1441849</vt:i4>
      </vt:variant>
      <vt:variant>
        <vt:i4>344</vt:i4>
      </vt:variant>
      <vt:variant>
        <vt:i4>0</vt:i4>
      </vt:variant>
      <vt:variant>
        <vt:i4>5</vt:i4>
      </vt:variant>
      <vt:variant>
        <vt:lpwstr/>
      </vt:variant>
      <vt:variant>
        <vt:lpwstr>_Toc518512571</vt:lpwstr>
      </vt:variant>
      <vt:variant>
        <vt:i4>1441849</vt:i4>
      </vt:variant>
      <vt:variant>
        <vt:i4>338</vt:i4>
      </vt:variant>
      <vt:variant>
        <vt:i4>0</vt:i4>
      </vt:variant>
      <vt:variant>
        <vt:i4>5</vt:i4>
      </vt:variant>
      <vt:variant>
        <vt:lpwstr/>
      </vt:variant>
      <vt:variant>
        <vt:lpwstr>_Toc518512570</vt:lpwstr>
      </vt:variant>
      <vt:variant>
        <vt:i4>1507385</vt:i4>
      </vt:variant>
      <vt:variant>
        <vt:i4>332</vt:i4>
      </vt:variant>
      <vt:variant>
        <vt:i4>0</vt:i4>
      </vt:variant>
      <vt:variant>
        <vt:i4>5</vt:i4>
      </vt:variant>
      <vt:variant>
        <vt:lpwstr/>
      </vt:variant>
      <vt:variant>
        <vt:lpwstr>_Toc518512569</vt:lpwstr>
      </vt:variant>
      <vt:variant>
        <vt:i4>1507385</vt:i4>
      </vt:variant>
      <vt:variant>
        <vt:i4>326</vt:i4>
      </vt:variant>
      <vt:variant>
        <vt:i4>0</vt:i4>
      </vt:variant>
      <vt:variant>
        <vt:i4>5</vt:i4>
      </vt:variant>
      <vt:variant>
        <vt:lpwstr/>
      </vt:variant>
      <vt:variant>
        <vt:lpwstr>_Toc518512568</vt:lpwstr>
      </vt:variant>
      <vt:variant>
        <vt:i4>1507385</vt:i4>
      </vt:variant>
      <vt:variant>
        <vt:i4>320</vt:i4>
      </vt:variant>
      <vt:variant>
        <vt:i4>0</vt:i4>
      </vt:variant>
      <vt:variant>
        <vt:i4>5</vt:i4>
      </vt:variant>
      <vt:variant>
        <vt:lpwstr/>
      </vt:variant>
      <vt:variant>
        <vt:lpwstr>_Toc518512567</vt:lpwstr>
      </vt:variant>
      <vt:variant>
        <vt:i4>1507385</vt:i4>
      </vt:variant>
      <vt:variant>
        <vt:i4>314</vt:i4>
      </vt:variant>
      <vt:variant>
        <vt:i4>0</vt:i4>
      </vt:variant>
      <vt:variant>
        <vt:i4>5</vt:i4>
      </vt:variant>
      <vt:variant>
        <vt:lpwstr/>
      </vt:variant>
      <vt:variant>
        <vt:lpwstr>_Toc518512566</vt:lpwstr>
      </vt:variant>
      <vt:variant>
        <vt:i4>1507385</vt:i4>
      </vt:variant>
      <vt:variant>
        <vt:i4>308</vt:i4>
      </vt:variant>
      <vt:variant>
        <vt:i4>0</vt:i4>
      </vt:variant>
      <vt:variant>
        <vt:i4>5</vt:i4>
      </vt:variant>
      <vt:variant>
        <vt:lpwstr/>
      </vt:variant>
      <vt:variant>
        <vt:lpwstr>_Toc518512565</vt:lpwstr>
      </vt:variant>
      <vt:variant>
        <vt:i4>1507385</vt:i4>
      </vt:variant>
      <vt:variant>
        <vt:i4>302</vt:i4>
      </vt:variant>
      <vt:variant>
        <vt:i4>0</vt:i4>
      </vt:variant>
      <vt:variant>
        <vt:i4>5</vt:i4>
      </vt:variant>
      <vt:variant>
        <vt:lpwstr/>
      </vt:variant>
      <vt:variant>
        <vt:lpwstr>_Toc518512564</vt:lpwstr>
      </vt:variant>
      <vt:variant>
        <vt:i4>1507385</vt:i4>
      </vt:variant>
      <vt:variant>
        <vt:i4>296</vt:i4>
      </vt:variant>
      <vt:variant>
        <vt:i4>0</vt:i4>
      </vt:variant>
      <vt:variant>
        <vt:i4>5</vt:i4>
      </vt:variant>
      <vt:variant>
        <vt:lpwstr/>
      </vt:variant>
      <vt:variant>
        <vt:lpwstr>_Toc518512563</vt:lpwstr>
      </vt:variant>
      <vt:variant>
        <vt:i4>1310777</vt:i4>
      </vt:variant>
      <vt:variant>
        <vt:i4>290</vt:i4>
      </vt:variant>
      <vt:variant>
        <vt:i4>0</vt:i4>
      </vt:variant>
      <vt:variant>
        <vt:i4>5</vt:i4>
      </vt:variant>
      <vt:variant>
        <vt:lpwstr/>
      </vt:variant>
      <vt:variant>
        <vt:lpwstr>_Toc518512558</vt:lpwstr>
      </vt:variant>
      <vt:variant>
        <vt:i4>1310777</vt:i4>
      </vt:variant>
      <vt:variant>
        <vt:i4>284</vt:i4>
      </vt:variant>
      <vt:variant>
        <vt:i4>0</vt:i4>
      </vt:variant>
      <vt:variant>
        <vt:i4>5</vt:i4>
      </vt:variant>
      <vt:variant>
        <vt:lpwstr/>
      </vt:variant>
      <vt:variant>
        <vt:lpwstr>_Toc518512557</vt:lpwstr>
      </vt:variant>
      <vt:variant>
        <vt:i4>1310777</vt:i4>
      </vt:variant>
      <vt:variant>
        <vt:i4>278</vt:i4>
      </vt:variant>
      <vt:variant>
        <vt:i4>0</vt:i4>
      </vt:variant>
      <vt:variant>
        <vt:i4>5</vt:i4>
      </vt:variant>
      <vt:variant>
        <vt:lpwstr/>
      </vt:variant>
      <vt:variant>
        <vt:lpwstr>_Toc518512556</vt:lpwstr>
      </vt:variant>
      <vt:variant>
        <vt:i4>1310777</vt:i4>
      </vt:variant>
      <vt:variant>
        <vt:i4>272</vt:i4>
      </vt:variant>
      <vt:variant>
        <vt:i4>0</vt:i4>
      </vt:variant>
      <vt:variant>
        <vt:i4>5</vt:i4>
      </vt:variant>
      <vt:variant>
        <vt:lpwstr/>
      </vt:variant>
      <vt:variant>
        <vt:lpwstr>_Toc518512555</vt:lpwstr>
      </vt:variant>
      <vt:variant>
        <vt:i4>1376313</vt:i4>
      </vt:variant>
      <vt:variant>
        <vt:i4>266</vt:i4>
      </vt:variant>
      <vt:variant>
        <vt:i4>0</vt:i4>
      </vt:variant>
      <vt:variant>
        <vt:i4>5</vt:i4>
      </vt:variant>
      <vt:variant>
        <vt:lpwstr/>
      </vt:variant>
      <vt:variant>
        <vt:lpwstr>_Toc518512548</vt:lpwstr>
      </vt:variant>
      <vt:variant>
        <vt:i4>1376313</vt:i4>
      </vt:variant>
      <vt:variant>
        <vt:i4>260</vt:i4>
      </vt:variant>
      <vt:variant>
        <vt:i4>0</vt:i4>
      </vt:variant>
      <vt:variant>
        <vt:i4>5</vt:i4>
      </vt:variant>
      <vt:variant>
        <vt:lpwstr/>
      </vt:variant>
      <vt:variant>
        <vt:lpwstr>_Toc518512547</vt:lpwstr>
      </vt:variant>
      <vt:variant>
        <vt:i4>1376313</vt:i4>
      </vt:variant>
      <vt:variant>
        <vt:i4>254</vt:i4>
      </vt:variant>
      <vt:variant>
        <vt:i4>0</vt:i4>
      </vt:variant>
      <vt:variant>
        <vt:i4>5</vt:i4>
      </vt:variant>
      <vt:variant>
        <vt:lpwstr/>
      </vt:variant>
      <vt:variant>
        <vt:lpwstr>_Toc518512544</vt:lpwstr>
      </vt:variant>
      <vt:variant>
        <vt:i4>1376313</vt:i4>
      </vt:variant>
      <vt:variant>
        <vt:i4>248</vt:i4>
      </vt:variant>
      <vt:variant>
        <vt:i4>0</vt:i4>
      </vt:variant>
      <vt:variant>
        <vt:i4>5</vt:i4>
      </vt:variant>
      <vt:variant>
        <vt:lpwstr/>
      </vt:variant>
      <vt:variant>
        <vt:lpwstr>_Toc518512543</vt:lpwstr>
      </vt:variant>
      <vt:variant>
        <vt:i4>1376313</vt:i4>
      </vt:variant>
      <vt:variant>
        <vt:i4>242</vt:i4>
      </vt:variant>
      <vt:variant>
        <vt:i4>0</vt:i4>
      </vt:variant>
      <vt:variant>
        <vt:i4>5</vt:i4>
      </vt:variant>
      <vt:variant>
        <vt:lpwstr/>
      </vt:variant>
      <vt:variant>
        <vt:lpwstr>_Toc518512542</vt:lpwstr>
      </vt:variant>
      <vt:variant>
        <vt:i4>1376313</vt:i4>
      </vt:variant>
      <vt:variant>
        <vt:i4>236</vt:i4>
      </vt:variant>
      <vt:variant>
        <vt:i4>0</vt:i4>
      </vt:variant>
      <vt:variant>
        <vt:i4>5</vt:i4>
      </vt:variant>
      <vt:variant>
        <vt:lpwstr/>
      </vt:variant>
      <vt:variant>
        <vt:lpwstr>_Toc518512541</vt:lpwstr>
      </vt:variant>
      <vt:variant>
        <vt:i4>1376313</vt:i4>
      </vt:variant>
      <vt:variant>
        <vt:i4>230</vt:i4>
      </vt:variant>
      <vt:variant>
        <vt:i4>0</vt:i4>
      </vt:variant>
      <vt:variant>
        <vt:i4>5</vt:i4>
      </vt:variant>
      <vt:variant>
        <vt:lpwstr/>
      </vt:variant>
      <vt:variant>
        <vt:lpwstr>_Toc518512540</vt:lpwstr>
      </vt:variant>
      <vt:variant>
        <vt:i4>1179705</vt:i4>
      </vt:variant>
      <vt:variant>
        <vt:i4>224</vt:i4>
      </vt:variant>
      <vt:variant>
        <vt:i4>0</vt:i4>
      </vt:variant>
      <vt:variant>
        <vt:i4>5</vt:i4>
      </vt:variant>
      <vt:variant>
        <vt:lpwstr/>
      </vt:variant>
      <vt:variant>
        <vt:lpwstr>_Toc518512539</vt:lpwstr>
      </vt:variant>
      <vt:variant>
        <vt:i4>1179705</vt:i4>
      </vt:variant>
      <vt:variant>
        <vt:i4>218</vt:i4>
      </vt:variant>
      <vt:variant>
        <vt:i4>0</vt:i4>
      </vt:variant>
      <vt:variant>
        <vt:i4>5</vt:i4>
      </vt:variant>
      <vt:variant>
        <vt:lpwstr/>
      </vt:variant>
      <vt:variant>
        <vt:lpwstr>_Toc518512538</vt:lpwstr>
      </vt:variant>
      <vt:variant>
        <vt:i4>1179705</vt:i4>
      </vt:variant>
      <vt:variant>
        <vt:i4>212</vt:i4>
      </vt:variant>
      <vt:variant>
        <vt:i4>0</vt:i4>
      </vt:variant>
      <vt:variant>
        <vt:i4>5</vt:i4>
      </vt:variant>
      <vt:variant>
        <vt:lpwstr/>
      </vt:variant>
      <vt:variant>
        <vt:lpwstr>_Toc518512536</vt:lpwstr>
      </vt:variant>
      <vt:variant>
        <vt:i4>1179705</vt:i4>
      </vt:variant>
      <vt:variant>
        <vt:i4>206</vt:i4>
      </vt:variant>
      <vt:variant>
        <vt:i4>0</vt:i4>
      </vt:variant>
      <vt:variant>
        <vt:i4>5</vt:i4>
      </vt:variant>
      <vt:variant>
        <vt:lpwstr/>
      </vt:variant>
      <vt:variant>
        <vt:lpwstr>_Toc518512535</vt:lpwstr>
      </vt:variant>
      <vt:variant>
        <vt:i4>1179705</vt:i4>
      </vt:variant>
      <vt:variant>
        <vt:i4>200</vt:i4>
      </vt:variant>
      <vt:variant>
        <vt:i4>0</vt:i4>
      </vt:variant>
      <vt:variant>
        <vt:i4>5</vt:i4>
      </vt:variant>
      <vt:variant>
        <vt:lpwstr/>
      </vt:variant>
      <vt:variant>
        <vt:lpwstr>_Toc518512534</vt:lpwstr>
      </vt:variant>
      <vt:variant>
        <vt:i4>1179705</vt:i4>
      </vt:variant>
      <vt:variant>
        <vt:i4>194</vt:i4>
      </vt:variant>
      <vt:variant>
        <vt:i4>0</vt:i4>
      </vt:variant>
      <vt:variant>
        <vt:i4>5</vt:i4>
      </vt:variant>
      <vt:variant>
        <vt:lpwstr/>
      </vt:variant>
      <vt:variant>
        <vt:lpwstr>_Toc518512533</vt:lpwstr>
      </vt:variant>
      <vt:variant>
        <vt:i4>1245241</vt:i4>
      </vt:variant>
      <vt:variant>
        <vt:i4>188</vt:i4>
      </vt:variant>
      <vt:variant>
        <vt:i4>0</vt:i4>
      </vt:variant>
      <vt:variant>
        <vt:i4>5</vt:i4>
      </vt:variant>
      <vt:variant>
        <vt:lpwstr/>
      </vt:variant>
      <vt:variant>
        <vt:lpwstr>_Toc518512528</vt:lpwstr>
      </vt:variant>
      <vt:variant>
        <vt:i4>1245241</vt:i4>
      </vt:variant>
      <vt:variant>
        <vt:i4>182</vt:i4>
      </vt:variant>
      <vt:variant>
        <vt:i4>0</vt:i4>
      </vt:variant>
      <vt:variant>
        <vt:i4>5</vt:i4>
      </vt:variant>
      <vt:variant>
        <vt:lpwstr/>
      </vt:variant>
      <vt:variant>
        <vt:lpwstr>_Toc518512527</vt:lpwstr>
      </vt:variant>
      <vt:variant>
        <vt:i4>1245241</vt:i4>
      </vt:variant>
      <vt:variant>
        <vt:i4>176</vt:i4>
      </vt:variant>
      <vt:variant>
        <vt:i4>0</vt:i4>
      </vt:variant>
      <vt:variant>
        <vt:i4>5</vt:i4>
      </vt:variant>
      <vt:variant>
        <vt:lpwstr/>
      </vt:variant>
      <vt:variant>
        <vt:lpwstr>_Toc518512526</vt:lpwstr>
      </vt:variant>
      <vt:variant>
        <vt:i4>1245241</vt:i4>
      </vt:variant>
      <vt:variant>
        <vt:i4>170</vt:i4>
      </vt:variant>
      <vt:variant>
        <vt:i4>0</vt:i4>
      </vt:variant>
      <vt:variant>
        <vt:i4>5</vt:i4>
      </vt:variant>
      <vt:variant>
        <vt:lpwstr/>
      </vt:variant>
      <vt:variant>
        <vt:lpwstr>_Toc518512525</vt:lpwstr>
      </vt:variant>
      <vt:variant>
        <vt:i4>1245241</vt:i4>
      </vt:variant>
      <vt:variant>
        <vt:i4>164</vt:i4>
      </vt:variant>
      <vt:variant>
        <vt:i4>0</vt:i4>
      </vt:variant>
      <vt:variant>
        <vt:i4>5</vt:i4>
      </vt:variant>
      <vt:variant>
        <vt:lpwstr/>
      </vt:variant>
      <vt:variant>
        <vt:lpwstr>_Toc518512524</vt:lpwstr>
      </vt:variant>
      <vt:variant>
        <vt:i4>1245241</vt:i4>
      </vt:variant>
      <vt:variant>
        <vt:i4>158</vt:i4>
      </vt:variant>
      <vt:variant>
        <vt:i4>0</vt:i4>
      </vt:variant>
      <vt:variant>
        <vt:i4>5</vt:i4>
      </vt:variant>
      <vt:variant>
        <vt:lpwstr/>
      </vt:variant>
      <vt:variant>
        <vt:lpwstr>_Toc518512523</vt:lpwstr>
      </vt:variant>
      <vt:variant>
        <vt:i4>1245241</vt:i4>
      </vt:variant>
      <vt:variant>
        <vt:i4>152</vt:i4>
      </vt:variant>
      <vt:variant>
        <vt:i4>0</vt:i4>
      </vt:variant>
      <vt:variant>
        <vt:i4>5</vt:i4>
      </vt:variant>
      <vt:variant>
        <vt:lpwstr/>
      </vt:variant>
      <vt:variant>
        <vt:lpwstr>_Toc518512520</vt:lpwstr>
      </vt:variant>
      <vt:variant>
        <vt:i4>1048633</vt:i4>
      </vt:variant>
      <vt:variant>
        <vt:i4>146</vt:i4>
      </vt:variant>
      <vt:variant>
        <vt:i4>0</vt:i4>
      </vt:variant>
      <vt:variant>
        <vt:i4>5</vt:i4>
      </vt:variant>
      <vt:variant>
        <vt:lpwstr/>
      </vt:variant>
      <vt:variant>
        <vt:lpwstr>_Toc518512519</vt:lpwstr>
      </vt:variant>
      <vt:variant>
        <vt:i4>1048633</vt:i4>
      </vt:variant>
      <vt:variant>
        <vt:i4>140</vt:i4>
      </vt:variant>
      <vt:variant>
        <vt:i4>0</vt:i4>
      </vt:variant>
      <vt:variant>
        <vt:i4>5</vt:i4>
      </vt:variant>
      <vt:variant>
        <vt:lpwstr/>
      </vt:variant>
      <vt:variant>
        <vt:lpwstr>_Toc518512517</vt:lpwstr>
      </vt:variant>
      <vt:variant>
        <vt:i4>1048633</vt:i4>
      </vt:variant>
      <vt:variant>
        <vt:i4>134</vt:i4>
      </vt:variant>
      <vt:variant>
        <vt:i4>0</vt:i4>
      </vt:variant>
      <vt:variant>
        <vt:i4>5</vt:i4>
      </vt:variant>
      <vt:variant>
        <vt:lpwstr/>
      </vt:variant>
      <vt:variant>
        <vt:lpwstr>_Toc518512516</vt:lpwstr>
      </vt:variant>
      <vt:variant>
        <vt:i4>1048633</vt:i4>
      </vt:variant>
      <vt:variant>
        <vt:i4>128</vt:i4>
      </vt:variant>
      <vt:variant>
        <vt:i4>0</vt:i4>
      </vt:variant>
      <vt:variant>
        <vt:i4>5</vt:i4>
      </vt:variant>
      <vt:variant>
        <vt:lpwstr/>
      </vt:variant>
      <vt:variant>
        <vt:lpwstr>_Toc518512515</vt:lpwstr>
      </vt:variant>
      <vt:variant>
        <vt:i4>1048633</vt:i4>
      </vt:variant>
      <vt:variant>
        <vt:i4>122</vt:i4>
      </vt:variant>
      <vt:variant>
        <vt:i4>0</vt:i4>
      </vt:variant>
      <vt:variant>
        <vt:i4>5</vt:i4>
      </vt:variant>
      <vt:variant>
        <vt:lpwstr/>
      </vt:variant>
      <vt:variant>
        <vt:lpwstr>_Toc518512514</vt:lpwstr>
      </vt:variant>
      <vt:variant>
        <vt:i4>1114169</vt:i4>
      </vt:variant>
      <vt:variant>
        <vt:i4>116</vt:i4>
      </vt:variant>
      <vt:variant>
        <vt:i4>0</vt:i4>
      </vt:variant>
      <vt:variant>
        <vt:i4>5</vt:i4>
      </vt:variant>
      <vt:variant>
        <vt:lpwstr/>
      </vt:variant>
      <vt:variant>
        <vt:lpwstr>_Toc518512509</vt:lpwstr>
      </vt:variant>
      <vt:variant>
        <vt:i4>1114169</vt:i4>
      </vt:variant>
      <vt:variant>
        <vt:i4>110</vt:i4>
      </vt:variant>
      <vt:variant>
        <vt:i4>0</vt:i4>
      </vt:variant>
      <vt:variant>
        <vt:i4>5</vt:i4>
      </vt:variant>
      <vt:variant>
        <vt:lpwstr/>
      </vt:variant>
      <vt:variant>
        <vt:lpwstr>_Toc518512508</vt:lpwstr>
      </vt:variant>
      <vt:variant>
        <vt:i4>1114169</vt:i4>
      </vt:variant>
      <vt:variant>
        <vt:i4>104</vt:i4>
      </vt:variant>
      <vt:variant>
        <vt:i4>0</vt:i4>
      </vt:variant>
      <vt:variant>
        <vt:i4>5</vt:i4>
      </vt:variant>
      <vt:variant>
        <vt:lpwstr/>
      </vt:variant>
      <vt:variant>
        <vt:lpwstr>_Toc518512507</vt:lpwstr>
      </vt:variant>
      <vt:variant>
        <vt:i4>1114169</vt:i4>
      </vt:variant>
      <vt:variant>
        <vt:i4>98</vt:i4>
      </vt:variant>
      <vt:variant>
        <vt:i4>0</vt:i4>
      </vt:variant>
      <vt:variant>
        <vt:i4>5</vt:i4>
      </vt:variant>
      <vt:variant>
        <vt:lpwstr/>
      </vt:variant>
      <vt:variant>
        <vt:lpwstr>_Toc518512506</vt:lpwstr>
      </vt:variant>
      <vt:variant>
        <vt:i4>1114169</vt:i4>
      </vt:variant>
      <vt:variant>
        <vt:i4>92</vt:i4>
      </vt:variant>
      <vt:variant>
        <vt:i4>0</vt:i4>
      </vt:variant>
      <vt:variant>
        <vt:i4>5</vt:i4>
      </vt:variant>
      <vt:variant>
        <vt:lpwstr/>
      </vt:variant>
      <vt:variant>
        <vt:lpwstr>_Toc518512502</vt:lpwstr>
      </vt:variant>
      <vt:variant>
        <vt:i4>1572920</vt:i4>
      </vt:variant>
      <vt:variant>
        <vt:i4>86</vt:i4>
      </vt:variant>
      <vt:variant>
        <vt:i4>0</vt:i4>
      </vt:variant>
      <vt:variant>
        <vt:i4>5</vt:i4>
      </vt:variant>
      <vt:variant>
        <vt:lpwstr/>
      </vt:variant>
      <vt:variant>
        <vt:lpwstr>_Toc518512499</vt:lpwstr>
      </vt:variant>
      <vt:variant>
        <vt:i4>1572920</vt:i4>
      </vt:variant>
      <vt:variant>
        <vt:i4>80</vt:i4>
      </vt:variant>
      <vt:variant>
        <vt:i4>0</vt:i4>
      </vt:variant>
      <vt:variant>
        <vt:i4>5</vt:i4>
      </vt:variant>
      <vt:variant>
        <vt:lpwstr/>
      </vt:variant>
      <vt:variant>
        <vt:lpwstr>_Toc518512498</vt:lpwstr>
      </vt:variant>
      <vt:variant>
        <vt:i4>1572920</vt:i4>
      </vt:variant>
      <vt:variant>
        <vt:i4>74</vt:i4>
      </vt:variant>
      <vt:variant>
        <vt:i4>0</vt:i4>
      </vt:variant>
      <vt:variant>
        <vt:i4>5</vt:i4>
      </vt:variant>
      <vt:variant>
        <vt:lpwstr/>
      </vt:variant>
      <vt:variant>
        <vt:lpwstr>_Toc518512494</vt:lpwstr>
      </vt:variant>
      <vt:variant>
        <vt:i4>1572920</vt:i4>
      </vt:variant>
      <vt:variant>
        <vt:i4>68</vt:i4>
      </vt:variant>
      <vt:variant>
        <vt:i4>0</vt:i4>
      </vt:variant>
      <vt:variant>
        <vt:i4>5</vt:i4>
      </vt:variant>
      <vt:variant>
        <vt:lpwstr/>
      </vt:variant>
      <vt:variant>
        <vt:lpwstr>_Toc518512493</vt:lpwstr>
      </vt:variant>
      <vt:variant>
        <vt:i4>1572920</vt:i4>
      </vt:variant>
      <vt:variant>
        <vt:i4>62</vt:i4>
      </vt:variant>
      <vt:variant>
        <vt:i4>0</vt:i4>
      </vt:variant>
      <vt:variant>
        <vt:i4>5</vt:i4>
      </vt:variant>
      <vt:variant>
        <vt:lpwstr/>
      </vt:variant>
      <vt:variant>
        <vt:lpwstr>_Toc518512492</vt:lpwstr>
      </vt:variant>
      <vt:variant>
        <vt:i4>1638456</vt:i4>
      </vt:variant>
      <vt:variant>
        <vt:i4>56</vt:i4>
      </vt:variant>
      <vt:variant>
        <vt:i4>0</vt:i4>
      </vt:variant>
      <vt:variant>
        <vt:i4>5</vt:i4>
      </vt:variant>
      <vt:variant>
        <vt:lpwstr/>
      </vt:variant>
      <vt:variant>
        <vt:lpwstr>_Toc518512489</vt:lpwstr>
      </vt:variant>
      <vt:variant>
        <vt:i4>1638456</vt:i4>
      </vt:variant>
      <vt:variant>
        <vt:i4>50</vt:i4>
      </vt:variant>
      <vt:variant>
        <vt:i4>0</vt:i4>
      </vt:variant>
      <vt:variant>
        <vt:i4>5</vt:i4>
      </vt:variant>
      <vt:variant>
        <vt:lpwstr/>
      </vt:variant>
      <vt:variant>
        <vt:lpwstr>_Toc518512488</vt:lpwstr>
      </vt:variant>
      <vt:variant>
        <vt:i4>1638456</vt:i4>
      </vt:variant>
      <vt:variant>
        <vt:i4>44</vt:i4>
      </vt:variant>
      <vt:variant>
        <vt:i4>0</vt:i4>
      </vt:variant>
      <vt:variant>
        <vt:i4>5</vt:i4>
      </vt:variant>
      <vt:variant>
        <vt:lpwstr/>
      </vt:variant>
      <vt:variant>
        <vt:lpwstr>_Toc518512487</vt:lpwstr>
      </vt:variant>
      <vt:variant>
        <vt:i4>1638456</vt:i4>
      </vt:variant>
      <vt:variant>
        <vt:i4>38</vt:i4>
      </vt:variant>
      <vt:variant>
        <vt:i4>0</vt:i4>
      </vt:variant>
      <vt:variant>
        <vt:i4>5</vt:i4>
      </vt:variant>
      <vt:variant>
        <vt:lpwstr/>
      </vt:variant>
      <vt:variant>
        <vt:lpwstr>_Toc518512486</vt:lpwstr>
      </vt:variant>
      <vt:variant>
        <vt:i4>1638456</vt:i4>
      </vt:variant>
      <vt:variant>
        <vt:i4>32</vt:i4>
      </vt:variant>
      <vt:variant>
        <vt:i4>0</vt:i4>
      </vt:variant>
      <vt:variant>
        <vt:i4>5</vt:i4>
      </vt:variant>
      <vt:variant>
        <vt:lpwstr/>
      </vt:variant>
      <vt:variant>
        <vt:lpwstr>_Toc518512485</vt:lpwstr>
      </vt:variant>
      <vt:variant>
        <vt:i4>1638456</vt:i4>
      </vt:variant>
      <vt:variant>
        <vt:i4>26</vt:i4>
      </vt:variant>
      <vt:variant>
        <vt:i4>0</vt:i4>
      </vt:variant>
      <vt:variant>
        <vt:i4>5</vt:i4>
      </vt:variant>
      <vt:variant>
        <vt:lpwstr/>
      </vt:variant>
      <vt:variant>
        <vt:lpwstr>_Toc518512484</vt:lpwstr>
      </vt:variant>
      <vt:variant>
        <vt:i4>1638456</vt:i4>
      </vt:variant>
      <vt:variant>
        <vt:i4>20</vt:i4>
      </vt:variant>
      <vt:variant>
        <vt:i4>0</vt:i4>
      </vt:variant>
      <vt:variant>
        <vt:i4>5</vt:i4>
      </vt:variant>
      <vt:variant>
        <vt:lpwstr/>
      </vt:variant>
      <vt:variant>
        <vt:lpwstr>_Toc518512483</vt:lpwstr>
      </vt:variant>
      <vt:variant>
        <vt:i4>1638456</vt:i4>
      </vt:variant>
      <vt:variant>
        <vt:i4>14</vt:i4>
      </vt:variant>
      <vt:variant>
        <vt:i4>0</vt:i4>
      </vt:variant>
      <vt:variant>
        <vt:i4>5</vt:i4>
      </vt:variant>
      <vt:variant>
        <vt:lpwstr/>
      </vt:variant>
      <vt:variant>
        <vt:lpwstr>_Toc518512482</vt:lpwstr>
      </vt:variant>
      <vt:variant>
        <vt:i4>1638456</vt:i4>
      </vt:variant>
      <vt:variant>
        <vt:i4>8</vt:i4>
      </vt:variant>
      <vt:variant>
        <vt:i4>0</vt:i4>
      </vt:variant>
      <vt:variant>
        <vt:i4>5</vt:i4>
      </vt:variant>
      <vt:variant>
        <vt:lpwstr/>
      </vt:variant>
      <vt:variant>
        <vt:lpwstr>_Toc518512481</vt:lpwstr>
      </vt:variant>
      <vt:variant>
        <vt:i4>1638456</vt:i4>
      </vt:variant>
      <vt:variant>
        <vt:i4>2</vt:i4>
      </vt:variant>
      <vt:variant>
        <vt:i4>0</vt:i4>
      </vt:variant>
      <vt:variant>
        <vt:i4>5</vt:i4>
      </vt:variant>
      <vt:variant>
        <vt:lpwstr/>
      </vt:variant>
      <vt:variant>
        <vt:lpwstr>_Toc518512480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Consorcio</dc:creator>
  <cp:lastModifiedBy>Liliana Chumbes</cp:lastModifiedBy>
  <cp:revision>11</cp:revision>
  <cp:lastPrinted>2019-10-15T18:22:00Z</cp:lastPrinted>
  <dcterms:created xsi:type="dcterms:W3CDTF">2020-09-17T16:43:00Z</dcterms:created>
  <dcterms:modified xsi:type="dcterms:W3CDTF">2020-09-17T17:43:00Z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{REF:0635430001}</vt:lpwstr>
  </property>
  <property fmtid="{D5CDD505-2E9C-101B-9397-08002B2CF9AE}" pid="3" name="ContentTypeId">
    <vt:lpwstr>0x010100375140C37D056440B0344F8338D3B4EE</vt:lpwstr>
  </property>
</Properties>
</file>